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 xml:space="preserve">Утверждено: </w:t>
      </w: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 xml:space="preserve">Собранием депутатов </w:t>
      </w: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Свободинского сельсовета</w:t>
      </w: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Золотухинского района Курской области</w:t>
      </w: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 xml:space="preserve">От </w:t>
      </w:r>
      <w:r w:rsidRPr="001922A0">
        <w:rPr>
          <w:rFonts w:ascii="Times New Roman" w:hAnsi="Times New Roman" w:cs="Times New Roman"/>
          <w:bCs/>
          <w:sz w:val="18"/>
          <w:szCs w:val="18"/>
          <w:u w:val="single"/>
        </w:rPr>
        <w:t>31.12.2013</w:t>
      </w:r>
      <w:r w:rsidRPr="001922A0">
        <w:rPr>
          <w:rFonts w:ascii="Times New Roman" w:hAnsi="Times New Roman" w:cs="Times New Roman"/>
          <w:bCs/>
          <w:sz w:val="18"/>
          <w:szCs w:val="18"/>
        </w:rPr>
        <w:t>г. решение №</w:t>
      </w:r>
      <w:r w:rsidRPr="001922A0">
        <w:rPr>
          <w:rFonts w:ascii="Times New Roman" w:hAnsi="Times New Roman" w:cs="Times New Roman"/>
          <w:bCs/>
          <w:sz w:val="18"/>
          <w:szCs w:val="18"/>
          <w:u w:val="single"/>
        </w:rPr>
        <w:t>38</w:t>
      </w:r>
    </w:p>
    <w:p w:rsidR="001922A0" w:rsidRPr="001922A0" w:rsidRDefault="001922A0" w:rsidP="001922A0">
      <w:pPr>
        <w:spacing w:after="0" w:line="240" w:lineRule="auto"/>
        <w:jc w:val="center"/>
        <w:rPr>
          <w:rFonts w:ascii="Times New Roman" w:hAnsi="Times New Roman" w:cs="Times New Roman"/>
          <w:b/>
          <w:bCs/>
        </w:rPr>
      </w:pPr>
    </w:p>
    <w:p w:rsidR="001922A0" w:rsidRPr="001922A0" w:rsidRDefault="001922A0" w:rsidP="001922A0">
      <w:pPr>
        <w:spacing w:after="0" w:line="240" w:lineRule="auto"/>
        <w:jc w:val="center"/>
        <w:rPr>
          <w:rFonts w:ascii="Times New Roman" w:eastAsia="Franklin Gothic Medium" w:hAnsi="Times New Roman" w:cs="Times New Roman"/>
          <w:b/>
          <w:bCs/>
          <w:sz w:val="24"/>
          <w:szCs w:val="24"/>
        </w:rPr>
      </w:pPr>
      <w:r w:rsidRPr="001922A0">
        <w:rPr>
          <w:rFonts w:ascii="Times New Roman" w:hAnsi="Times New Roman" w:cs="Times New Roman"/>
          <w:b/>
          <w:bCs/>
        </w:rPr>
        <w:t>______________________ Общество с ограниченной ответственностью __________________</w:t>
      </w:r>
    </w:p>
    <w:p w:rsidR="001922A0" w:rsidRPr="001922A0" w:rsidRDefault="001922A0" w:rsidP="001922A0">
      <w:pPr>
        <w:spacing w:after="0" w:line="240" w:lineRule="auto"/>
        <w:jc w:val="center"/>
        <w:rPr>
          <w:rFonts w:ascii="Times New Roman" w:hAnsi="Times New Roman" w:cs="Times New Roman"/>
          <w:sz w:val="23"/>
          <w:szCs w:val="23"/>
        </w:rPr>
      </w:pPr>
      <w:r w:rsidRPr="001922A0">
        <w:rPr>
          <w:rFonts w:ascii="Times New Roman" w:eastAsia="Franklin Gothic Medium" w:hAnsi="Times New Roman" w:cs="Times New Roman"/>
          <w:b/>
          <w:bCs/>
          <w:sz w:val="24"/>
          <w:szCs w:val="24"/>
        </w:rPr>
        <w:t xml:space="preserve"> </w:t>
      </w:r>
      <w:r w:rsidRPr="001922A0">
        <w:rPr>
          <w:rFonts w:ascii="Times New Roman" w:hAnsi="Times New Roman" w:cs="Times New Roman"/>
          <w:b/>
          <w:bCs/>
          <w:sz w:val="32"/>
          <w:szCs w:val="32"/>
        </w:rPr>
        <w:t>«Архитектурное бюро»</w:t>
      </w:r>
    </w:p>
    <w:p w:rsidR="001922A0" w:rsidRPr="001922A0" w:rsidRDefault="001922A0" w:rsidP="001922A0">
      <w:pPr>
        <w:spacing w:after="0" w:line="240" w:lineRule="auto"/>
        <w:jc w:val="right"/>
        <w:rPr>
          <w:rFonts w:ascii="Times New Roman" w:hAnsi="Times New Roman" w:cs="Times New Roman"/>
          <w:sz w:val="23"/>
          <w:szCs w:val="23"/>
        </w:rPr>
      </w:pPr>
    </w:p>
    <w:p w:rsidR="001922A0" w:rsidRPr="001922A0" w:rsidRDefault="001922A0" w:rsidP="001922A0">
      <w:pPr>
        <w:spacing w:after="0" w:line="240" w:lineRule="auto"/>
        <w:rPr>
          <w:rFonts w:ascii="Times New Roman" w:hAnsi="Times New Roman" w:cs="Times New Roman"/>
          <w:sz w:val="23"/>
          <w:szCs w:val="23"/>
        </w:rPr>
      </w:pPr>
      <w:r w:rsidRPr="001922A0">
        <w:rPr>
          <w:rFonts w:ascii="Times New Roman" w:hAnsi="Times New Roman" w:cs="Times New Roman"/>
          <w:sz w:val="23"/>
          <w:szCs w:val="23"/>
        </w:rPr>
        <w:t xml:space="preserve">305001 г.Курск , ул.Дзержинского,86                                                </w:t>
      </w:r>
    </w:p>
    <w:p w:rsidR="001922A0" w:rsidRPr="001922A0" w:rsidRDefault="001922A0" w:rsidP="001922A0">
      <w:pPr>
        <w:spacing w:after="0" w:line="240" w:lineRule="auto"/>
        <w:jc w:val="both"/>
        <w:rPr>
          <w:rFonts w:ascii="Times New Roman" w:hAnsi="Times New Roman" w:cs="Times New Roman"/>
          <w:b/>
          <w:bCs/>
          <w:sz w:val="23"/>
          <w:szCs w:val="23"/>
        </w:rPr>
      </w:pPr>
      <w:r w:rsidRPr="001922A0">
        <w:rPr>
          <w:rFonts w:ascii="Times New Roman" w:hAnsi="Times New Roman" w:cs="Times New Roman"/>
          <w:sz w:val="23"/>
          <w:szCs w:val="23"/>
        </w:rPr>
        <w:t xml:space="preserve">кв/офис 12, </w:t>
      </w:r>
      <w:r w:rsidRPr="001922A0">
        <w:rPr>
          <w:rFonts w:ascii="Times New Roman" w:hAnsi="Times New Roman" w:cs="Times New Roman"/>
          <w:b/>
          <w:bCs/>
          <w:sz w:val="23"/>
          <w:szCs w:val="23"/>
        </w:rPr>
        <w:t xml:space="preserve">тел./факс 8(4712) 54-76-85,  </w:t>
      </w:r>
    </w:p>
    <w:p w:rsidR="001922A0" w:rsidRPr="001922A0" w:rsidRDefault="001922A0" w:rsidP="001922A0">
      <w:pPr>
        <w:spacing w:after="0" w:line="240" w:lineRule="auto"/>
        <w:jc w:val="both"/>
        <w:rPr>
          <w:rFonts w:ascii="Times New Roman" w:hAnsi="Times New Roman" w:cs="Times New Roman"/>
          <w:b/>
          <w:bCs/>
          <w:sz w:val="23"/>
          <w:szCs w:val="23"/>
          <w:u w:val="single"/>
        </w:rPr>
      </w:pPr>
      <w:r w:rsidRPr="001922A0">
        <w:rPr>
          <w:rFonts w:ascii="Times New Roman" w:hAnsi="Times New Roman" w:cs="Times New Roman"/>
          <w:b/>
          <w:bCs/>
          <w:sz w:val="23"/>
          <w:szCs w:val="23"/>
          <w:lang w:val="en-US"/>
        </w:rPr>
        <w:t>e</w:t>
      </w:r>
      <w:r w:rsidRPr="001922A0">
        <w:rPr>
          <w:rFonts w:ascii="Times New Roman" w:hAnsi="Times New Roman" w:cs="Times New Roman"/>
          <w:b/>
          <w:bCs/>
          <w:sz w:val="23"/>
          <w:szCs w:val="23"/>
        </w:rPr>
        <w:t>-</w:t>
      </w:r>
      <w:r w:rsidRPr="001922A0">
        <w:rPr>
          <w:rFonts w:ascii="Times New Roman" w:hAnsi="Times New Roman" w:cs="Times New Roman"/>
          <w:b/>
          <w:bCs/>
          <w:sz w:val="23"/>
          <w:szCs w:val="23"/>
          <w:lang w:val="en-US"/>
        </w:rPr>
        <w:t>mail</w:t>
      </w:r>
      <w:r w:rsidRPr="001922A0">
        <w:rPr>
          <w:rFonts w:ascii="Times New Roman" w:hAnsi="Times New Roman" w:cs="Times New Roman"/>
          <w:b/>
          <w:bCs/>
          <w:sz w:val="23"/>
          <w:szCs w:val="23"/>
        </w:rPr>
        <w:t xml:space="preserve"> </w:t>
      </w:r>
      <w:hyperlink r:id="rId7" w:history="1">
        <w:r w:rsidRPr="001922A0">
          <w:rPr>
            <w:rStyle w:val="a5"/>
            <w:rFonts w:ascii="Times New Roman" w:hAnsi="Times New Roman" w:cs="Times New Roman"/>
          </w:rPr>
          <w:t>chernova62@mail.ru</w:t>
        </w:r>
      </w:hyperlink>
    </w:p>
    <w:p w:rsidR="001922A0" w:rsidRPr="001922A0" w:rsidRDefault="001922A0" w:rsidP="001922A0">
      <w:pPr>
        <w:spacing w:after="0" w:line="240" w:lineRule="auto"/>
        <w:jc w:val="both"/>
        <w:rPr>
          <w:rFonts w:ascii="Times New Roman" w:hAnsi="Times New Roman" w:cs="Times New Roman"/>
          <w:sz w:val="23"/>
          <w:szCs w:val="23"/>
          <w:u w:val="single"/>
        </w:rPr>
      </w:pPr>
      <w:r w:rsidRPr="001922A0">
        <w:rPr>
          <w:rFonts w:ascii="Times New Roman" w:hAnsi="Times New Roman" w:cs="Times New Roman"/>
          <w:b/>
          <w:bCs/>
          <w:sz w:val="23"/>
          <w:szCs w:val="23"/>
          <w:u w:val="single"/>
        </w:rPr>
        <w:t>______________________________________________________________________________</w:t>
      </w:r>
    </w:p>
    <w:p w:rsidR="001922A0" w:rsidRPr="001922A0" w:rsidRDefault="001922A0" w:rsidP="001922A0">
      <w:pPr>
        <w:spacing w:after="0" w:line="240" w:lineRule="auto"/>
        <w:jc w:val="both"/>
        <w:rPr>
          <w:rFonts w:ascii="Times New Roman" w:hAnsi="Times New Roman" w:cs="Times New Roman"/>
          <w:sz w:val="23"/>
          <w:szCs w:val="23"/>
          <w:u w:val="single"/>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48"/>
          <w:szCs w:val="48"/>
        </w:rPr>
        <w:t>ГЕНЕРАЛЬНЫЙ ПЛАН</w:t>
      </w: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32"/>
          <w:szCs w:val="32"/>
        </w:rPr>
        <w:t>МУНИЦИПАЛЬНОГО ОБРАЗОВАНИЯ</w:t>
      </w: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32"/>
          <w:szCs w:val="32"/>
        </w:rPr>
        <w:t>«СВОБОДИНСКИЙ СЕЛЬСОВЕТ» ЗОЛОТУХИНСКОГО РАЙОНА</w:t>
      </w:r>
    </w:p>
    <w:p w:rsidR="001922A0" w:rsidRPr="001922A0" w:rsidRDefault="001922A0" w:rsidP="001922A0">
      <w:pPr>
        <w:spacing w:after="0" w:line="240" w:lineRule="auto"/>
        <w:jc w:val="center"/>
        <w:rPr>
          <w:rFonts w:ascii="Times New Roman" w:hAnsi="Times New Roman" w:cs="Times New Roman"/>
          <w:b/>
          <w:sz w:val="23"/>
          <w:szCs w:val="23"/>
        </w:rPr>
      </w:pPr>
      <w:r w:rsidRPr="001922A0">
        <w:rPr>
          <w:rFonts w:ascii="Times New Roman" w:hAnsi="Times New Roman" w:cs="Times New Roman"/>
          <w:b/>
          <w:bCs/>
          <w:sz w:val="32"/>
          <w:szCs w:val="32"/>
        </w:rPr>
        <w:t>КУРСКОЙ ОБЛАСТИ</w:t>
      </w:r>
    </w:p>
    <w:p w:rsidR="001922A0" w:rsidRPr="001922A0" w:rsidRDefault="001922A0" w:rsidP="001922A0">
      <w:pPr>
        <w:keepNext/>
        <w:keepLines/>
        <w:spacing w:after="0" w:line="240" w:lineRule="auto"/>
        <w:ind w:firstLine="34"/>
        <w:contextualSpacing/>
        <w:jc w:val="center"/>
        <w:rPr>
          <w:rFonts w:ascii="Times New Roman" w:hAnsi="Times New Roman" w:cs="Times New Roman"/>
        </w:rPr>
      </w:pPr>
      <w:r w:rsidRPr="001922A0">
        <w:rPr>
          <w:rFonts w:ascii="Times New Roman" w:hAnsi="Times New Roman" w:cs="Times New Roman"/>
        </w:rPr>
        <w:t>(с изменениями, внесенными Р</w:t>
      </w:r>
      <w:hyperlink r:id="rId8" w:history="1">
        <w:r w:rsidRPr="001922A0">
          <w:rPr>
            <w:rFonts w:ascii="Times New Roman" w:hAnsi="Times New Roman" w:cs="Times New Roman"/>
          </w:rPr>
          <w:t>ешением</w:t>
        </w:r>
      </w:hyperlink>
      <w:r w:rsidRPr="001922A0">
        <w:rPr>
          <w:rFonts w:ascii="Times New Roman" w:hAnsi="Times New Roman" w:cs="Times New Roman"/>
        </w:rPr>
        <w:t xml:space="preserve"> Собрания депутатов</w:t>
      </w:r>
    </w:p>
    <w:p w:rsidR="001922A0" w:rsidRPr="001922A0" w:rsidRDefault="001922A0" w:rsidP="001922A0">
      <w:pPr>
        <w:keepNext/>
        <w:keepLines/>
        <w:spacing w:after="0" w:line="240" w:lineRule="auto"/>
        <w:ind w:firstLine="34"/>
        <w:contextualSpacing/>
        <w:jc w:val="center"/>
        <w:rPr>
          <w:rFonts w:ascii="Times New Roman" w:hAnsi="Times New Roman" w:cs="Times New Roman"/>
        </w:rPr>
      </w:pPr>
      <w:r w:rsidRPr="001922A0">
        <w:rPr>
          <w:rFonts w:ascii="Times New Roman" w:hAnsi="Times New Roman" w:cs="Times New Roman"/>
        </w:rPr>
        <w:t>Свободинского сельсовета Золотухинского района Курской области</w:t>
      </w:r>
    </w:p>
    <w:p w:rsidR="001922A0" w:rsidRPr="001922A0" w:rsidRDefault="001922A0" w:rsidP="001922A0">
      <w:pPr>
        <w:widowControl w:val="0"/>
        <w:autoSpaceDN w:val="0"/>
        <w:adjustRightInd w:val="0"/>
        <w:spacing w:after="0" w:line="240" w:lineRule="auto"/>
        <w:contextualSpacing/>
        <w:jc w:val="center"/>
        <w:rPr>
          <w:rFonts w:ascii="Times New Roman" w:hAnsi="Times New Roman" w:cs="Times New Roman"/>
        </w:rPr>
      </w:pPr>
      <w:r w:rsidRPr="001922A0">
        <w:rPr>
          <w:rFonts w:ascii="Times New Roman" w:hAnsi="Times New Roman" w:cs="Times New Roman"/>
        </w:rPr>
        <w:t>от « 19 » декабря 2016 г. № 37 )</w:t>
      </w:r>
    </w:p>
    <w:p w:rsidR="001922A0" w:rsidRPr="001922A0" w:rsidRDefault="001922A0" w:rsidP="001922A0">
      <w:pPr>
        <w:pStyle w:val="1"/>
        <w:keepNext w:val="0"/>
        <w:widowControl w:val="0"/>
        <w:spacing w:before="0" w:after="0" w:line="240" w:lineRule="auto"/>
        <w:jc w:val="center"/>
        <w:rPr>
          <w:rFonts w:ascii="Times New Roman" w:hAnsi="Times New Roman" w:cs="Times New Roman"/>
          <w:shadow/>
          <w:sz w:val="36"/>
          <w:szCs w:val="36"/>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r w:rsidRPr="001922A0">
        <w:rPr>
          <w:rFonts w:ascii="Times New Roman" w:hAnsi="Times New Roman" w:cs="Times New Roman"/>
          <w:sz w:val="32"/>
          <w:szCs w:val="32"/>
        </w:rPr>
        <w:t xml:space="preserve">Том </w:t>
      </w:r>
      <w:r w:rsidRPr="001922A0">
        <w:rPr>
          <w:rFonts w:ascii="Times New Roman" w:hAnsi="Times New Roman" w:cs="Times New Roman"/>
          <w:sz w:val="32"/>
          <w:szCs w:val="32"/>
          <w:lang w:val="en-US"/>
        </w:rPr>
        <w:t>I</w:t>
      </w: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32"/>
          <w:szCs w:val="32"/>
        </w:rPr>
        <w:t>ПОЛОЖЕНИЕ О ТЕРРИТОРИАЛЬНОМ</w:t>
      </w: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32"/>
          <w:szCs w:val="32"/>
        </w:rPr>
        <w:t xml:space="preserve"> ПЛАНИРОВАНИИ</w:t>
      </w:r>
    </w:p>
    <w:p w:rsidR="001922A0" w:rsidRPr="001922A0" w:rsidRDefault="001922A0" w:rsidP="001922A0">
      <w:pPr>
        <w:spacing w:after="0" w:line="240" w:lineRule="auto"/>
        <w:jc w:val="center"/>
        <w:rPr>
          <w:rFonts w:ascii="Times New Roman" w:hAnsi="Times New Roman" w:cs="Times New Roman"/>
          <w:b/>
          <w:bCs/>
          <w:sz w:val="32"/>
          <w:szCs w:val="32"/>
        </w:rPr>
      </w:pPr>
    </w:p>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32"/>
          <w:szCs w:val="32"/>
        </w:rPr>
        <w:t xml:space="preserve">  </w:t>
      </w:r>
      <w:r w:rsidRPr="001922A0">
        <w:rPr>
          <w:rFonts w:ascii="Times New Roman" w:hAnsi="Times New Roman" w:cs="Times New Roman"/>
          <w:sz w:val="24"/>
          <w:szCs w:val="24"/>
        </w:rPr>
        <w:t xml:space="preserve">Заказчик : Администрация Свободинского сельсовета Золотухинского района </w:t>
      </w:r>
    </w:p>
    <w:p w:rsidR="001922A0" w:rsidRPr="001922A0" w:rsidRDefault="001922A0" w:rsidP="001922A0">
      <w:pPr>
        <w:spacing w:after="0" w:line="240" w:lineRule="auto"/>
        <w:rPr>
          <w:rFonts w:ascii="Times New Roman" w:hAnsi="Times New Roman" w:cs="Times New Roman"/>
          <w:b/>
          <w:bCs/>
          <w:sz w:val="23"/>
          <w:szCs w:val="23"/>
        </w:rPr>
      </w:pPr>
      <w:r w:rsidRPr="001922A0">
        <w:rPr>
          <w:rFonts w:ascii="Times New Roman" w:hAnsi="Times New Roman" w:cs="Times New Roman"/>
          <w:sz w:val="24"/>
          <w:szCs w:val="24"/>
        </w:rPr>
        <w:t xml:space="preserve">                     Курской  области, в лице главы сельсовета</w:t>
      </w: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b/>
          <w:bCs/>
          <w:sz w:val="23"/>
          <w:szCs w:val="23"/>
        </w:rPr>
      </w:pPr>
      <w:r w:rsidRPr="001922A0">
        <w:rPr>
          <w:rFonts w:ascii="Times New Roman" w:hAnsi="Times New Roman" w:cs="Times New Roman"/>
          <w:b/>
          <w:bCs/>
          <w:sz w:val="32"/>
          <w:szCs w:val="32"/>
        </w:rPr>
        <w:t xml:space="preserve"> </w:t>
      </w:r>
      <w:r w:rsidRPr="001922A0">
        <w:rPr>
          <w:rFonts w:ascii="Times New Roman" w:hAnsi="Times New Roman" w:cs="Times New Roman"/>
          <w:sz w:val="24"/>
          <w:szCs w:val="24"/>
        </w:rPr>
        <w:t>Директор                                                                                                          М.К. Чернов</w:t>
      </w: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b/>
          <w:bCs/>
          <w:sz w:val="23"/>
          <w:szCs w:val="23"/>
        </w:rPr>
      </w:pPr>
      <w:r w:rsidRPr="001922A0">
        <w:rPr>
          <w:rFonts w:ascii="Times New Roman" w:hAnsi="Times New Roman" w:cs="Times New Roman"/>
          <w:sz w:val="24"/>
          <w:szCs w:val="24"/>
        </w:rPr>
        <w:t>Главный архитектор                                                                                        О.И. Чернова</w:t>
      </w: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b/>
          <w:bCs/>
          <w:sz w:val="23"/>
          <w:szCs w:val="23"/>
        </w:rPr>
      </w:pPr>
      <w:r w:rsidRPr="001922A0">
        <w:rPr>
          <w:rFonts w:ascii="Times New Roman" w:hAnsi="Times New Roman" w:cs="Times New Roman"/>
          <w:sz w:val="24"/>
          <w:szCs w:val="24"/>
        </w:rPr>
        <w:t>Главный специалист-экономист                                                                     Е.Г.Шелякова</w:t>
      </w: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b/>
          <w:bCs/>
          <w:sz w:val="23"/>
          <w:szCs w:val="23"/>
        </w:rPr>
      </w:pPr>
      <w:r w:rsidRPr="001922A0">
        <w:rPr>
          <w:rFonts w:ascii="Times New Roman" w:hAnsi="Times New Roman" w:cs="Times New Roman"/>
          <w:sz w:val="24"/>
          <w:szCs w:val="24"/>
        </w:rPr>
        <w:t>Инженер-картограф                                                                                         М. Г.Соловьёва</w:t>
      </w: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sz w:val="23"/>
          <w:szCs w:val="23"/>
        </w:rPr>
      </w:pPr>
      <w:r w:rsidRPr="001922A0">
        <w:rPr>
          <w:rFonts w:ascii="Times New Roman" w:hAnsi="Times New Roman" w:cs="Times New Roman"/>
          <w:sz w:val="24"/>
          <w:szCs w:val="24"/>
        </w:rPr>
        <w:t xml:space="preserve">                                                                    </w:t>
      </w:r>
      <w:r w:rsidRPr="001922A0">
        <w:rPr>
          <w:rFonts w:ascii="Times New Roman" w:hAnsi="Times New Roman" w:cs="Times New Roman"/>
          <w:b/>
          <w:bCs/>
          <w:sz w:val="23"/>
          <w:szCs w:val="23"/>
        </w:rPr>
        <w:t xml:space="preserve"> </w:t>
      </w:r>
      <w:r w:rsidRPr="001922A0">
        <w:rPr>
          <w:rFonts w:ascii="Times New Roman" w:hAnsi="Times New Roman" w:cs="Times New Roman"/>
          <w:b/>
          <w:bCs/>
          <w:sz w:val="24"/>
          <w:szCs w:val="24"/>
        </w:rPr>
        <w:t xml:space="preserve"> Курск 2013 г.</w:t>
      </w:r>
    </w:p>
    <w:p w:rsidR="001922A0" w:rsidRPr="001922A0" w:rsidRDefault="001922A0" w:rsidP="001922A0">
      <w:pPr>
        <w:pBdr>
          <w:bottom w:val="single" w:sz="8" w:space="2" w:color="000000"/>
        </w:pBdr>
        <w:spacing w:after="0" w:line="240" w:lineRule="auto"/>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4"/>
          <w:szCs w:val="24"/>
        </w:rPr>
      </w:pPr>
    </w:p>
    <w:p w:rsidR="001922A0" w:rsidRPr="001922A0" w:rsidRDefault="001922A0" w:rsidP="001922A0">
      <w:pPr>
        <w:spacing w:after="0" w:line="240" w:lineRule="auto"/>
        <w:jc w:val="center"/>
        <w:rPr>
          <w:rFonts w:ascii="Times New Roman" w:hAnsi="Times New Roman" w:cs="Times New Roman"/>
          <w:sz w:val="24"/>
          <w:szCs w:val="24"/>
        </w:rPr>
      </w:pPr>
    </w:p>
    <w:p w:rsidR="001922A0" w:rsidRPr="001922A0" w:rsidRDefault="001922A0" w:rsidP="001922A0">
      <w:pPr>
        <w:spacing w:after="0" w:line="240" w:lineRule="auto"/>
        <w:jc w:val="center"/>
        <w:rPr>
          <w:rFonts w:ascii="Times New Roman" w:hAnsi="Times New Roman" w:cs="Times New Roman"/>
          <w:sz w:val="28"/>
          <w:szCs w:val="28"/>
        </w:rPr>
      </w:pPr>
      <w:r w:rsidRPr="001922A0">
        <w:rPr>
          <w:rFonts w:ascii="Times New Roman" w:hAnsi="Times New Roman" w:cs="Times New Roman"/>
          <w:sz w:val="24"/>
          <w:szCs w:val="24"/>
        </w:rPr>
        <w:t xml:space="preserve">        </w:t>
      </w:r>
    </w:p>
    <w:p w:rsidR="001922A0" w:rsidRPr="001922A0" w:rsidRDefault="001922A0" w:rsidP="001922A0">
      <w:pPr>
        <w:spacing w:after="0" w:line="240" w:lineRule="auto"/>
        <w:jc w:val="center"/>
        <w:rPr>
          <w:rFonts w:ascii="Times New Roman" w:hAnsi="Times New Roman" w:cs="Times New Roman"/>
          <w:sz w:val="23"/>
          <w:szCs w:val="23"/>
        </w:rPr>
      </w:pPr>
      <w:r w:rsidRPr="001922A0">
        <w:rPr>
          <w:rFonts w:ascii="Times New Roman" w:hAnsi="Times New Roman" w:cs="Times New Roman"/>
          <w:sz w:val="28"/>
          <w:szCs w:val="28"/>
        </w:rPr>
        <w:t>АВТОРСКИЙ  КОЛЛЕКТИВ</w:t>
      </w: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ind w:right="850"/>
        <w:jc w:val="center"/>
        <w:rPr>
          <w:rFonts w:ascii="Times New Roman" w:hAnsi="Times New Roman" w:cs="Times New Roman"/>
          <w:sz w:val="23"/>
          <w:szCs w:val="23"/>
        </w:rPr>
      </w:pPr>
      <w:r w:rsidRPr="001922A0">
        <w:rPr>
          <w:rFonts w:ascii="Times New Roman" w:hAnsi="Times New Roman" w:cs="Times New Roman"/>
          <w:sz w:val="28"/>
          <w:szCs w:val="28"/>
        </w:rPr>
        <w:t xml:space="preserve">      </w:t>
      </w:r>
      <w:r w:rsidRPr="001922A0">
        <w:rPr>
          <w:rFonts w:ascii="Times New Roman" w:hAnsi="Times New Roman" w:cs="Times New Roman"/>
          <w:sz w:val="24"/>
          <w:szCs w:val="24"/>
        </w:rPr>
        <w:t xml:space="preserve">Генеральный план </w:t>
      </w:r>
      <w:r w:rsidRPr="001922A0">
        <w:rPr>
          <w:rFonts w:ascii="Times New Roman" w:hAnsi="Times New Roman" w:cs="Times New Roman"/>
          <w:b/>
          <w:bCs/>
          <w:sz w:val="24"/>
          <w:szCs w:val="24"/>
        </w:rPr>
        <w:t>Свободинского сельсовета Золотухинского района  Курской области</w:t>
      </w:r>
      <w:r w:rsidRPr="001922A0">
        <w:rPr>
          <w:rFonts w:ascii="Times New Roman" w:hAnsi="Times New Roman" w:cs="Times New Roman"/>
          <w:sz w:val="24"/>
          <w:szCs w:val="24"/>
        </w:rPr>
        <w:t xml:space="preserve"> разработан коллективом специалистов в составе :</w:t>
      </w:r>
    </w:p>
    <w:p w:rsidR="001922A0" w:rsidRPr="001922A0" w:rsidRDefault="001922A0" w:rsidP="001922A0">
      <w:pPr>
        <w:spacing w:after="0" w:line="240" w:lineRule="auto"/>
        <w:ind w:right="850"/>
        <w:rPr>
          <w:rFonts w:ascii="Times New Roman" w:hAnsi="Times New Roman" w:cs="Times New Roman"/>
          <w:sz w:val="23"/>
          <w:szCs w:val="23"/>
        </w:rPr>
      </w:pPr>
    </w:p>
    <w:p w:rsidR="001922A0" w:rsidRPr="001922A0" w:rsidRDefault="001922A0" w:rsidP="001922A0">
      <w:pPr>
        <w:spacing w:after="0" w:line="240" w:lineRule="auto"/>
        <w:ind w:right="850"/>
        <w:rPr>
          <w:rFonts w:ascii="Times New Roman" w:hAnsi="Times New Roman" w:cs="Times New Roman"/>
          <w:sz w:val="23"/>
          <w:szCs w:val="23"/>
        </w:rPr>
      </w:pP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1.  Чернов М.К.,   директор ООО «Архитектурное бюро» ,архитектор , член Союза   архитекторов России ;</w:t>
      </w: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2.  Чернова О.И., главный архитектор ООО «Архитектурное бюро»;</w:t>
      </w: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3.  Чернов К.М.,  архитектор ; аспирант  , преподаватель кафедры Архитектуры Юго- Западного Государственого Университета  г.Курск;</w:t>
      </w: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4.  Шелякова Е.Г., экономист;</w:t>
      </w:r>
    </w:p>
    <w:p w:rsidR="001922A0" w:rsidRPr="001922A0" w:rsidRDefault="001922A0" w:rsidP="001922A0">
      <w:pPr>
        <w:spacing w:after="0" w:line="240" w:lineRule="auto"/>
        <w:ind w:right="850"/>
        <w:rPr>
          <w:rFonts w:ascii="Times New Roman" w:hAnsi="Times New Roman" w:cs="Times New Roman"/>
          <w:b/>
          <w:bCs/>
          <w:sz w:val="23"/>
          <w:szCs w:val="23"/>
        </w:rPr>
      </w:pPr>
      <w:r w:rsidRPr="001922A0">
        <w:rPr>
          <w:rFonts w:ascii="Times New Roman" w:hAnsi="Times New Roman" w:cs="Times New Roman"/>
          <w:b/>
          <w:bCs/>
          <w:sz w:val="24"/>
          <w:szCs w:val="24"/>
        </w:rPr>
        <w:t>5.  Соловьёва М.Г., инженер - картограф;</w:t>
      </w: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r w:rsidRPr="001922A0">
        <w:rPr>
          <w:rFonts w:ascii="Times New Roman" w:hAnsi="Times New Roman" w:cs="Times New Roman"/>
          <w:sz w:val="24"/>
          <w:szCs w:val="24"/>
        </w:rPr>
        <w:t>ООО «Архитектурное бюро» благодарит Курское региональное отделение Общероссийскую общественную организацию «Российский союз спасателей» за оказание консультационных услуг в разработке разделов ГО и ЧС.</w:t>
      </w: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b/>
          <w:bCs/>
          <w:sz w:val="24"/>
          <w:szCs w:val="24"/>
        </w:rPr>
      </w:pPr>
      <w:r w:rsidRPr="001922A0">
        <w:rPr>
          <w:rFonts w:ascii="Times New Roman" w:hAnsi="Times New Roman" w:cs="Times New Roman"/>
          <w:b/>
          <w:bCs/>
          <w:sz w:val="28"/>
          <w:szCs w:val="28"/>
        </w:rPr>
        <w:t xml:space="preserve">СОСТАВ ПРОЕКТА </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b/>
          <w:bCs/>
          <w:sz w:val="24"/>
          <w:szCs w:val="24"/>
        </w:rPr>
        <w:t xml:space="preserve"> </w:t>
      </w:r>
    </w:p>
    <w:tbl>
      <w:tblPr>
        <w:tblW w:w="0" w:type="auto"/>
        <w:tblInd w:w="55" w:type="dxa"/>
        <w:tblLayout w:type="fixed"/>
        <w:tblCellMar>
          <w:top w:w="55" w:type="dxa"/>
          <w:left w:w="55" w:type="dxa"/>
          <w:bottom w:w="55" w:type="dxa"/>
          <w:right w:w="55" w:type="dxa"/>
        </w:tblCellMar>
        <w:tblLook w:val="0000"/>
      </w:tblPr>
      <w:tblGrid>
        <w:gridCol w:w="750"/>
        <w:gridCol w:w="3750"/>
        <w:gridCol w:w="1755"/>
        <w:gridCol w:w="1710"/>
        <w:gridCol w:w="1740"/>
      </w:tblGrid>
      <w:tr w:rsidR="001922A0" w:rsidRPr="001922A0" w:rsidTr="00E15628">
        <w:trPr>
          <w:tblHeader/>
        </w:trPr>
        <w:tc>
          <w:tcPr>
            <w:tcW w:w="75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6"/>
              <w:snapToGrid w:val="0"/>
              <w:rPr>
                <w:sz w:val="24"/>
                <w:szCs w:val="24"/>
              </w:rPr>
            </w:pPr>
            <w:r w:rsidRPr="001922A0">
              <w:rPr>
                <w:sz w:val="24"/>
                <w:szCs w:val="24"/>
              </w:rPr>
              <w:lastRenderedPageBreak/>
              <w:t>№</w:t>
            </w:r>
          </w:p>
          <w:p w:rsidR="001922A0" w:rsidRPr="001922A0" w:rsidRDefault="001922A0" w:rsidP="001922A0">
            <w:pPr>
              <w:pStyle w:val="af6"/>
              <w:rPr>
                <w:sz w:val="24"/>
                <w:szCs w:val="24"/>
              </w:rPr>
            </w:pPr>
            <w:r w:rsidRPr="001922A0">
              <w:rPr>
                <w:sz w:val="24"/>
                <w:szCs w:val="24"/>
              </w:rPr>
              <w:t>п/п</w:t>
            </w:r>
          </w:p>
        </w:tc>
        <w:tc>
          <w:tcPr>
            <w:tcW w:w="375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6"/>
              <w:snapToGrid w:val="0"/>
              <w:rPr>
                <w:sz w:val="24"/>
                <w:szCs w:val="24"/>
              </w:rPr>
            </w:pPr>
            <w:r w:rsidRPr="001922A0">
              <w:rPr>
                <w:sz w:val="24"/>
                <w:szCs w:val="24"/>
              </w:rPr>
              <w:t>Наименование</w:t>
            </w:r>
          </w:p>
          <w:p w:rsidR="001922A0" w:rsidRPr="001922A0" w:rsidRDefault="001922A0" w:rsidP="001922A0">
            <w:pPr>
              <w:pStyle w:val="af6"/>
              <w:rPr>
                <w:sz w:val="24"/>
                <w:szCs w:val="24"/>
              </w:rPr>
            </w:pPr>
          </w:p>
          <w:p w:rsidR="001922A0" w:rsidRPr="001922A0" w:rsidRDefault="001922A0" w:rsidP="001922A0">
            <w:pPr>
              <w:pStyle w:val="af6"/>
              <w:rPr>
                <w:sz w:val="24"/>
                <w:szCs w:val="24"/>
              </w:rPr>
            </w:pPr>
          </w:p>
        </w:tc>
        <w:tc>
          <w:tcPr>
            <w:tcW w:w="175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6"/>
              <w:snapToGrid w:val="0"/>
              <w:rPr>
                <w:sz w:val="24"/>
                <w:szCs w:val="24"/>
              </w:rPr>
            </w:pPr>
            <w:r w:rsidRPr="001922A0">
              <w:rPr>
                <w:sz w:val="24"/>
                <w:szCs w:val="24"/>
              </w:rPr>
              <w:t>Материал</w:t>
            </w:r>
          </w:p>
          <w:p w:rsidR="001922A0" w:rsidRPr="001922A0" w:rsidRDefault="001922A0" w:rsidP="001922A0">
            <w:pPr>
              <w:pStyle w:val="af6"/>
              <w:rPr>
                <w:sz w:val="24"/>
                <w:szCs w:val="24"/>
              </w:rPr>
            </w:pPr>
            <w:r w:rsidRPr="001922A0">
              <w:rPr>
                <w:sz w:val="24"/>
                <w:szCs w:val="24"/>
              </w:rPr>
              <w:t>использования</w:t>
            </w:r>
          </w:p>
        </w:tc>
        <w:tc>
          <w:tcPr>
            <w:tcW w:w="171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6"/>
              <w:snapToGrid w:val="0"/>
              <w:rPr>
                <w:sz w:val="24"/>
                <w:szCs w:val="24"/>
              </w:rPr>
            </w:pPr>
            <w:r w:rsidRPr="001922A0">
              <w:rPr>
                <w:sz w:val="24"/>
                <w:szCs w:val="24"/>
              </w:rPr>
              <w:t>Количество</w:t>
            </w:r>
          </w:p>
          <w:p w:rsidR="001922A0" w:rsidRPr="001922A0" w:rsidRDefault="001922A0" w:rsidP="001922A0">
            <w:pPr>
              <w:pStyle w:val="af6"/>
              <w:rPr>
                <w:sz w:val="24"/>
                <w:szCs w:val="24"/>
              </w:rPr>
            </w:pPr>
            <w:r w:rsidRPr="001922A0">
              <w:rPr>
                <w:sz w:val="24"/>
                <w:szCs w:val="24"/>
              </w:rPr>
              <w:t>экземпляров</w:t>
            </w:r>
          </w:p>
        </w:tc>
        <w:tc>
          <w:tcPr>
            <w:tcW w:w="1740" w:type="dxa"/>
            <w:tcBorders>
              <w:top w:val="single" w:sz="1" w:space="0" w:color="000000"/>
              <w:left w:val="single" w:sz="1" w:space="0" w:color="000000"/>
              <w:bottom w:val="single" w:sz="1" w:space="0" w:color="000000"/>
              <w:right w:val="single" w:sz="1" w:space="0" w:color="000000"/>
            </w:tcBorders>
            <w:shd w:val="clear" w:color="auto" w:fill="auto"/>
          </w:tcPr>
          <w:p w:rsidR="001922A0" w:rsidRPr="001922A0" w:rsidRDefault="001922A0" w:rsidP="001922A0">
            <w:pPr>
              <w:pStyle w:val="af6"/>
              <w:snapToGrid w:val="0"/>
            </w:pPr>
            <w:r w:rsidRPr="001922A0">
              <w:rPr>
                <w:sz w:val="24"/>
                <w:szCs w:val="24"/>
              </w:rPr>
              <w:t>Секретность</w:t>
            </w:r>
          </w:p>
        </w:tc>
      </w:tr>
      <w:tr w:rsidR="001922A0" w:rsidRPr="001922A0" w:rsidTr="00E15628">
        <w:tc>
          <w:tcPr>
            <w:tcW w:w="75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rPr>
            </w:pPr>
            <w:r w:rsidRPr="001922A0">
              <w:rPr>
                <w:b/>
                <w:bCs/>
              </w:rPr>
              <w:t>1</w:t>
            </w:r>
          </w:p>
        </w:tc>
        <w:tc>
          <w:tcPr>
            <w:tcW w:w="375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rPr>
            </w:pPr>
            <w:r w:rsidRPr="001922A0">
              <w:rPr>
                <w:b/>
                <w:bCs/>
              </w:rPr>
              <w:t>2</w:t>
            </w:r>
          </w:p>
        </w:tc>
        <w:tc>
          <w:tcPr>
            <w:tcW w:w="1755"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rPr>
            </w:pPr>
            <w:r w:rsidRPr="001922A0">
              <w:rPr>
                <w:b/>
                <w:bCs/>
              </w:rPr>
              <w:t>3</w:t>
            </w:r>
          </w:p>
        </w:tc>
        <w:tc>
          <w:tcPr>
            <w:tcW w:w="171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rPr>
            </w:pPr>
            <w:r w:rsidRPr="001922A0">
              <w:rPr>
                <w:b/>
                <w:bCs/>
              </w:rPr>
              <w:t>4</w:t>
            </w:r>
          </w:p>
        </w:tc>
        <w:tc>
          <w:tcPr>
            <w:tcW w:w="174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jc w:val="center"/>
              <w:rPr>
                <w:b/>
                <w:bCs/>
                <w:sz w:val="28"/>
                <w:szCs w:val="28"/>
              </w:rPr>
            </w:pPr>
            <w:r w:rsidRPr="001922A0">
              <w:rPr>
                <w:b/>
                <w:bCs/>
              </w:rPr>
              <w:t>5</w:t>
            </w:r>
          </w:p>
        </w:tc>
      </w:tr>
      <w:tr w:rsidR="001922A0" w:rsidRPr="001922A0" w:rsidTr="00E15628">
        <w:tc>
          <w:tcPr>
            <w:tcW w:w="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b/>
                <w:bCs/>
                <w:sz w:val="28"/>
                <w:szCs w:val="28"/>
              </w:rPr>
              <w:t>1</w:t>
            </w:r>
          </w:p>
        </w:tc>
        <w:tc>
          <w:tcPr>
            <w:tcW w:w="3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 xml:space="preserve">Пояснительная записка.Том </w:t>
            </w:r>
            <w:r w:rsidRPr="001922A0">
              <w:rPr>
                <w:sz w:val="24"/>
                <w:szCs w:val="24"/>
                <w:lang w:val="en-US"/>
              </w:rPr>
              <w:t>I</w:t>
            </w:r>
          </w:p>
        </w:tc>
        <w:tc>
          <w:tcPr>
            <w:tcW w:w="175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Переплет</w:t>
            </w:r>
          </w:p>
        </w:tc>
        <w:tc>
          <w:tcPr>
            <w:tcW w:w="171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pPr>
            <w:r w:rsidRPr="001922A0">
              <w:rPr>
                <w:sz w:val="24"/>
                <w:szCs w:val="24"/>
              </w:rPr>
              <w:t>2</w:t>
            </w:r>
          </w:p>
        </w:tc>
        <w:tc>
          <w:tcPr>
            <w:tcW w:w="174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8"/>
                <w:szCs w:val="28"/>
              </w:rPr>
            </w:pPr>
            <w:r w:rsidRPr="001922A0">
              <w:t xml:space="preserve">          </w:t>
            </w:r>
            <w:r w:rsidRPr="001922A0">
              <w:rPr>
                <w:sz w:val="24"/>
                <w:szCs w:val="24"/>
              </w:rPr>
              <w:t xml:space="preserve"> Дсп</w:t>
            </w:r>
          </w:p>
        </w:tc>
      </w:tr>
      <w:tr w:rsidR="001922A0" w:rsidRPr="001922A0" w:rsidTr="00E15628">
        <w:tc>
          <w:tcPr>
            <w:tcW w:w="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b/>
                <w:bCs/>
                <w:sz w:val="28"/>
                <w:szCs w:val="28"/>
              </w:rPr>
              <w:t>2</w:t>
            </w:r>
          </w:p>
        </w:tc>
        <w:tc>
          <w:tcPr>
            <w:tcW w:w="3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 xml:space="preserve">Пояснительная записка.Том </w:t>
            </w:r>
            <w:r w:rsidRPr="001922A0">
              <w:rPr>
                <w:sz w:val="24"/>
                <w:szCs w:val="24"/>
                <w:lang w:val="en-US"/>
              </w:rPr>
              <w:t>II</w:t>
            </w:r>
          </w:p>
        </w:tc>
        <w:tc>
          <w:tcPr>
            <w:tcW w:w="175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Переплет</w:t>
            </w:r>
          </w:p>
        </w:tc>
        <w:tc>
          <w:tcPr>
            <w:tcW w:w="171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pPr>
            <w:r w:rsidRPr="001922A0">
              <w:rPr>
                <w:sz w:val="24"/>
                <w:szCs w:val="24"/>
              </w:rPr>
              <w:t>2</w:t>
            </w:r>
          </w:p>
        </w:tc>
        <w:tc>
          <w:tcPr>
            <w:tcW w:w="174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8"/>
                <w:szCs w:val="28"/>
              </w:rPr>
            </w:pPr>
            <w:r w:rsidRPr="001922A0">
              <w:t xml:space="preserve">          </w:t>
            </w:r>
            <w:r w:rsidRPr="001922A0">
              <w:rPr>
                <w:sz w:val="24"/>
                <w:szCs w:val="24"/>
              </w:rPr>
              <w:t xml:space="preserve"> Дсп</w:t>
            </w:r>
          </w:p>
        </w:tc>
      </w:tr>
      <w:tr w:rsidR="001922A0" w:rsidRPr="001922A0" w:rsidTr="00E15628">
        <w:tc>
          <w:tcPr>
            <w:tcW w:w="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b/>
                <w:bCs/>
                <w:sz w:val="28"/>
                <w:szCs w:val="28"/>
              </w:rPr>
              <w:t>3</w:t>
            </w:r>
          </w:p>
        </w:tc>
        <w:tc>
          <w:tcPr>
            <w:tcW w:w="3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 xml:space="preserve">Пояснительная записка.Том </w:t>
            </w:r>
            <w:r w:rsidRPr="001922A0">
              <w:rPr>
                <w:sz w:val="24"/>
                <w:szCs w:val="24"/>
                <w:lang w:val="en-US"/>
              </w:rPr>
              <w:t>III</w:t>
            </w:r>
          </w:p>
        </w:tc>
        <w:tc>
          <w:tcPr>
            <w:tcW w:w="175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Переплет</w:t>
            </w:r>
          </w:p>
        </w:tc>
        <w:tc>
          <w:tcPr>
            <w:tcW w:w="171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pPr>
            <w:r w:rsidRPr="001922A0">
              <w:rPr>
                <w:sz w:val="24"/>
                <w:szCs w:val="24"/>
              </w:rPr>
              <w:t>2</w:t>
            </w:r>
          </w:p>
        </w:tc>
        <w:tc>
          <w:tcPr>
            <w:tcW w:w="174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8"/>
                <w:szCs w:val="28"/>
                <w:lang w:val="en-US"/>
              </w:rPr>
            </w:pPr>
            <w:r w:rsidRPr="001922A0">
              <w:t xml:space="preserve">          </w:t>
            </w:r>
            <w:r w:rsidRPr="001922A0">
              <w:rPr>
                <w:sz w:val="24"/>
                <w:szCs w:val="24"/>
              </w:rPr>
              <w:t xml:space="preserve"> Дсп</w:t>
            </w:r>
          </w:p>
        </w:tc>
      </w:tr>
      <w:tr w:rsidR="001922A0" w:rsidRPr="001922A0" w:rsidTr="00E15628">
        <w:tc>
          <w:tcPr>
            <w:tcW w:w="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b/>
                <w:bCs/>
                <w:sz w:val="28"/>
                <w:szCs w:val="28"/>
                <w:lang w:val="en-US"/>
              </w:rPr>
              <w:t>4</w:t>
            </w:r>
          </w:p>
        </w:tc>
        <w:tc>
          <w:tcPr>
            <w:tcW w:w="3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 xml:space="preserve">Графические материалы .Том </w:t>
            </w:r>
            <w:r w:rsidRPr="001922A0">
              <w:rPr>
                <w:sz w:val="24"/>
                <w:szCs w:val="24"/>
                <w:lang w:val="en-US"/>
              </w:rPr>
              <w:t>IV</w:t>
            </w:r>
            <w:r w:rsidRPr="001922A0">
              <w:rPr>
                <w:sz w:val="24"/>
                <w:szCs w:val="24"/>
              </w:rPr>
              <w:t>.</w:t>
            </w:r>
          </w:p>
          <w:p w:rsidR="001922A0" w:rsidRPr="001922A0" w:rsidRDefault="001922A0" w:rsidP="001922A0">
            <w:pPr>
              <w:pStyle w:val="af5"/>
              <w:rPr>
                <w:sz w:val="24"/>
                <w:szCs w:val="24"/>
              </w:rPr>
            </w:pPr>
            <w:r w:rsidRPr="001922A0">
              <w:rPr>
                <w:sz w:val="24"/>
                <w:szCs w:val="24"/>
              </w:rPr>
              <w:t>Демонстрационные чертежи.</w:t>
            </w:r>
          </w:p>
        </w:tc>
        <w:tc>
          <w:tcPr>
            <w:tcW w:w="175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Бумага</w:t>
            </w:r>
          </w:p>
          <w:p w:rsidR="001922A0" w:rsidRPr="001922A0" w:rsidRDefault="001922A0" w:rsidP="001922A0">
            <w:pPr>
              <w:pStyle w:val="af5"/>
              <w:rPr>
                <w:sz w:val="24"/>
                <w:szCs w:val="24"/>
              </w:rPr>
            </w:pPr>
            <w:r w:rsidRPr="001922A0">
              <w:rPr>
                <w:sz w:val="24"/>
                <w:szCs w:val="24"/>
              </w:rPr>
              <w:t>компьютерная графика</w:t>
            </w:r>
          </w:p>
        </w:tc>
        <w:tc>
          <w:tcPr>
            <w:tcW w:w="171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4"/>
                <w:szCs w:val="24"/>
              </w:rPr>
            </w:pPr>
            <w:r w:rsidRPr="001922A0">
              <w:rPr>
                <w:sz w:val="24"/>
                <w:szCs w:val="24"/>
              </w:rPr>
              <w:t>2</w:t>
            </w:r>
          </w:p>
        </w:tc>
        <w:tc>
          <w:tcPr>
            <w:tcW w:w="174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r w:rsidRPr="001922A0">
              <w:rPr>
                <w:sz w:val="24"/>
                <w:szCs w:val="24"/>
              </w:rPr>
              <w:t xml:space="preserve">          Дсп</w:t>
            </w:r>
          </w:p>
        </w:tc>
      </w:tr>
    </w:tbl>
    <w:p w:rsidR="001922A0" w:rsidRPr="001922A0" w:rsidRDefault="001922A0" w:rsidP="001922A0">
      <w:pPr>
        <w:spacing w:after="0" w:line="240" w:lineRule="auto"/>
        <w:jc w:val="center"/>
        <w:rPr>
          <w:rFonts w:ascii="Times New Roman" w:hAnsi="Times New Roman" w:cs="Times New Roman"/>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p>
    <w:p w:rsidR="001922A0" w:rsidRPr="001922A0" w:rsidRDefault="001922A0" w:rsidP="001922A0">
      <w:pPr>
        <w:spacing w:after="0" w:line="240" w:lineRule="auto"/>
        <w:jc w:val="center"/>
        <w:rPr>
          <w:rFonts w:ascii="Times New Roman" w:hAnsi="Times New Roman" w:cs="Times New Roman"/>
          <w:b/>
          <w:bCs/>
          <w:sz w:val="28"/>
          <w:szCs w:val="28"/>
        </w:rPr>
      </w:pPr>
      <w:r w:rsidRPr="001922A0">
        <w:rPr>
          <w:rFonts w:ascii="Times New Roman" w:hAnsi="Times New Roman" w:cs="Times New Roman"/>
          <w:b/>
          <w:bCs/>
          <w:sz w:val="24"/>
          <w:szCs w:val="24"/>
        </w:rPr>
        <w:t xml:space="preserve">Том </w:t>
      </w:r>
      <w:r w:rsidRPr="001922A0">
        <w:rPr>
          <w:rFonts w:ascii="Times New Roman" w:hAnsi="Times New Roman" w:cs="Times New Roman"/>
          <w:b/>
          <w:bCs/>
          <w:sz w:val="24"/>
          <w:szCs w:val="24"/>
          <w:lang w:val="en-US"/>
        </w:rPr>
        <w:t>I</w:t>
      </w:r>
    </w:p>
    <w:p w:rsidR="001922A0" w:rsidRPr="001922A0" w:rsidRDefault="001922A0" w:rsidP="001922A0">
      <w:pPr>
        <w:spacing w:after="0" w:line="240" w:lineRule="auto"/>
        <w:jc w:val="center"/>
        <w:rPr>
          <w:rFonts w:ascii="Times New Roman" w:hAnsi="Times New Roman" w:cs="Times New Roman"/>
          <w:b/>
          <w:bCs/>
          <w:sz w:val="28"/>
          <w:szCs w:val="28"/>
        </w:rPr>
      </w:pPr>
    </w:p>
    <w:p w:rsidR="001922A0" w:rsidRPr="001922A0" w:rsidRDefault="001922A0" w:rsidP="001922A0">
      <w:pPr>
        <w:spacing w:after="0" w:line="240" w:lineRule="auto"/>
        <w:jc w:val="center"/>
        <w:rPr>
          <w:rFonts w:ascii="Times New Roman" w:hAnsi="Times New Roman" w:cs="Times New Roman"/>
          <w:b/>
          <w:bCs/>
          <w:sz w:val="28"/>
          <w:szCs w:val="28"/>
        </w:rPr>
      </w:pPr>
      <w:r w:rsidRPr="001922A0">
        <w:rPr>
          <w:rFonts w:ascii="Times New Roman" w:hAnsi="Times New Roman" w:cs="Times New Roman"/>
          <w:b/>
          <w:bCs/>
          <w:sz w:val="28"/>
          <w:szCs w:val="28"/>
        </w:rPr>
        <w:lastRenderedPageBreak/>
        <w:t>СОДЕРЖАНИЕ</w:t>
      </w:r>
    </w:p>
    <w:p w:rsidR="001922A0" w:rsidRPr="001922A0" w:rsidRDefault="001922A0" w:rsidP="001922A0">
      <w:pPr>
        <w:spacing w:after="0" w:line="240" w:lineRule="auto"/>
        <w:jc w:val="center"/>
        <w:rPr>
          <w:rFonts w:ascii="Times New Roman" w:hAnsi="Times New Roman" w:cs="Times New Roman"/>
          <w:b/>
          <w:bCs/>
          <w:sz w:val="28"/>
          <w:szCs w:val="28"/>
        </w:rPr>
      </w:pPr>
    </w:p>
    <w:p w:rsidR="001922A0" w:rsidRPr="001922A0" w:rsidRDefault="001922A0" w:rsidP="001922A0">
      <w:pPr>
        <w:spacing w:after="0" w:line="240" w:lineRule="auto"/>
        <w:jc w:val="center"/>
        <w:rPr>
          <w:rFonts w:ascii="Times New Roman" w:hAnsi="Times New Roman" w:cs="Times New Roman"/>
          <w:b/>
          <w:bCs/>
          <w:sz w:val="28"/>
          <w:szCs w:val="28"/>
        </w:rPr>
      </w:pPr>
    </w:p>
    <w:p w:rsidR="001922A0" w:rsidRPr="001922A0" w:rsidRDefault="001922A0" w:rsidP="001922A0">
      <w:pPr>
        <w:pStyle w:val="17"/>
        <w:spacing w:line="240" w:lineRule="auto"/>
        <w:rPr>
          <w:noProof/>
          <w:sz w:val="24"/>
          <w:szCs w:val="24"/>
          <w:lang w:eastAsia="ru-RU"/>
        </w:rPr>
      </w:pPr>
      <w:r w:rsidRPr="001922A0">
        <w:rPr>
          <w:sz w:val="24"/>
          <w:szCs w:val="24"/>
        </w:rPr>
        <w:fldChar w:fldCharType="begin"/>
      </w:r>
      <w:r w:rsidRPr="001922A0">
        <w:rPr>
          <w:sz w:val="24"/>
          <w:szCs w:val="24"/>
        </w:rPr>
        <w:instrText xml:space="preserve"> TOC \o "1-3" \h \z \u </w:instrText>
      </w:r>
      <w:r w:rsidRPr="001922A0">
        <w:rPr>
          <w:sz w:val="24"/>
          <w:szCs w:val="24"/>
        </w:rPr>
        <w:fldChar w:fldCharType="separate"/>
      </w:r>
      <w:hyperlink w:anchor="_Toc373489528" w:history="1">
        <w:r w:rsidRPr="001922A0">
          <w:rPr>
            <w:rStyle w:val="a5"/>
            <w:noProof/>
            <w:sz w:val="24"/>
            <w:szCs w:val="24"/>
          </w:rPr>
          <w:t>1.</w:t>
        </w:r>
        <w:r w:rsidRPr="001922A0">
          <w:rPr>
            <w:noProof/>
            <w:sz w:val="24"/>
            <w:szCs w:val="24"/>
            <w:lang w:eastAsia="ru-RU"/>
          </w:rPr>
          <w:tab/>
        </w:r>
        <w:r w:rsidRPr="001922A0">
          <w:rPr>
            <w:rStyle w:val="a5"/>
            <w:noProof/>
            <w:sz w:val="24"/>
            <w:szCs w:val="24"/>
          </w:rPr>
          <w:t>ПЕРЕЧЕНЬ МЕРОПРИЯТИЙ ПО ТЕРРИТОРИАЛЬНОМУ ПЛАНИРОВАНИЮ И УКАЗАНИЕ НА ПОСЛЕДОВАТЕЛЬНОСТЬ ИХ ВЫПОЛНЕНИЯ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_Toc373489528 \h </w:instrText>
        </w:r>
        <w:r w:rsidRPr="001922A0">
          <w:rPr>
            <w:noProof/>
            <w:sz w:val="24"/>
            <w:szCs w:val="24"/>
          </w:rPr>
        </w:r>
        <w:r w:rsidRPr="001922A0">
          <w:rPr>
            <w:noProof/>
            <w:webHidden/>
            <w:sz w:val="24"/>
            <w:szCs w:val="24"/>
          </w:rPr>
          <w:fldChar w:fldCharType="separate"/>
        </w:r>
        <w:r w:rsidRPr="001922A0">
          <w:rPr>
            <w:noProof/>
            <w:webHidden/>
            <w:sz w:val="24"/>
            <w:szCs w:val="24"/>
          </w:rPr>
          <w:t>10</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73489529" w:history="1">
        <w:r w:rsidRPr="001922A0">
          <w:rPr>
            <w:rStyle w:val="a5"/>
            <w:noProof/>
            <w:sz w:val="24"/>
            <w:szCs w:val="24"/>
          </w:rPr>
          <w:t>1.1 Мероприятия по развитию и преобразованию пространственно-планировочной структуры</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_Toc373489529 \h </w:instrText>
        </w:r>
        <w:r w:rsidRPr="001922A0">
          <w:rPr>
            <w:noProof/>
            <w:sz w:val="24"/>
            <w:szCs w:val="24"/>
          </w:rPr>
        </w:r>
        <w:r w:rsidRPr="001922A0">
          <w:rPr>
            <w:noProof/>
            <w:webHidden/>
            <w:sz w:val="24"/>
            <w:szCs w:val="24"/>
          </w:rPr>
          <w:fldChar w:fldCharType="separate"/>
        </w:r>
        <w:r w:rsidRPr="001922A0">
          <w:rPr>
            <w:noProof/>
            <w:webHidden/>
            <w:sz w:val="24"/>
            <w:szCs w:val="24"/>
          </w:rPr>
          <w:t>10</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73489530" w:history="1">
        <w:r w:rsidRPr="001922A0">
          <w:rPr>
            <w:rStyle w:val="a5"/>
            <w:noProof/>
            <w:kern w:val="1"/>
            <w:sz w:val="24"/>
            <w:szCs w:val="24"/>
          </w:rPr>
          <w:t>1.1.1 Архитектурно-планировочные решения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_Toc373489530 \h </w:instrText>
        </w:r>
        <w:r w:rsidRPr="001922A0">
          <w:rPr>
            <w:noProof/>
            <w:sz w:val="24"/>
            <w:szCs w:val="24"/>
          </w:rPr>
        </w:r>
        <w:r w:rsidRPr="001922A0">
          <w:rPr>
            <w:noProof/>
            <w:webHidden/>
            <w:sz w:val="24"/>
            <w:szCs w:val="24"/>
          </w:rPr>
          <w:fldChar w:fldCharType="separate"/>
        </w:r>
        <w:r w:rsidRPr="001922A0">
          <w:rPr>
            <w:noProof/>
            <w:webHidden/>
            <w:sz w:val="24"/>
            <w:szCs w:val="24"/>
          </w:rPr>
          <w:t>10</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73489531" w:history="1">
        <w:r w:rsidRPr="001922A0">
          <w:rPr>
            <w:rStyle w:val="a5"/>
            <w:noProof/>
            <w:kern w:val="1"/>
            <w:sz w:val="24"/>
            <w:szCs w:val="24"/>
          </w:rPr>
          <w:t>1.1.2 Мероприятия по уточнению границы муниципального образования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_Toc373489531 \h </w:instrText>
        </w:r>
        <w:r w:rsidRPr="001922A0">
          <w:rPr>
            <w:noProof/>
            <w:sz w:val="24"/>
            <w:szCs w:val="24"/>
          </w:rPr>
        </w:r>
        <w:r w:rsidRPr="001922A0">
          <w:rPr>
            <w:noProof/>
            <w:webHidden/>
            <w:sz w:val="24"/>
            <w:szCs w:val="24"/>
          </w:rPr>
          <w:fldChar w:fldCharType="separate"/>
        </w:r>
        <w:r w:rsidRPr="001922A0">
          <w:rPr>
            <w:noProof/>
            <w:webHidden/>
            <w:sz w:val="24"/>
            <w:szCs w:val="24"/>
          </w:rPr>
          <w:t>11</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73489532" w:history="1">
        <w:r w:rsidRPr="001922A0">
          <w:rPr>
            <w:rStyle w:val="a5"/>
            <w:noProof/>
            <w:kern w:val="1"/>
            <w:sz w:val="24"/>
            <w:szCs w:val="24"/>
          </w:rPr>
          <w:t>1.1.3 Мероприятия по развитию и преобразованию функциональной структуры использования территории</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_Toc373489532 \h </w:instrText>
        </w:r>
        <w:r w:rsidRPr="001922A0">
          <w:rPr>
            <w:noProof/>
            <w:sz w:val="24"/>
            <w:szCs w:val="24"/>
          </w:rPr>
        </w:r>
        <w:r w:rsidRPr="001922A0">
          <w:rPr>
            <w:noProof/>
            <w:webHidden/>
            <w:sz w:val="24"/>
            <w:szCs w:val="24"/>
          </w:rPr>
          <w:fldChar w:fldCharType="separate"/>
        </w:r>
        <w:r w:rsidRPr="001922A0">
          <w:rPr>
            <w:noProof/>
            <w:webHidden/>
            <w:sz w:val="24"/>
            <w:szCs w:val="24"/>
          </w:rPr>
          <w:t>12</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73489533" w:history="1">
        <w:r w:rsidRPr="001922A0">
          <w:rPr>
            <w:rStyle w:val="a5"/>
            <w:noProof/>
            <w:sz w:val="24"/>
            <w:szCs w:val="24"/>
          </w:rPr>
          <w:t>1.2 Мероприятия по развитию социально-экономической сферы</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_Toc373489533 \h </w:instrText>
        </w:r>
        <w:r w:rsidRPr="001922A0">
          <w:rPr>
            <w:noProof/>
            <w:sz w:val="24"/>
            <w:szCs w:val="24"/>
          </w:rPr>
        </w:r>
        <w:r w:rsidRPr="001922A0">
          <w:rPr>
            <w:noProof/>
            <w:webHidden/>
            <w:sz w:val="24"/>
            <w:szCs w:val="24"/>
          </w:rPr>
          <w:fldChar w:fldCharType="separate"/>
        </w:r>
        <w:r w:rsidRPr="001922A0">
          <w:rPr>
            <w:noProof/>
            <w:webHidden/>
            <w:sz w:val="24"/>
            <w:szCs w:val="24"/>
          </w:rPr>
          <w:t>15</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73489534" w:history="1">
        <w:r w:rsidRPr="001922A0">
          <w:rPr>
            <w:rStyle w:val="a5"/>
            <w:noProof/>
            <w:kern w:val="1"/>
            <w:sz w:val="24"/>
            <w:szCs w:val="24"/>
          </w:rPr>
          <w:t>1.2.1 Развитие экономической сферы</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_Toc373489534 \h </w:instrText>
        </w:r>
        <w:r w:rsidRPr="001922A0">
          <w:rPr>
            <w:noProof/>
            <w:sz w:val="24"/>
            <w:szCs w:val="24"/>
          </w:rPr>
        </w:r>
        <w:r w:rsidRPr="001922A0">
          <w:rPr>
            <w:noProof/>
            <w:webHidden/>
            <w:sz w:val="24"/>
            <w:szCs w:val="24"/>
          </w:rPr>
          <w:fldChar w:fldCharType="separate"/>
        </w:r>
        <w:r w:rsidRPr="001922A0">
          <w:rPr>
            <w:noProof/>
            <w:webHidden/>
            <w:sz w:val="24"/>
            <w:szCs w:val="24"/>
          </w:rPr>
          <w:t>15</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73489535" w:history="1">
        <w:r w:rsidRPr="001922A0">
          <w:rPr>
            <w:rStyle w:val="a5"/>
            <w:noProof/>
            <w:kern w:val="1"/>
            <w:sz w:val="24"/>
            <w:szCs w:val="24"/>
          </w:rPr>
          <w:t>1.2.2 Жилищное строительство</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_Toc373489535 \h </w:instrText>
        </w:r>
        <w:r w:rsidRPr="001922A0">
          <w:rPr>
            <w:noProof/>
            <w:sz w:val="24"/>
            <w:szCs w:val="24"/>
          </w:rPr>
        </w:r>
        <w:r w:rsidRPr="001922A0">
          <w:rPr>
            <w:noProof/>
            <w:webHidden/>
            <w:sz w:val="24"/>
            <w:szCs w:val="24"/>
          </w:rPr>
          <w:fldChar w:fldCharType="separate"/>
        </w:r>
        <w:r w:rsidRPr="001922A0">
          <w:rPr>
            <w:noProof/>
            <w:webHidden/>
            <w:sz w:val="24"/>
            <w:szCs w:val="24"/>
          </w:rPr>
          <w:t>16</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73489536" w:history="1">
        <w:r w:rsidRPr="001922A0">
          <w:rPr>
            <w:rStyle w:val="a5"/>
            <w:noProof/>
            <w:kern w:val="1"/>
            <w:sz w:val="24"/>
            <w:szCs w:val="24"/>
          </w:rPr>
          <w:t>1.2.3 Система культурно-бытового и социального обслуживания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_Toc373489536 \h </w:instrText>
        </w:r>
        <w:r w:rsidRPr="001922A0">
          <w:rPr>
            <w:noProof/>
            <w:sz w:val="24"/>
            <w:szCs w:val="24"/>
          </w:rPr>
        </w:r>
        <w:r w:rsidRPr="001922A0">
          <w:rPr>
            <w:noProof/>
            <w:webHidden/>
            <w:sz w:val="24"/>
            <w:szCs w:val="24"/>
          </w:rPr>
          <w:fldChar w:fldCharType="separate"/>
        </w:r>
        <w:r w:rsidRPr="001922A0">
          <w:rPr>
            <w:noProof/>
            <w:webHidden/>
            <w:sz w:val="24"/>
            <w:szCs w:val="24"/>
          </w:rPr>
          <w:t>17</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73489537" w:history="1">
        <w:r w:rsidRPr="001922A0">
          <w:rPr>
            <w:rStyle w:val="a5"/>
            <w:noProof/>
            <w:sz w:val="24"/>
            <w:szCs w:val="24"/>
          </w:rPr>
          <w:t>1.3 Мероприятия по совершенствованию транспортной инфраструктуры</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_Toc373489537 \h </w:instrText>
        </w:r>
        <w:r w:rsidRPr="001922A0">
          <w:rPr>
            <w:noProof/>
            <w:sz w:val="24"/>
            <w:szCs w:val="24"/>
          </w:rPr>
        </w:r>
        <w:r w:rsidRPr="001922A0">
          <w:rPr>
            <w:noProof/>
            <w:webHidden/>
            <w:sz w:val="24"/>
            <w:szCs w:val="24"/>
          </w:rPr>
          <w:fldChar w:fldCharType="separate"/>
        </w:r>
        <w:r w:rsidRPr="001922A0">
          <w:rPr>
            <w:noProof/>
            <w:webHidden/>
            <w:sz w:val="24"/>
            <w:szCs w:val="24"/>
          </w:rPr>
          <w:t>18</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73489538" w:history="1">
        <w:r w:rsidRPr="001922A0">
          <w:rPr>
            <w:rStyle w:val="a5"/>
            <w:noProof/>
            <w:sz w:val="24"/>
            <w:szCs w:val="24"/>
          </w:rPr>
          <w:t>1.4 Мероприятия по развитию инженерной инфраструктуры</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_Toc373489538 \h </w:instrText>
        </w:r>
        <w:r w:rsidRPr="001922A0">
          <w:rPr>
            <w:noProof/>
            <w:sz w:val="24"/>
            <w:szCs w:val="24"/>
          </w:rPr>
        </w:r>
        <w:r w:rsidRPr="001922A0">
          <w:rPr>
            <w:noProof/>
            <w:webHidden/>
            <w:sz w:val="24"/>
            <w:szCs w:val="24"/>
          </w:rPr>
          <w:fldChar w:fldCharType="separate"/>
        </w:r>
        <w:r w:rsidRPr="001922A0">
          <w:rPr>
            <w:noProof/>
            <w:webHidden/>
            <w:sz w:val="24"/>
            <w:szCs w:val="24"/>
          </w:rPr>
          <w:t>20</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73489539" w:history="1">
        <w:r w:rsidRPr="001922A0">
          <w:rPr>
            <w:rStyle w:val="a5"/>
            <w:noProof/>
            <w:sz w:val="24"/>
            <w:szCs w:val="24"/>
          </w:rPr>
          <w:t>1.5 Мероприятия по развитию системы рекреации</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_Toc373489539 \h </w:instrText>
        </w:r>
        <w:r w:rsidRPr="001922A0">
          <w:rPr>
            <w:noProof/>
            <w:sz w:val="24"/>
            <w:szCs w:val="24"/>
          </w:rPr>
        </w:r>
        <w:r w:rsidRPr="001922A0">
          <w:rPr>
            <w:noProof/>
            <w:webHidden/>
            <w:sz w:val="24"/>
            <w:szCs w:val="24"/>
          </w:rPr>
          <w:fldChar w:fldCharType="separate"/>
        </w:r>
        <w:r w:rsidRPr="001922A0">
          <w:rPr>
            <w:noProof/>
            <w:webHidden/>
            <w:sz w:val="24"/>
            <w:szCs w:val="24"/>
          </w:rPr>
          <w:t>21</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73489540" w:history="1">
        <w:r w:rsidRPr="001922A0">
          <w:rPr>
            <w:rStyle w:val="a5"/>
            <w:noProof/>
            <w:sz w:val="24"/>
            <w:szCs w:val="24"/>
          </w:rPr>
          <w:t>1.6 Мероприятия по санитарной очистке территории. Система сбора и вывоза ТБО</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_Toc373489540 \h </w:instrText>
        </w:r>
        <w:r w:rsidRPr="001922A0">
          <w:rPr>
            <w:noProof/>
            <w:sz w:val="24"/>
            <w:szCs w:val="24"/>
          </w:rPr>
        </w:r>
        <w:r w:rsidRPr="001922A0">
          <w:rPr>
            <w:noProof/>
            <w:webHidden/>
            <w:sz w:val="24"/>
            <w:szCs w:val="24"/>
          </w:rPr>
          <w:fldChar w:fldCharType="separate"/>
        </w:r>
        <w:r w:rsidRPr="001922A0">
          <w:rPr>
            <w:noProof/>
            <w:webHidden/>
            <w:sz w:val="24"/>
            <w:szCs w:val="24"/>
          </w:rPr>
          <w:t>22</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73489541" w:history="1">
        <w:r w:rsidRPr="001922A0">
          <w:rPr>
            <w:rStyle w:val="a5"/>
            <w:noProof/>
            <w:sz w:val="24"/>
            <w:szCs w:val="24"/>
          </w:rPr>
          <w:t>1.7 Мероприятия по охране окружающей среды</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_Toc373489541 \h </w:instrText>
        </w:r>
        <w:r w:rsidRPr="001922A0">
          <w:rPr>
            <w:noProof/>
            <w:sz w:val="24"/>
            <w:szCs w:val="24"/>
          </w:rPr>
        </w:r>
        <w:r w:rsidRPr="001922A0">
          <w:rPr>
            <w:noProof/>
            <w:webHidden/>
            <w:sz w:val="24"/>
            <w:szCs w:val="24"/>
          </w:rPr>
          <w:fldChar w:fldCharType="separate"/>
        </w:r>
        <w:r w:rsidRPr="001922A0">
          <w:rPr>
            <w:noProof/>
            <w:webHidden/>
            <w:sz w:val="24"/>
            <w:szCs w:val="24"/>
          </w:rPr>
          <w:t>22</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73489542" w:history="1">
        <w:r w:rsidRPr="001922A0">
          <w:rPr>
            <w:rStyle w:val="a5"/>
            <w:noProof/>
            <w:sz w:val="24"/>
            <w:szCs w:val="24"/>
          </w:rPr>
          <w:t>1.8 Мероприятия по охране объектов культурного наследия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_Toc373489542 \h </w:instrText>
        </w:r>
        <w:r w:rsidRPr="001922A0">
          <w:rPr>
            <w:noProof/>
            <w:sz w:val="24"/>
            <w:szCs w:val="24"/>
          </w:rPr>
        </w:r>
        <w:r w:rsidRPr="001922A0">
          <w:rPr>
            <w:noProof/>
            <w:webHidden/>
            <w:sz w:val="24"/>
            <w:szCs w:val="24"/>
          </w:rPr>
          <w:fldChar w:fldCharType="separate"/>
        </w:r>
        <w:r w:rsidRPr="001922A0">
          <w:rPr>
            <w:noProof/>
            <w:webHidden/>
            <w:sz w:val="24"/>
            <w:szCs w:val="24"/>
          </w:rPr>
          <w:t>23</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73489543" w:history="1">
        <w:r w:rsidRPr="001922A0">
          <w:rPr>
            <w:rStyle w:val="a5"/>
            <w:noProof/>
            <w:sz w:val="24"/>
            <w:szCs w:val="24"/>
          </w:rPr>
          <w:t>1.9 Мероприятия по снижению основных факторов риска возникновения чрезвычайных ситуаций природного и техногенного характера</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_Toc373489543 \h </w:instrText>
        </w:r>
        <w:r w:rsidRPr="001922A0">
          <w:rPr>
            <w:noProof/>
            <w:sz w:val="24"/>
            <w:szCs w:val="24"/>
          </w:rPr>
        </w:r>
        <w:r w:rsidRPr="001922A0">
          <w:rPr>
            <w:noProof/>
            <w:webHidden/>
            <w:sz w:val="24"/>
            <w:szCs w:val="24"/>
          </w:rPr>
          <w:fldChar w:fldCharType="separate"/>
        </w:r>
        <w:r w:rsidRPr="001922A0">
          <w:rPr>
            <w:noProof/>
            <w:webHidden/>
            <w:sz w:val="24"/>
            <w:szCs w:val="24"/>
          </w:rPr>
          <w:t>28</w:t>
        </w:r>
        <w:r w:rsidRPr="001922A0">
          <w:rPr>
            <w:noProof/>
            <w:webHidden/>
            <w:sz w:val="24"/>
            <w:szCs w:val="24"/>
          </w:rPr>
          <w:fldChar w:fldCharType="end"/>
        </w:r>
      </w:hyperlink>
    </w:p>
    <w:p w:rsidR="001922A0" w:rsidRPr="001922A0" w:rsidRDefault="001922A0" w:rsidP="001922A0">
      <w:pPr>
        <w:pStyle w:val="26"/>
        <w:tabs>
          <w:tab w:val="right" w:leader="dot" w:pos="9072"/>
        </w:tabs>
        <w:spacing w:line="240" w:lineRule="auto"/>
        <w:ind w:right="565" w:firstLine="142"/>
        <w:jc w:val="both"/>
        <w:rPr>
          <w:sz w:val="24"/>
          <w:szCs w:val="24"/>
        </w:rPr>
      </w:pPr>
      <w:r w:rsidRPr="001922A0">
        <w:rPr>
          <w:sz w:val="24"/>
          <w:szCs w:val="24"/>
        </w:rPr>
        <w:fldChar w:fldCharType="end"/>
      </w:r>
      <w:r w:rsidRPr="001922A0">
        <w:rPr>
          <w:sz w:val="30"/>
          <w:szCs w:val="30"/>
        </w:rPr>
        <w:br w:type="page"/>
      </w:r>
      <w:r w:rsidRPr="001922A0">
        <w:rPr>
          <w:sz w:val="30"/>
          <w:szCs w:val="30"/>
        </w:rPr>
        <w:lastRenderedPageBreak/>
        <w:t>ВВЕДЕНИЕ</w:t>
      </w:r>
    </w:p>
    <w:p w:rsidR="001922A0" w:rsidRPr="001922A0" w:rsidRDefault="001922A0" w:rsidP="001922A0">
      <w:pPr>
        <w:keepNext/>
        <w:spacing w:after="0" w:line="240" w:lineRule="auto"/>
        <w:ind w:firstLine="851"/>
        <w:jc w:val="both"/>
        <w:rPr>
          <w:rFonts w:ascii="Times New Roman" w:hAnsi="Times New Roman" w:cs="Times New Roman"/>
          <w:sz w:val="24"/>
          <w:szCs w:val="24"/>
        </w:rPr>
      </w:pPr>
    </w:p>
    <w:p w:rsidR="001922A0" w:rsidRPr="001922A0" w:rsidRDefault="001922A0" w:rsidP="001922A0">
      <w:pPr>
        <w:keepNext/>
        <w:spacing w:after="0" w:line="240" w:lineRule="auto"/>
        <w:ind w:firstLine="851"/>
        <w:jc w:val="both"/>
        <w:rPr>
          <w:rFonts w:ascii="Times New Roman" w:hAnsi="Times New Roman" w:cs="Times New Roman"/>
          <w:bCs/>
          <w:sz w:val="24"/>
          <w:szCs w:val="24"/>
        </w:rPr>
      </w:pPr>
      <w:r w:rsidRPr="001922A0">
        <w:rPr>
          <w:rFonts w:ascii="Times New Roman" w:hAnsi="Times New Roman" w:cs="Times New Roman"/>
          <w:sz w:val="24"/>
          <w:szCs w:val="24"/>
        </w:rPr>
        <w:t>Разработка проекта генерального плана Свободинского сельсовета Золотухинского района Курской области (далее генеральный план) осуществлена ООО «Архитектурное бюро»  на основании муниципального контракта  №4от «18» июня 2013 года.</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Cs/>
          <w:sz w:val="24"/>
          <w:szCs w:val="24"/>
        </w:rPr>
        <w:t>Заказчиком выступает</w:t>
      </w:r>
      <w:r w:rsidRPr="001922A0">
        <w:rPr>
          <w:rFonts w:ascii="Times New Roman" w:hAnsi="Times New Roman" w:cs="Times New Roman"/>
          <w:sz w:val="24"/>
          <w:szCs w:val="24"/>
        </w:rPr>
        <w:t xml:space="preserve"> Администрация Свободинского сельсовета Золотухинского района Курской области</w:t>
      </w:r>
      <w:r w:rsidRPr="001922A0">
        <w:rPr>
          <w:rFonts w:ascii="Times New Roman" w:hAnsi="Times New Roman" w:cs="Times New Roman"/>
          <w:bCs/>
          <w:sz w:val="24"/>
          <w:szCs w:val="24"/>
        </w:rPr>
        <w:t xml:space="preserve">. </w:t>
      </w:r>
    </w:p>
    <w:p w:rsidR="001922A0" w:rsidRPr="001922A0" w:rsidRDefault="001922A0" w:rsidP="001922A0">
      <w:pPr>
        <w:keepNext/>
        <w:keepLine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Настоящий Генеральный план выполнен на основании существующего и утвержденного документа « Схема территориального планирования Золотухинского района Курской области»  разработана ООО НВЦ «Регион» на основании муниципального контракта от 17.12.2007 г., заключенного по результатам конкурса на право заключения  контрактов на разработку Схемы территориального планирования Золотухинского района.</w:t>
      </w:r>
    </w:p>
    <w:p w:rsidR="001922A0" w:rsidRPr="001922A0" w:rsidRDefault="001922A0" w:rsidP="001922A0">
      <w:pPr>
        <w:keepNext/>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Проект генерального плана разработан в соответствии с Градостроительным кодексом Российской Федерации, методическими рекомендациями по разработке генеральных планов поселений и городских округов, техническим заданием муниципального образования, региональными нормативами градостроительного проектирования Курской области, утвержденные постановлением Администрации Курской области от 15.11.2011 г.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577-па, а также в соответствии с целями и задачами развития Курской области, сформулированными в документах государственного планирования социально-экономического развития Курской области и Золотухинского района:</w:t>
      </w:r>
    </w:p>
    <w:p w:rsidR="001922A0" w:rsidRPr="001922A0" w:rsidRDefault="001922A0" w:rsidP="001922A0">
      <w:pPr>
        <w:keepNext/>
        <w:numPr>
          <w:ilvl w:val="1"/>
          <w:numId w:val="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программа социально-экономического развития Курской области на 2011-2015 годы;</w:t>
      </w:r>
    </w:p>
    <w:p w:rsidR="001922A0" w:rsidRPr="001922A0" w:rsidRDefault="001922A0" w:rsidP="001922A0">
      <w:pPr>
        <w:keepNext/>
        <w:numPr>
          <w:ilvl w:val="1"/>
          <w:numId w:val="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 xml:space="preserve">стратегия социально-экономического развития Курской области до 2020 года; </w:t>
      </w:r>
    </w:p>
    <w:p w:rsidR="001922A0" w:rsidRPr="001922A0" w:rsidRDefault="001922A0" w:rsidP="001922A0">
      <w:pPr>
        <w:keepNext/>
        <w:numPr>
          <w:ilvl w:val="1"/>
          <w:numId w:val="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схема территориального планирования Курской области;</w:t>
      </w:r>
    </w:p>
    <w:p w:rsidR="001922A0" w:rsidRPr="001922A0" w:rsidRDefault="001922A0" w:rsidP="001922A0">
      <w:pPr>
        <w:keepNext/>
        <w:numPr>
          <w:ilvl w:val="1"/>
          <w:numId w:val="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схема территориального планирования муниципального образования «Курский район» Курской области.</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При разработке Генерального плана Свободинского сельсовета выделены следующие временные сроки его реализации:</w:t>
      </w:r>
    </w:p>
    <w:p w:rsidR="001922A0" w:rsidRPr="001922A0" w:rsidRDefault="001922A0" w:rsidP="001922A0">
      <w:pPr>
        <w:keepNext/>
        <w:numPr>
          <w:ilvl w:val="1"/>
          <w:numId w:val="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I очередь ( 5 лет) – 2018 год;</w:t>
      </w:r>
    </w:p>
    <w:p w:rsidR="001922A0" w:rsidRPr="001922A0" w:rsidRDefault="001922A0" w:rsidP="001922A0">
      <w:pPr>
        <w:keepNext/>
        <w:numPr>
          <w:ilvl w:val="1"/>
          <w:numId w:val="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расчетный срок ( 20 лет) – 2033 год;</w:t>
      </w:r>
    </w:p>
    <w:p w:rsidR="001922A0" w:rsidRPr="001922A0" w:rsidRDefault="001922A0" w:rsidP="001922A0">
      <w:pPr>
        <w:keepNext/>
        <w:numPr>
          <w:ilvl w:val="1"/>
          <w:numId w:val="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b/>
          <w:bCs/>
          <w:sz w:val="28"/>
          <w:szCs w:val="28"/>
        </w:rPr>
      </w:pPr>
      <w:r w:rsidRPr="001922A0">
        <w:rPr>
          <w:rFonts w:ascii="Times New Roman" w:hAnsi="Times New Roman" w:cs="Times New Roman"/>
          <w:sz w:val="24"/>
          <w:szCs w:val="24"/>
        </w:rPr>
        <w:t>исходным периодом проектирования является 2013 год.</w:t>
      </w:r>
    </w:p>
    <w:p w:rsidR="001922A0" w:rsidRPr="001922A0" w:rsidRDefault="001922A0" w:rsidP="001922A0">
      <w:pPr>
        <w:widowControl w:val="0"/>
        <w:spacing w:after="0" w:line="240" w:lineRule="auto"/>
        <w:ind w:firstLine="851"/>
        <w:jc w:val="center"/>
        <w:rPr>
          <w:rFonts w:ascii="Times New Roman" w:hAnsi="Times New Roman" w:cs="Times New Roman"/>
          <w:b/>
          <w:bCs/>
          <w:sz w:val="28"/>
          <w:szCs w:val="28"/>
        </w:rPr>
      </w:pPr>
    </w:p>
    <w:p w:rsidR="001922A0" w:rsidRPr="001922A0" w:rsidRDefault="001922A0" w:rsidP="001922A0">
      <w:pPr>
        <w:widowControl w:val="0"/>
        <w:spacing w:after="0" w:line="240" w:lineRule="auto"/>
        <w:ind w:firstLine="851"/>
        <w:jc w:val="center"/>
        <w:rPr>
          <w:rFonts w:ascii="Times New Roman" w:hAnsi="Times New Roman" w:cs="Times New Roman"/>
          <w:b/>
          <w:bCs/>
          <w:sz w:val="28"/>
          <w:szCs w:val="28"/>
        </w:rPr>
      </w:pPr>
    </w:p>
    <w:p w:rsidR="001922A0" w:rsidRPr="001922A0" w:rsidRDefault="001922A0" w:rsidP="001922A0">
      <w:pPr>
        <w:widowControl w:val="0"/>
        <w:spacing w:after="0" w:line="240" w:lineRule="auto"/>
        <w:ind w:firstLine="851"/>
        <w:jc w:val="center"/>
        <w:rPr>
          <w:rFonts w:ascii="Times New Roman" w:hAnsi="Times New Roman" w:cs="Times New Roman"/>
          <w:b/>
          <w:bCs/>
          <w:sz w:val="28"/>
          <w:szCs w:val="28"/>
        </w:rPr>
      </w:pPr>
    </w:p>
    <w:p w:rsidR="001922A0" w:rsidRPr="001922A0" w:rsidRDefault="001922A0" w:rsidP="001922A0">
      <w:pPr>
        <w:widowControl w:val="0"/>
        <w:spacing w:after="0" w:line="240" w:lineRule="auto"/>
        <w:ind w:firstLine="851"/>
        <w:jc w:val="center"/>
        <w:rPr>
          <w:rFonts w:ascii="Times New Roman" w:hAnsi="Times New Roman" w:cs="Times New Roman"/>
          <w:b/>
          <w:bCs/>
          <w:sz w:val="28"/>
          <w:szCs w:val="28"/>
        </w:rPr>
      </w:pPr>
    </w:p>
    <w:p w:rsidR="001922A0" w:rsidRPr="001922A0" w:rsidRDefault="001922A0" w:rsidP="001922A0">
      <w:pPr>
        <w:widowControl w:val="0"/>
        <w:spacing w:after="0" w:line="240" w:lineRule="auto"/>
        <w:ind w:firstLine="851"/>
        <w:jc w:val="center"/>
        <w:rPr>
          <w:rFonts w:ascii="Times New Roman" w:hAnsi="Times New Roman" w:cs="Times New Roman"/>
          <w:b/>
          <w:bCs/>
          <w:i/>
          <w:sz w:val="24"/>
          <w:szCs w:val="24"/>
          <w:u w:val="single"/>
        </w:rPr>
      </w:pPr>
      <w:r w:rsidRPr="001922A0">
        <w:rPr>
          <w:rFonts w:ascii="Times New Roman" w:hAnsi="Times New Roman" w:cs="Times New Roman"/>
          <w:b/>
          <w:bCs/>
          <w:sz w:val="28"/>
          <w:szCs w:val="28"/>
        </w:rPr>
        <w:t>Состав проектных материалов</w:t>
      </w:r>
    </w:p>
    <w:p w:rsidR="001922A0" w:rsidRPr="001922A0" w:rsidRDefault="001922A0" w:rsidP="001922A0">
      <w:pPr>
        <w:spacing w:after="0" w:line="240" w:lineRule="auto"/>
        <w:ind w:firstLine="851"/>
        <w:jc w:val="both"/>
        <w:rPr>
          <w:rFonts w:ascii="Times New Roman" w:hAnsi="Times New Roman" w:cs="Times New Roman"/>
          <w:iCs/>
          <w:sz w:val="24"/>
          <w:szCs w:val="24"/>
        </w:rPr>
      </w:pPr>
      <w:r w:rsidRPr="001922A0">
        <w:rPr>
          <w:rFonts w:ascii="Times New Roman" w:hAnsi="Times New Roman" w:cs="Times New Roman"/>
          <w:iCs/>
          <w:sz w:val="24"/>
          <w:szCs w:val="24"/>
        </w:rPr>
        <w:t xml:space="preserve">В соответствии с Градостроительным кодексом РФ </w:t>
      </w:r>
      <w:r w:rsidRPr="001922A0">
        <w:rPr>
          <w:rFonts w:ascii="Times New Roman" w:hAnsi="Times New Roman" w:cs="Times New Roman"/>
          <w:b/>
          <w:iCs/>
          <w:sz w:val="24"/>
          <w:szCs w:val="24"/>
        </w:rPr>
        <w:t>генеральный план муниципального образования «Свободинский</w:t>
      </w:r>
      <w:r w:rsidRPr="001922A0">
        <w:rPr>
          <w:rFonts w:ascii="Times New Roman" w:hAnsi="Times New Roman" w:cs="Times New Roman"/>
          <w:b/>
          <w:sz w:val="24"/>
          <w:szCs w:val="24"/>
        </w:rPr>
        <w:t xml:space="preserve"> сельсовет</w:t>
      </w:r>
      <w:r w:rsidRPr="001922A0">
        <w:rPr>
          <w:rFonts w:ascii="Times New Roman" w:hAnsi="Times New Roman" w:cs="Times New Roman"/>
          <w:b/>
          <w:iCs/>
          <w:sz w:val="24"/>
          <w:szCs w:val="24"/>
        </w:rPr>
        <w:t>»</w:t>
      </w:r>
      <w:r w:rsidRPr="001922A0">
        <w:rPr>
          <w:rFonts w:ascii="Times New Roman" w:hAnsi="Times New Roman" w:cs="Times New Roman"/>
          <w:iCs/>
          <w:sz w:val="24"/>
          <w:szCs w:val="24"/>
        </w:rPr>
        <w:t xml:space="preserve"> Золотухинского района включает в себя следующие материалы:</w:t>
      </w:r>
    </w:p>
    <w:p w:rsidR="001922A0" w:rsidRPr="001922A0" w:rsidRDefault="001922A0" w:rsidP="001922A0">
      <w:pPr>
        <w:widowControl w:val="0"/>
        <w:spacing w:after="0" w:line="240" w:lineRule="auto"/>
        <w:ind w:firstLine="851"/>
        <w:jc w:val="both"/>
        <w:rPr>
          <w:rFonts w:ascii="Times New Roman" w:hAnsi="Times New Roman" w:cs="Times New Roman"/>
          <w:b/>
          <w:bCs/>
          <w:i/>
          <w:sz w:val="24"/>
          <w:szCs w:val="24"/>
        </w:rPr>
      </w:pPr>
      <w:r w:rsidRPr="001922A0">
        <w:rPr>
          <w:rFonts w:ascii="Times New Roman" w:hAnsi="Times New Roman" w:cs="Times New Roman"/>
          <w:b/>
          <w:bCs/>
          <w:i/>
          <w:sz w:val="24"/>
          <w:szCs w:val="24"/>
          <w:u w:val="single"/>
        </w:rPr>
        <w:t>Содержание генерального плана</w:t>
      </w:r>
    </w:p>
    <w:p w:rsidR="001922A0" w:rsidRPr="001922A0" w:rsidRDefault="001922A0" w:rsidP="001922A0">
      <w:pPr>
        <w:widowControl w:val="0"/>
        <w:spacing w:after="0" w:line="240" w:lineRule="auto"/>
        <w:ind w:firstLine="851"/>
        <w:jc w:val="both"/>
        <w:rPr>
          <w:rFonts w:ascii="Times New Roman" w:hAnsi="Times New Roman" w:cs="Times New Roman"/>
          <w:bCs/>
          <w:sz w:val="24"/>
          <w:szCs w:val="24"/>
        </w:rPr>
      </w:pPr>
      <w:r w:rsidRPr="001922A0">
        <w:rPr>
          <w:rFonts w:ascii="Times New Roman" w:hAnsi="Times New Roman" w:cs="Times New Roman"/>
          <w:b/>
          <w:bCs/>
          <w:i/>
          <w:sz w:val="24"/>
          <w:szCs w:val="24"/>
        </w:rPr>
        <w:t>Том 1 «Положения о территориальном планировании»:</w:t>
      </w:r>
    </w:p>
    <w:p w:rsidR="001922A0" w:rsidRPr="001922A0" w:rsidRDefault="001922A0" w:rsidP="001922A0">
      <w:pPr>
        <w:keepNext/>
        <w:numPr>
          <w:ilvl w:val="1"/>
          <w:numId w:val="1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sz w:val="24"/>
          <w:szCs w:val="24"/>
        </w:rPr>
      </w:pPr>
      <w:r w:rsidRPr="001922A0">
        <w:rPr>
          <w:rFonts w:ascii="Times New Roman" w:hAnsi="Times New Roman" w:cs="Times New Roman"/>
          <w:bCs/>
          <w:sz w:val="24"/>
          <w:szCs w:val="24"/>
        </w:rPr>
        <w:t>цели и задачи территориального планирования;</w:t>
      </w:r>
    </w:p>
    <w:p w:rsidR="001922A0" w:rsidRPr="001922A0" w:rsidRDefault="001922A0" w:rsidP="001922A0">
      <w:pPr>
        <w:keepNext/>
        <w:numPr>
          <w:ilvl w:val="1"/>
          <w:numId w:val="1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b/>
          <w:bCs/>
          <w:i/>
          <w:sz w:val="24"/>
          <w:szCs w:val="24"/>
        </w:rPr>
      </w:pPr>
      <w:r w:rsidRPr="001922A0">
        <w:rPr>
          <w:rFonts w:ascii="Times New Roman" w:hAnsi="Times New Roman" w:cs="Times New Roman"/>
          <w:bCs/>
          <w:sz w:val="24"/>
          <w:szCs w:val="24"/>
        </w:rPr>
        <w:t>перечень мероприятий по территориальному планированию и указание на последовательность их выполнения.</w:t>
      </w:r>
    </w:p>
    <w:p w:rsidR="001922A0" w:rsidRPr="001922A0" w:rsidRDefault="001922A0" w:rsidP="001922A0">
      <w:pPr>
        <w:keepNext/>
        <w:keepLine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bCs/>
          <w:i/>
          <w:sz w:val="24"/>
          <w:szCs w:val="24"/>
        </w:rPr>
        <w:t>Том 2 «Материалы по обоснованию генерального плана»:</w:t>
      </w:r>
    </w:p>
    <w:p w:rsidR="001922A0" w:rsidRPr="001922A0" w:rsidRDefault="001922A0" w:rsidP="001922A0">
      <w:pPr>
        <w:keepNext/>
        <w:keepLines/>
        <w:numPr>
          <w:ilvl w:val="1"/>
          <w:numId w:val="1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сведения о программах комплексного социально-экономического развития муниципального образования;</w:t>
      </w:r>
    </w:p>
    <w:p w:rsidR="001922A0" w:rsidRPr="001922A0" w:rsidRDefault="001922A0" w:rsidP="001922A0">
      <w:pPr>
        <w:keepNext/>
        <w:keepLines/>
        <w:numPr>
          <w:ilvl w:val="1"/>
          <w:numId w:val="1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анализ состояния территории, проблемы и направления ее комплексного развития;</w:t>
      </w:r>
    </w:p>
    <w:p w:rsidR="001922A0" w:rsidRPr="001922A0" w:rsidRDefault="001922A0" w:rsidP="001922A0">
      <w:pPr>
        <w:keepNext/>
        <w:numPr>
          <w:ilvl w:val="1"/>
          <w:numId w:val="1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обоснование вариантов решения задач территориального планирования;</w:t>
      </w:r>
    </w:p>
    <w:p w:rsidR="001922A0" w:rsidRPr="001922A0" w:rsidRDefault="001922A0" w:rsidP="001922A0">
      <w:pPr>
        <w:keepNext/>
        <w:numPr>
          <w:ilvl w:val="1"/>
          <w:numId w:val="1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перечень мероприятий по решению задач территориального планирования</w:t>
      </w:r>
      <w:r w:rsidRPr="001922A0">
        <w:rPr>
          <w:rFonts w:ascii="Times New Roman" w:hAnsi="Times New Roman" w:cs="Times New Roman"/>
          <w:bCs/>
          <w:sz w:val="24"/>
          <w:szCs w:val="24"/>
        </w:rPr>
        <w:t>;</w:t>
      </w:r>
    </w:p>
    <w:p w:rsidR="001922A0" w:rsidRPr="001922A0" w:rsidRDefault="001922A0" w:rsidP="001922A0">
      <w:pPr>
        <w:widowControl w:val="0"/>
        <w:numPr>
          <w:ilvl w:val="1"/>
          <w:numId w:val="16"/>
        </w:numPr>
        <w:tabs>
          <w:tab w:val="left" w:pos="1134"/>
        </w:tab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 xml:space="preserve">обоснование предложений по территориальному планированию, этапы их </w:t>
      </w:r>
      <w:r w:rsidRPr="001922A0">
        <w:rPr>
          <w:rFonts w:ascii="Times New Roman" w:hAnsi="Times New Roman" w:cs="Times New Roman"/>
          <w:sz w:val="24"/>
          <w:szCs w:val="24"/>
        </w:rPr>
        <w:lastRenderedPageBreak/>
        <w:t>реализации;</w:t>
      </w:r>
    </w:p>
    <w:p w:rsidR="001922A0" w:rsidRPr="001922A0" w:rsidRDefault="001922A0" w:rsidP="001922A0">
      <w:pPr>
        <w:keepNext/>
        <w:numPr>
          <w:ilvl w:val="1"/>
          <w:numId w:val="1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оценка возможного влияния планируемых для размещения объектов местного значения на комплексное развитие территорий;</w:t>
      </w:r>
    </w:p>
    <w:p w:rsidR="001922A0" w:rsidRPr="001922A0" w:rsidRDefault="001922A0" w:rsidP="001922A0">
      <w:pPr>
        <w:keepNext/>
        <w:numPr>
          <w:ilvl w:val="1"/>
          <w:numId w:val="1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мероприятия, утвержденные документом территориального планирования Курской области;</w:t>
      </w:r>
    </w:p>
    <w:p w:rsidR="001922A0" w:rsidRPr="001922A0" w:rsidRDefault="001922A0" w:rsidP="001922A0">
      <w:pPr>
        <w:keepNext/>
        <w:numPr>
          <w:ilvl w:val="1"/>
          <w:numId w:val="1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мероприятия, утвержденные документом территориального планирования Золотухинского муниципального района;</w:t>
      </w:r>
    </w:p>
    <w:p w:rsidR="001922A0" w:rsidRPr="001922A0" w:rsidRDefault="001922A0" w:rsidP="001922A0">
      <w:pPr>
        <w:widowControl w:val="0"/>
        <w:numPr>
          <w:ilvl w:val="1"/>
          <w:numId w:val="16"/>
        </w:numPr>
        <w:tabs>
          <w:tab w:val="left" w:pos="1134"/>
        </w:tabs>
        <w:overflowPunct w:val="0"/>
        <w:autoSpaceDE w:val="0"/>
        <w:spacing w:after="0" w:line="240" w:lineRule="auto"/>
        <w:ind w:left="0" w:firstLine="851"/>
        <w:jc w:val="both"/>
        <w:textAlignment w:val="baseline"/>
        <w:rPr>
          <w:rFonts w:ascii="Times New Roman" w:hAnsi="Times New Roman" w:cs="Times New Roman"/>
          <w:b/>
          <w:bCs/>
          <w:i/>
          <w:sz w:val="24"/>
          <w:szCs w:val="24"/>
        </w:rPr>
      </w:pPr>
      <w:r w:rsidRPr="001922A0">
        <w:rPr>
          <w:rFonts w:ascii="Times New Roman" w:hAnsi="Times New Roman" w:cs="Times New Roman"/>
          <w:sz w:val="24"/>
          <w:szCs w:val="24"/>
        </w:rPr>
        <w:t>перечень земельных участков, для которых планируется осуществить перевод земель из одной категории в другую.</w:t>
      </w:r>
    </w:p>
    <w:p w:rsidR="001922A0" w:rsidRPr="001922A0" w:rsidRDefault="001922A0" w:rsidP="001922A0">
      <w:pPr>
        <w:keepNext/>
        <w:spacing w:after="0" w:line="240" w:lineRule="auto"/>
        <w:ind w:firstLine="851"/>
        <w:jc w:val="both"/>
        <w:rPr>
          <w:rFonts w:ascii="Times New Roman" w:hAnsi="Times New Roman" w:cs="Times New Roman"/>
          <w:bCs/>
          <w:sz w:val="24"/>
          <w:szCs w:val="24"/>
        </w:rPr>
      </w:pPr>
      <w:r w:rsidRPr="001922A0">
        <w:rPr>
          <w:rFonts w:ascii="Times New Roman" w:hAnsi="Times New Roman" w:cs="Times New Roman"/>
          <w:b/>
          <w:bCs/>
          <w:i/>
          <w:sz w:val="24"/>
          <w:szCs w:val="24"/>
        </w:rPr>
        <w:t>Том 3 «Материалы по обоснованию генерального плана»:</w:t>
      </w:r>
    </w:p>
    <w:p w:rsidR="001922A0" w:rsidRPr="001922A0" w:rsidRDefault="001922A0" w:rsidP="001922A0">
      <w:pPr>
        <w:keepNext/>
        <w:numPr>
          <w:ilvl w:val="1"/>
          <w:numId w:val="1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b/>
          <w:bCs/>
          <w:i/>
          <w:sz w:val="24"/>
          <w:szCs w:val="24"/>
        </w:rPr>
      </w:pPr>
      <w:r w:rsidRPr="001922A0">
        <w:rPr>
          <w:rFonts w:ascii="Times New Roman" w:hAnsi="Times New Roman" w:cs="Times New Roman"/>
          <w:bCs/>
          <w:sz w:val="24"/>
          <w:szCs w:val="24"/>
        </w:rPr>
        <w:t>перечень основных факторов риска возникновения чрезвычайных ситуаций природного и техногенного характера.</w:t>
      </w:r>
    </w:p>
    <w:p w:rsidR="001922A0" w:rsidRPr="001922A0" w:rsidRDefault="001922A0" w:rsidP="001922A0">
      <w:pPr>
        <w:keepNext/>
        <w:spacing w:after="0" w:line="240" w:lineRule="auto"/>
        <w:ind w:firstLine="851"/>
        <w:jc w:val="both"/>
        <w:rPr>
          <w:rFonts w:ascii="Times New Roman" w:hAnsi="Times New Roman" w:cs="Times New Roman"/>
          <w:bCs/>
          <w:sz w:val="24"/>
          <w:szCs w:val="24"/>
        </w:rPr>
      </w:pPr>
      <w:r w:rsidRPr="001922A0">
        <w:rPr>
          <w:rFonts w:ascii="Times New Roman" w:hAnsi="Times New Roman" w:cs="Times New Roman"/>
          <w:b/>
          <w:bCs/>
          <w:i/>
          <w:sz w:val="24"/>
          <w:szCs w:val="24"/>
        </w:rPr>
        <w:t>Том 4  «Графические материалы обоснования генерального плана Свободинского сельсовета»:</w:t>
      </w:r>
    </w:p>
    <w:p w:rsidR="001922A0" w:rsidRPr="001922A0" w:rsidRDefault="001922A0" w:rsidP="001922A0">
      <w:pPr>
        <w:keepNext/>
        <w:keepLines/>
        <w:numPr>
          <w:ilvl w:val="1"/>
          <w:numId w:val="2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bCs/>
          <w:sz w:val="24"/>
          <w:szCs w:val="24"/>
        </w:rPr>
        <w:t xml:space="preserve">Схема современного использования территории муниципального образования  </w:t>
      </w:r>
      <w:r w:rsidRPr="001922A0">
        <w:rPr>
          <w:rFonts w:ascii="Times New Roman" w:hAnsi="Times New Roman" w:cs="Times New Roman"/>
          <w:sz w:val="24"/>
          <w:szCs w:val="24"/>
        </w:rPr>
        <w:t xml:space="preserve"> (М 1: 10000)</w:t>
      </w:r>
      <w:r w:rsidRPr="001922A0">
        <w:rPr>
          <w:rFonts w:ascii="Times New Roman" w:hAnsi="Times New Roman" w:cs="Times New Roman"/>
          <w:bCs/>
          <w:sz w:val="24"/>
          <w:szCs w:val="24"/>
        </w:rPr>
        <w:t>;</w:t>
      </w:r>
    </w:p>
    <w:p w:rsidR="001922A0" w:rsidRPr="001922A0" w:rsidRDefault="001922A0" w:rsidP="001922A0">
      <w:pPr>
        <w:widowControl w:val="0"/>
        <w:numPr>
          <w:ilvl w:val="1"/>
          <w:numId w:val="25"/>
        </w:numPr>
        <w:tabs>
          <w:tab w:val="left" w:pos="1134"/>
        </w:tabs>
        <w:overflowPunct w:val="0"/>
        <w:autoSpaceDE w:val="0"/>
        <w:spacing w:after="0" w:line="240" w:lineRule="auto"/>
        <w:ind w:left="0" w:firstLine="851"/>
        <w:jc w:val="both"/>
        <w:textAlignment w:val="baseline"/>
        <w:rPr>
          <w:rFonts w:ascii="Times New Roman" w:hAnsi="Times New Roman" w:cs="Times New Roman"/>
        </w:rPr>
      </w:pPr>
      <w:r w:rsidRPr="001922A0">
        <w:rPr>
          <w:rFonts w:ascii="Times New Roman" w:hAnsi="Times New Roman" w:cs="Times New Roman"/>
          <w:sz w:val="24"/>
          <w:szCs w:val="24"/>
        </w:rPr>
        <w:t>Схема анализа комплексного развития территории и размещения объектов местного значения с учетом ограничений использования территории муниципального образования (М 1: 10000).</w:t>
      </w:r>
    </w:p>
    <w:p w:rsidR="001922A0" w:rsidRPr="001922A0" w:rsidRDefault="001922A0" w:rsidP="001922A0">
      <w:pPr>
        <w:numPr>
          <w:ilvl w:val="1"/>
          <w:numId w:val="2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sz w:val="24"/>
          <w:szCs w:val="24"/>
        </w:rPr>
      </w:pPr>
      <w:r w:rsidRPr="001922A0">
        <w:rPr>
          <w:rFonts w:ascii="Times New Roman" w:hAnsi="Times New Roman" w:cs="Times New Roman"/>
          <w:sz w:val="24"/>
          <w:szCs w:val="24"/>
        </w:rPr>
        <w:t>Схема транспортной, инженерной инфраструктур и инженерного благоустройства территории муниципального образования  (М 1: 20000);</w:t>
      </w:r>
    </w:p>
    <w:p w:rsidR="001922A0" w:rsidRPr="001922A0" w:rsidRDefault="001922A0" w:rsidP="001922A0">
      <w:pPr>
        <w:numPr>
          <w:ilvl w:val="1"/>
          <w:numId w:val="2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rPr>
      </w:pPr>
      <w:r w:rsidRPr="001922A0">
        <w:rPr>
          <w:rFonts w:ascii="Times New Roman" w:hAnsi="Times New Roman" w:cs="Times New Roman"/>
          <w:bCs/>
          <w:sz w:val="24"/>
          <w:szCs w:val="24"/>
        </w:rPr>
        <w:t>Схема территорий, подверженных риску возникновения чрезвычайных ситуаций природного и техногенного характера (М 1: 20000).</w:t>
      </w:r>
    </w:p>
    <w:p w:rsidR="001922A0" w:rsidRPr="001922A0" w:rsidRDefault="001922A0" w:rsidP="001922A0">
      <w:pPr>
        <w:tabs>
          <w:tab w:val="left" w:pos="1134"/>
        </w:tabs>
        <w:spacing w:after="0" w:line="240" w:lineRule="auto"/>
        <w:jc w:val="both"/>
        <w:rPr>
          <w:rFonts w:ascii="Times New Roman" w:hAnsi="Times New Roman" w:cs="Times New Roman"/>
        </w:rPr>
      </w:pPr>
    </w:p>
    <w:p w:rsidR="001922A0" w:rsidRPr="001922A0" w:rsidRDefault="001922A0" w:rsidP="001922A0">
      <w:pPr>
        <w:tabs>
          <w:tab w:val="left" w:pos="1134"/>
        </w:tabs>
        <w:spacing w:after="0" w:line="240" w:lineRule="auto"/>
        <w:jc w:val="both"/>
        <w:rPr>
          <w:rFonts w:ascii="Times New Roman" w:hAnsi="Times New Roman" w:cs="Times New Roman"/>
        </w:rPr>
      </w:pPr>
    </w:p>
    <w:p w:rsidR="001922A0" w:rsidRPr="001922A0" w:rsidRDefault="001922A0" w:rsidP="001922A0">
      <w:pPr>
        <w:tabs>
          <w:tab w:val="left" w:pos="1134"/>
        </w:tabs>
        <w:spacing w:after="0" w:line="240" w:lineRule="auto"/>
        <w:jc w:val="center"/>
        <w:rPr>
          <w:rFonts w:ascii="Times New Roman" w:eastAsia="Calibri" w:hAnsi="Times New Roman" w:cs="Times New Roman"/>
          <w:sz w:val="24"/>
          <w:szCs w:val="24"/>
        </w:rPr>
      </w:pPr>
      <w:r w:rsidRPr="001922A0">
        <w:rPr>
          <w:rFonts w:ascii="Times New Roman" w:hAnsi="Times New Roman" w:cs="Times New Roman"/>
          <w:b/>
          <w:sz w:val="24"/>
          <w:szCs w:val="24"/>
        </w:rPr>
        <w:t>ЦЕЛИ И ЗАДАЧИ ТЕРРИТОРИАЛЬНОГО ПЛАНИРОВАНИЯ</w:t>
      </w:r>
    </w:p>
    <w:p w:rsidR="001922A0" w:rsidRPr="001922A0" w:rsidRDefault="001922A0" w:rsidP="001922A0">
      <w:pPr>
        <w:keepNext/>
        <w:keepLines/>
        <w:spacing w:after="0" w:line="240" w:lineRule="auto"/>
        <w:ind w:firstLine="851"/>
        <w:jc w:val="both"/>
        <w:rPr>
          <w:rFonts w:ascii="Times New Roman" w:eastAsia="Calibri" w:hAnsi="Times New Roman" w:cs="Times New Roman"/>
          <w:sz w:val="24"/>
          <w:szCs w:val="24"/>
        </w:rPr>
      </w:pPr>
      <w:r w:rsidRPr="001922A0">
        <w:rPr>
          <w:rFonts w:ascii="Times New Roman" w:eastAsia="Calibri" w:hAnsi="Times New Roman" w:cs="Times New Roman"/>
          <w:sz w:val="24"/>
          <w:szCs w:val="24"/>
        </w:rPr>
        <w:t>Муниципальное образование - Свободинский сельсовет расположен в южной части Золотухинского района Курской области.</w:t>
      </w:r>
      <w:r w:rsidRPr="001922A0">
        <w:rPr>
          <w:rFonts w:ascii="Times New Roman" w:hAnsi="Times New Roman" w:cs="Times New Roman"/>
          <w:sz w:val="24"/>
          <w:szCs w:val="24"/>
        </w:rPr>
        <w:t xml:space="preserve"> Общая площадь земель в границах муниципального образования «</w:t>
      </w:r>
      <w:r w:rsidRPr="001922A0">
        <w:rPr>
          <w:rFonts w:ascii="Times New Roman" w:eastAsia="Calibri" w:hAnsi="Times New Roman" w:cs="Times New Roman"/>
          <w:sz w:val="24"/>
          <w:szCs w:val="24"/>
        </w:rPr>
        <w:t>Свободинский</w:t>
      </w:r>
      <w:r w:rsidRPr="001922A0">
        <w:rPr>
          <w:rFonts w:ascii="Times New Roman" w:hAnsi="Times New Roman" w:cs="Times New Roman"/>
          <w:sz w:val="24"/>
          <w:szCs w:val="24"/>
        </w:rPr>
        <w:t xml:space="preserve"> сельсовет» составляет  46,20   кв.км.. </w:t>
      </w:r>
    </w:p>
    <w:p w:rsidR="001922A0" w:rsidRPr="001922A0" w:rsidRDefault="001922A0" w:rsidP="001922A0">
      <w:pPr>
        <w:keepNext/>
        <w:spacing w:after="0" w:line="240" w:lineRule="auto"/>
        <w:ind w:firstLine="851"/>
        <w:jc w:val="both"/>
        <w:rPr>
          <w:rFonts w:ascii="Times New Roman" w:eastAsia="Calibri" w:hAnsi="Times New Roman" w:cs="Times New Roman"/>
          <w:sz w:val="24"/>
          <w:szCs w:val="24"/>
        </w:rPr>
      </w:pPr>
      <w:r w:rsidRPr="001922A0">
        <w:rPr>
          <w:rFonts w:ascii="Times New Roman" w:eastAsia="Calibri" w:hAnsi="Times New Roman" w:cs="Times New Roman"/>
          <w:sz w:val="24"/>
          <w:szCs w:val="24"/>
        </w:rPr>
        <w:t>В состав Свободинского сельсовета включено 7 населенных пунктов. Административным центром является местечко Свобода.</w:t>
      </w:r>
    </w:p>
    <w:p w:rsidR="001922A0" w:rsidRPr="001922A0" w:rsidRDefault="001922A0" w:rsidP="001922A0">
      <w:pPr>
        <w:keepNext/>
        <w:spacing w:after="0" w:line="240" w:lineRule="auto"/>
        <w:ind w:firstLine="851"/>
        <w:jc w:val="both"/>
        <w:rPr>
          <w:rFonts w:ascii="Times New Roman" w:eastAsia="Calibri" w:hAnsi="Times New Roman" w:cs="Times New Roman"/>
          <w:sz w:val="24"/>
          <w:szCs w:val="24"/>
        </w:rPr>
      </w:pPr>
    </w:p>
    <w:p w:rsidR="001922A0" w:rsidRPr="001922A0" w:rsidRDefault="001922A0" w:rsidP="001922A0">
      <w:pPr>
        <w:keepNext/>
        <w:spacing w:after="0" w:line="240" w:lineRule="auto"/>
        <w:jc w:val="both"/>
        <w:rPr>
          <w:rFonts w:ascii="Times New Roman" w:hAnsi="Times New Roman" w:cs="Times New Roman"/>
          <w:kern w:val="1"/>
        </w:rPr>
      </w:pPr>
      <w:r w:rsidRPr="001922A0">
        <w:rPr>
          <w:rFonts w:ascii="Times New Roman" w:hAnsi="Times New Roman" w:cs="Times New Roman"/>
          <w:b/>
          <w:kern w:val="1"/>
          <w:sz w:val="24"/>
          <w:szCs w:val="24"/>
        </w:rPr>
        <w:t xml:space="preserve"> </w:t>
      </w:r>
      <w:r w:rsidRPr="001922A0">
        <w:rPr>
          <w:rFonts w:ascii="Times New Roman" w:hAnsi="Times New Roman" w:cs="Times New Roman"/>
          <w:b/>
          <w:bCs/>
          <w:kern w:val="1"/>
          <w:sz w:val="24"/>
          <w:szCs w:val="24"/>
        </w:rPr>
        <w:t>Таблица 1 –</w:t>
      </w:r>
      <w:r w:rsidRPr="001922A0">
        <w:rPr>
          <w:rFonts w:ascii="Times New Roman" w:hAnsi="Times New Roman" w:cs="Times New Roman"/>
          <w:b/>
          <w:kern w:val="1"/>
          <w:sz w:val="24"/>
          <w:szCs w:val="24"/>
        </w:rPr>
        <w:t xml:space="preserve"> Сведения о населении муниципального образования (по населенным пунктам):</w:t>
      </w:r>
    </w:p>
    <w:p w:rsidR="001922A0" w:rsidRPr="001922A0" w:rsidRDefault="001922A0" w:rsidP="001922A0">
      <w:pPr>
        <w:keepNext/>
        <w:spacing w:after="0" w:line="240" w:lineRule="auto"/>
        <w:rPr>
          <w:rFonts w:ascii="Times New Roman" w:hAnsi="Times New Roman" w:cs="Times New Roman"/>
          <w:kern w:val="1"/>
        </w:rPr>
      </w:pPr>
    </w:p>
    <w:tbl>
      <w:tblPr>
        <w:tblW w:w="0" w:type="auto"/>
        <w:tblInd w:w="55" w:type="dxa"/>
        <w:tblLayout w:type="fixed"/>
        <w:tblCellMar>
          <w:top w:w="55" w:type="dxa"/>
          <w:left w:w="55" w:type="dxa"/>
          <w:bottom w:w="55" w:type="dxa"/>
          <w:right w:w="55" w:type="dxa"/>
        </w:tblCellMar>
        <w:tblLook w:val="0000"/>
      </w:tblPr>
      <w:tblGrid>
        <w:gridCol w:w="795"/>
        <w:gridCol w:w="2880"/>
        <w:gridCol w:w="1335"/>
        <w:gridCol w:w="15"/>
        <w:gridCol w:w="1770"/>
        <w:gridCol w:w="914"/>
        <w:gridCol w:w="1990"/>
      </w:tblGrid>
      <w:tr w:rsidR="001922A0" w:rsidRPr="001922A0" w:rsidTr="00E15628">
        <w:trPr>
          <w:trHeight w:val="660"/>
        </w:trPr>
        <w:tc>
          <w:tcPr>
            <w:tcW w:w="795" w:type="dxa"/>
            <w:vMerge w:val="restart"/>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 п/п</w:t>
            </w:r>
          </w:p>
        </w:tc>
        <w:tc>
          <w:tcPr>
            <w:tcW w:w="2880" w:type="dxa"/>
            <w:vMerge w:val="restart"/>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Наименование населенных пунктов</w:t>
            </w:r>
          </w:p>
          <w:p w:rsidR="001922A0" w:rsidRPr="001922A0" w:rsidRDefault="001922A0" w:rsidP="001922A0">
            <w:pPr>
              <w:pStyle w:val="af5"/>
              <w:rPr>
                <w:b/>
                <w:bCs/>
                <w:sz w:val="24"/>
                <w:szCs w:val="24"/>
              </w:rPr>
            </w:pPr>
          </w:p>
          <w:p w:rsidR="001922A0" w:rsidRPr="001922A0" w:rsidRDefault="001922A0" w:rsidP="001922A0">
            <w:pPr>
              <w:pStyle w:val="af5"/>
            </w:pPr>
          </w:p>
          <w:p w:rsidR="001922A0" w:rsidRPr="001922A0" w:rsidRDefault="001922A0" w:rsidP="001922A0">
            <w:pPr>
              <w:pStyle w:val="af5"/>
            </w:pPr>
          </w:p>
        </w:tc>
        <w:tc>
          <w:tcPr>
            <w:tcW w:w="3120" w:type="dxa"/>
            <w:gridSpan w:val="3"/>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 xml:space="preserve">            Удаленность(км)</w:t>
            </w:r>
          </w:p>
        </w:tc>
        <w:tc>
          <w:tcPr>
            <w:tcW w:w="914" w:type="dxa"/>
            <w:vMerge w:val="restart"/>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Число дворов</w:t>
            </w:r>
          </w:p>
        </w:tc>
        <w:tc>
          <w:tcPr>
            <w:tcW w:w="1990" w:type="dxa"/>
            <w:vMerge w:val="restart"/>
            <w:tcBorders>
              <w:top w:val="single" w:sz="1" w:space="0" w:color="000000"/>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Общее число жителей,</w:t>
            </w:r>
          </w:p>
          <w:p w:rsidR="001922A0" w:rsidRPr="001922A0" w:rsidRDefault="001922A0" w:rsidP="001922A0">
            <w:pPr>
              <w:pStyle w:val="af5"/>
              <w:snapToGrid w:val="0"/>
              <w:rPr>
                <w:b/>
                <w:bCs/>
                <w:sz w:val="24"/>
                <w:szCs w:val="24"/>
              </w:rPr>
            </w:pPr>
            <w:r w:rsidRPr="001922A0">
              <w:rPr>
                <w:b/>
                <w:bCs/>
                <w:sz w:val="24"/>
                <w:szCs w:val="24"/>
              </w:rPr>
              <w:t>человек.</w:t>
            </w:r>
          </w:p>
        </w:tc>
      </w:tr>
      <w:tr w:rsidR="001922A0" w:rsidRPr="001922A0" w:rsidTr="00E15628">
        <w:tc>
          <w:tcPr>
            <w:tcW w:w="795" w:type="dxa"/>
            <w:vMerge/>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p>
        </w:tc>
        <w:tc>
          <w:tcPr>
            <w:tcW w:w="2880" w:type="dxa"/>
            <w:vMerge/>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от районного цента</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От центра муниципального образования</w:t>
            </w:r>
          </w:p>
        </w:tc>
        <w:tc>
          <w:tcPr>
            <w:tcW w:w="914" w:type="dxa"/>
            <w:vMerge/>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p>
        </w:tc>
        <w:tc>
          <w:tcPr>
            <w:tcW w:w="1990" w:type="dxa"/>
            <w:vMerge/>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1</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м.Свобода</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4"/>
                <w:szCs w:val="24"/>
              </w:rPr>
            </w:pPr>
            <w:r w:rsidRPr="001922A0">
              <w:rPr>
                <w:b/>
                <w:bCs/>
                <w:sz w:val="24"/>
                <w:szCs w:val="24"/>
              </w:rPr>
              <w:t>18</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4"/>
                <w:szCs w:val="24"/>
              </w:rPr>
            </w:pPr>
            <w:r w:rsidRPr="001922A0">
              <w:rPr>
                <w:b/>
                <w:bCs/>
                <w:sz w:val="24"/>
                <w:szCs w:val="24"/>
              </w:rPr>
              <w:t>-</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b/>
                <w:bCs/>
                <w:sz w:val="24"/>
                <w:szCs w:val="24"/>
              </w:rPr>
              <w:t xml:space="preserve">  </w:t>
            </w:r>
            <w:r w:rsidRPr="001922A0">
              <w:rPr>
                <w:b/>
                <w:bCs/>
                <w:sz w:val="28"/>
                <w:szCs w:val="28"/>
              </w:rPr>
              <w:t>864</w:t>
            </w:r>
          </w:p>
        </w:tc>
        <w:tc>
          <w:tcPr>
            <w:tcW w:w="199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w:t>
            </w:r>
            <w:r w:rsidRPr="001922A0">
              <w:rPr>
                <w:b/>
                <w:bCs/>
                <w:sz w:val="24"/>
                <w:szCs w:val="24"/>
              </w:rPr>
              <w:t>2355</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2</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с.Долгое</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8"/>
                <w:szCs w:val="28"/>
              </w:rPr>
            </w:pPr>
            <w:r w:rsidRPr="001922A0">
              <w:rPr>
                <w:b/>
                <w:bCs/>
                <w:sz w:val="24"/>
                <w:szCs w:val="24"/>
              </w:rPr>
              <w:t>20,5</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8"/>
                <w:szCs w:val="28"/>
              </w:rPr>
            </w:pPr>
            <w:r w:rsidRPr="001922A0">
              <w:rPr>
                <w:b/>
                <w:bCs/>
                <w:sz w:val="28"/>
                <w:szCs w:val="28"/>
              </w:rPr>
              <w:t>2,5</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sz w:val="28"/>
                <w:szCs w:val="28"/>
              </w:rPr>
              <w:t xml:space="preserve">   104</w:t>
            </w:r>
          </w:p>
        </w:tc>
        <w:tc>
          <w:tcPr>
            <w:tcW w:w="199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w:t>
            </w:r>
            <w:r w:rsidRPr="001922A0">
              <w:rPr>
                <w:b/>
                <w:bCs/>
                <w:sz w:val="24"/>
                <w:szCs w:val="24"/>
              </w:rPr>
              <w:t>270</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3</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д.Подтазовка</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8"/>
                <w:szCs w:val="28"/>
              </w:rPr>
            </w:pPr>
            <w:r w:rsidRPr="001922A0">
              <w:rPr>
                <w:b/>
                <w:bCs/>
                <w:sz w:val="24"/>
                <w:szCs w:val="24"/>
              </w:rPr>
              <w:t>21</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8"/>
                <w:szCs w:val="28"/>
              </w:rPr>
            </w:pPr>
            <w:r w:rsidRPr="001922A0">
              <w:rPr>
                <w:b/>
                <w:bCs/>
                <w:sz w:val="28"/>
                <w:szCs w:val="28"/>
              </w:rPr>
              <w:t>1</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sz w:val="28"/>
                <w:szCs w:val="28"/>
              </w:rPr>
              <w:t xml:space="preserve">   55</w:t>
            </w:r>
          </w:p>
        </w:tc>
        <w:tc>
          <w:tcPr>
            <w:tcW w:w="199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w:t>
            </w:r>
            <w:r w:rsidRPr="001922A0">
              <w:rPr>
                <w:b/>
                <w:bCs/>
                <w:sz w:val="24"/>
                <w:szCs w:val="24"/>
              </w:rPr>
              <w:t>181</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4</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д.Дубовец</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8"/>
                <w:szCs w:val="28"/>
              </w:rPr>
            </w:pPr>
            <w:r w:rsidRPr="001922A0">
              <w:rPr>
                <w:b/>
                <w:bCs/>
                <w:sz w:val="24"/>
                <w:szCs w:val="24"/>
              </w:rPr>
              <w:t>21</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8"/>
                <w:szCs w:val="28"/>
              </w:rPr>
            </w:pPr>
            <w:r w:rsidRPr="001922A0">
              <w:rPr>
                <w:b/>
                <w:bCs/>
                <w:sz w:val="28"/>
                <w:szCs w:val="28"/>
              </w:rPr>
              <w:t>3</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sz w:val="28"/>
                <w:szCs w:val="28"/>
              </w:rPr>
              <w:t xml:space="preserve">   110</w:t>
            </w:r>
          </w:p>
        </w:tc>
        <w:tc>
          <w:tcPr>
            <w:tcW w:w="199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w:t>
            </w:r>
            <w:r w:rsidRPr="001922A0">
              <w:rPr>
                <w:b/>
                <w:bCs/>
                <w:sz w:val="24"/>
                <w:szCs w:val="24"/>
              </w:rPr>
              <w:t>77</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5</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д.Никулино</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8"/>
                <w:szCs w:val="28"/>
              </w:rPr>
            </w:pPr>
            <w:r w:rsidRPr="001922A0">
              <w:rPr>
                <w:b/>
                <w:bCs/>
                <w:sz w:val="24"/>
                <w:szCs w:val="24"/>
              </w:rPr>
              <w:t>19</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8"/>
                <w:szCs w:val="28"/>
              </w:rPr>
            </w:pPr>
            <w:r w:rsidRPr="001922A0">
              <w:rPr>
                <w:b/>
                <w:bCs/>
                <w:sz w:val="28"/>
                <w:szCs w:val="28"/>
              </w:rPr>
              <w:t>5</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sz w:val="28"/>
                <w:szCs w:val="28"/>
              </w:rPr>
              <w:t xml:space="preserve">   174</w:t>
            </w:r>
          </w:p>
        </w:tc>
        <w:tc>
          <w:tcPr>
            <w:tcW w:w="199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4</w:t>
            </w:r>
            <w:r w:rsidRPr="001922A0">
              <w:rPr>
                <w:b/>
                <w:bCs/>
                <w:sz w:val="24"/>
                <w:szCs w:val="24"/>
              </w:rPr>
              <w:t>70</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6</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с.2-я Воробьевка</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4"/>
                <w:szCs w:val="24"/>
              </w:rPr>
            </w:pPr>
            <w:r w:rsidRPr="001922A0">
              <w:rPr>
                <w:b/>
                <w:bCs/>
                <w:sz w:val="24"/>
                <w:szCs w:val="24"/>
              </w:rPr>
              <w:t>13.5</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8"/>
                <w:szCs w:val="28"/>
              </w:rPr>
            </w:pPr>
            <w:r w:rsidRPr="001922A0">
              <w:rPr>
                <w:b/>
                <w:bCs/>
                <w:sz w:val="24"/>
                <w:szCs w:val="24"/>
              </w:rPr>
              <w:t>7</w:t>
            </w:r>
            <w:r w:rsidRPr="001922A0">
              <w:rPr>
                <w:b/>
                <w:bCs/>
                <w:sz w:val="28"/>
                <w:szCs w:val="28"/>
              </w:rPr>
              <w:t>.5</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sz w:val="28"/>
                <w:szCs w:val="28"/>
              </w:rPr>
              <w:t xml:space="preserve">  45</w:t>
            </w:r>
          </w:p>
        </w:tc>
        <w:tc>
          <w:tcPr>
            <w:tcW w:w="199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w:t>
            </w:r>
            <w:r w:rsidRPr="001922A0">
              <w:rPr>
                <w:b/>
                <w:bCs/>
                <w:sz w:val="24"/>
                <w:szCs w:val="24"/>
              </w:rPr>
              <w:t>128</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7</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с.3-е Уколово</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8"/>
                <w:szCs w:val="28"/>
              </w:rPr>
            </w:pPr>
            <w:r w:rsidRPr="001922A0">
              <w:rPr>
                <w:b/>
                <w:bCs/>
                <w:sz w:val="24"/>
                <w:szCs w:val="24"/>
              </w:rPr>
              <w:t>10</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8"/>
                <w:szCs w:val="28"/>
              </w:rPr>
            </w:pPr>
            <w:r w:rsidRPr="001922A0">
              <w:rPr>
                <w:b/>
                <w:bCs/>
                <w:sz w:val="28"/>
                <w:szCs w:val="28"/>
              </w:rPr>
              <w:t>10</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sz w:val="28"/>
                <w:szCs w:val="28"/>
              </w:rPr>
              <w:t xml:space="preserve">   21</w:t>
            </w:r>
          </w:p>
        </w:tc>
        <w:tc>
          <w:tcPr>
            <w:tcW w:w="199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w:t>
            </w:r>
            <w:r w:rsidRPr="001922A0">
              <w:rPr>
                <w:b/>
                <w:bCs/>
                <w:sz w:val="24"/>
                <w:szCs w:val="24"/>
              </w:rPr>
              <w:t>42</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p>
        </w:tc>
        <w:tc>
          <w:tcPr>
            <w:tcW w:w="1335"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785"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Всего :</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 xml:space="preserve"> 1294</w:t>
            </w:r>
          </w:p>
        </w:tc>
        <w:tc>
          <w:tcPr>
            <w:tcW w:w="199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r w:rsidRPr="001922A0">
              <w:rPr>
                <w:b/>
                <w:bCs/>
                <w:sz w:val="24"/>
                <w:szCs w:val="24"/>
              </w:rPr>
              <w:t xml:space="preserve">        3523</w:t>
            </w:r>
          </w:p>
        </w:tc>
      </w:tr>
    </w:tbl>
    <w:p w:rsidR="001922A0" w:rsidRPr="001922A0" w:rsidRDefault="001922A0" w:rsidP="001922A0">
      <w:pPr>
        <w:spacing w:after="0" w:line="240" w:lineRule="auto"/>
        <w:ind w:firstLine="720"/>
        <w:jc w:val="both"/>
        <w:rPr>
          <w:rFonts w:ascii="Times New Roman" w:hAnsi="Times New Roman" w:cs="Times New Roman"/>
        </w:rPr>
      </w:pP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sz w:val="24"/>
          <w:szCs w:val="24"/>
        </w:rPr>
        <w:t xml:space="preserve">Определение назначения территории муниципального образования исходит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w:t>
      </w:r>
    </w:p>
    <w:p w:rsidR="001922A0" w:rsidRPr="001922A0" w:rsidRDefault="001922A0" w:rsidP="001922A0">
      <w:pPr>
        <w:spacing w:after="0" w:line="240" w:lineRule="auto"/>
        <w:ind w:firstLine="720"/>
        <w:jc w:val="both"/>
        <w:rPr>
          <w:rFonts w:ascii="Times New Roman" w:hAnsi="Times New Roman" w:cs="Times New Roman"/>
          <w:b/>
          <w:bCs/>
          <w:sz w:val="24"/>
          <w:szCs w:val="24"/>
        </w:rPr>
      </w:pPr>
      <w:r w:rsidRPr="001922A0">
        <w:rPr>
          <w:rFonts w:ascii="Times New Roman" w:hAnsi="Times New Roman" w:cs="Times New Roman"/>
          <w:sz w:val="24"/>
          <w:szCs w:val="24"/>
        </w:rPr>
        <w:t xml:space="preserve">При разработке Генерального плана рассматривались 2 варианта развития Свободинского сельсовета: </w:t>
      </w:r>
      <w:r w:rsidRPr="001922A0">
        <w:rPr>
          <w:rFonts w:ascii="Times New Roman" w:hAnsi="Times New Roman" w:cs="Times New Roman"/>
          <w:b/>
          <w:bCs/>
          <w:sz w:val="24"/>
          <w:szCs w:val="24"/>
        </w:rPr>
        <w:t>инерционный  и инновационный .</w:t>
      </w:r>
    </w:p>
    <w:p w:rsidR="001922A0" w:rsidRPr="001922A0" w:rsidRDefault="001922A0" w:rsidP="001922A0">
      <w:pPr>
        <w:spacing w:after="0" w:line="240" w:lineRule="auto"/>
        <w:ind w:firstLine="720"/>
        <w:jc w:val="both"/>
        <w:rPr>
          <w:rFonts w:ascii="Times New Roman" w:hAnsi="Times New Roman" w:cs="Times New Roman"/>
          <w:b/>
          <w:bCs/>
          <w:sz w:val="24"/>
          <w:szCs w:val="24"/>
        </w:rPr>
      </w:pPr>
      <w:r w:rsidRPr="001922A0">
        <w:rPr>
          <w:rFonts w:ascii="Times New Roman" w:hAnsi="Times New Roman" w:cs="Times New Roman"/>
          <w:b/>
          <w:bCs/>
          <w:sz w:val="24"/>
          <w:szCs w:val="24"/>
        </w:rPr>
        <w:t xml:space="preserve">Инерционный </w:t>
      </w:r>
      <w:r w:rsidRPr="001922A0">
        <w:rPr>
          <w:rFonts w:ascii="Times New Roman" w:hAnsi="Times New Roman" w:cs="Times New Roman"/>
          <w:sz w:val="24"/>
          <w:szCs w:val="24"/>
        </w:rPr>
        <w:t xml:space="preserve">(сдержанный) сценарий подразумевает развитие сельсовета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численность которого на 2018  г. составит 3594 человек   (к 2033 г. число жителей сельсовета составит   3801  человек). </w:t>
      </w:r>
    </w:p>
    <w:p w:rsidR="001922A0" w:rsidRPr="001922A0" w:rsidRDefault="001922A0" w:rsidP="001922A0">
      <w:pPr>
        <w:spacing w:after="0" w:line="240" w:lineRule="auto"/>
        <w:ind w:firstLine="720"/>
        <w:jc w:val="both"/>
        <w:rPr>
          <w:rFonts w:ascii="Times New Roman" w:hAnsi="Times New Roman" w:cs="Times New Roman"/>
        </w:rPr>
      </w:pPr>
      <w:r w:rsidRPr="001922A0">
        <w:rPr>
          <w:rFonts w:ascii="Times New Roman" w:hAnsi="Times New Roman" w:cs="Times New Roman"/>
          <w:b/>
          <w:bCs/>
          <w:sz w:val="24"/>
          <w:szCs w:val="24"/>
        </w:rPr>
        <w:t>Инновационный</w:t>
      </w:r>
      <w:r w:rsidRPr="001922A0">
        <w:rPr>
          <w:rFonts w:ascii="Times New Roman" w:hAnsi="Times New Roman" w:cs="Times New Roman"/>
          <w:sz w:val="24"/>
          <w:szCs w:val="24"/>
        </w:rPr>
        <w:t xml:space="preserve">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сельсовета и составит на 2018 г. 3675 человека (к 2033 г. число жителей сельсовета составит 4173 человек).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сельсовета.</w:t>
      </w:r>
    </w:p>
    <w:p w:rsidR="001922A0" w:rsidRPr="001922A0" w:rsidRDefault="001922A0" w:rsidP="001922A0">
      <w:pPr>
        <w:spacing w:after="0" w:line="240" w:lineRule="auto"/>
        <w:ind w:firstLine="720"/>
        <w:jc w:val="both"/>
        <w:rPr>
          <w:rFonts w:ascii="Times New Roman" w:hAnsi="Times New Roman" w:cs="Times New Roman"/>
        </w:rPr>
      </w:pP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rPr>
        <w:t>Главная цель разработки генерального плана Свободинского</w:t>
      </w:r>
      <w:r w:rsidRPr="001922A0">
        <w:rPr>
          <w:rFonts w:ascii="Times New Roman" w:hAnsi="Times New Roman" w:cs="Times New Roman"/>
          <w:sz w:val="24"/>
          <w:szCs w:val="24"/>
        </w:rPr>
        <w:t xml:space="preserve"> сельсовета - территориально-пространственная организация поселения методами градостроительного планирования в целях формирования условий для устойчивого социально-экономического развития, рационального использования земель и их охраны, развития инженерной, транспортной и социальной инфраструктур, охраны природы, защиты территорий от воздействия чрезвычайных ситуаций природного и техногенного характера, повышения эффективности управления развитием территории, а также улучшение качества жизни населения.</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Задачи территориального планирования имеют целеполагающий характер, выражающийся в экономической, социальной, средовой и природопользовательской составляющих. Обеспечение условий для устойчивого экономического развития муниципального образования достигается решением следующих задач:</w:t>
      </w:r>
    </w:p>
    <w:p w:rsidR="001922A0" w:rsidRPr="001922A0" w:rsidRDefault="001922A0" w:rsidP="001922A0">
      <w:pPr>
        <w:widowControl w:val="0"/>
        <w:numPr>
          <w:ilvl w:val="0"/>
          <w:numId w:val="9"/>
        </w:numPr>
        <w:shd w:val="clear" w:color="auto" w:fill="FFFFFF"/>
        <w:tabs>
          <w:tab w:val="left" w:pos="907"/>
          <w:tab w:val="left" w:pos="968"/>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 xml:space="preserve"> </w:t>
      </w:r>
      <w:r w:rsidRPr="001922A0">
        <w:rPr>
          <w:rFonts w:ascii="Times New Roman" w:hAnsi="Times New Roman" w:cs="Times New Roman"/>
          <w:sz w:val="24"/>
          <w:szCs w:val="24"/>
        </w:rPr>
        <w:tab/>
        <w:t>формирование территориально-хозяйственной организации муниципального образования, обеспечивающей оптимальные условия для развития всех видов хозяйственной деятельности, являющихся экономической базой развития территории;</w:t>
      </w:r>
    </w:p>
    <w:p w:rsidR="001922A0" w:rsidRPr="001922A0" w:rsidRDefault="001922A0" w:rsidP="001922A0">
      <w:pPr>
        <w:widowControl w:val="0"/>
        <w:numPr>
          <w:ilvl w:val="0"/>
          <w:numId w:val="9"/>
        </w:numPr>
        <w:shd w:val="clear" w:color="auto" w:fill="FFFFFF"/>
        <w:tabs>
          <w:tab w:val="left" w:pos="907"/>
          <w:tab w:val="left" w:pos="968"/>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ab/>
        <w:t xml:space="preserve">повышение уровня жизни и условий проживания населения в муниципальном образовании, формирование благоприятных условий жизнедеятельности населения для развития человеческого потенциала при обеспечении конституционных социальных прав и гарантий с использованием социальных стандартов и норм; </w:t>
      </w:r>
    </w:p>
    <w:p w:rsidR="001922A0" w:rsidRPr="001922A0" w:rsidRDefault="001922A0" w:rsidP="001922A0">
      <w:pPr>
        <w:widowControl w:val="0"/>
        <w:numPr>
          <w:ilvl w:val="0"/>
          <w:numId w:val="9"/>
        </w:numPr>
        <w:shd w:val="clear" w:color="auto" w:fill="FFFFFF"/>
        <w:tabs>
          <w:tab w:val="left" w:pos="907"/>
          <w:tab w:val="left" w:pos="968"/>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 xml:space="preserve"> </w:t>
      </w:r>
      <w:r w:rsidRPr="001922A0">
        <w:rPr>
          <w:rFonts w:ascii="Times New Roman" w:hAnsi="Times New Roman" w:cs="Times New Roman"/>
          <w:sz w:val="24"/>
          <w:szCs w:val="24"/>
        </w:rPr>
        <w:tab/>
        <w:t>экологическое и экономичное использование трудовых, земельных, водных и других ресурсов, улучшение экологической ситуации и повышение качества среды проживания граждан;</w:t>
      </w:r>
    </w:p>
    <w:p w:rsidR="001922A0" w:rsidRPr="001922A0" w:rsidRDefault="001922A0" w:rsidP="001922A0">
      <w:pPr>
        <w:widowControl w:val="0"/>
        <w:numPr>
          <w:ilvl w:val="0"/>
          <w:numId w:val="9"/>
        </w:numPr>
        <w:shd w:val="clear" w:color="auto" w:fill="FFFFFF"/>
        <w:tabs>
          <w:tab w:val="left" w:pos="907"/>
          <w:tab w:val="left" w:pos="968"/>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 xml:space="preserve"> </w:t>
      </w:r>
      <w:r w:rsidRPr="001922A0">
        <w:rPr>
          <w:rFonts w:ascii="Times New Roman" w:hAnsi="Times New Roman" w:cs="Times New Roman"/>
          <w:sz w:val="24"/>
          <w:szCs w:val="24"/>
        </w:rPr>
        <w:tab/>
        <w:t>внедрение и обоснование предложений по модернизации и реконструкции инженерно-коммуникационных систем и транспортной инфраструктуры;</w:t>
      </w:r>
    </w:p>
    <w:p w:rsidR="001922A0" w:rsidRPr="001922A0" w:rsidRDefault="001922A0" w:rsidP="001922A0">
      <w:pPr>
        <w:widowControl w:val="0"/>
        <w:numPr>
          <w:ilvl w:val="0"/>
          <w:numId w:val="9"/>
        </w:numPr>
        <w:shd w:val="clear" w:color="auto" w:fill="FFFFFF"/>
        <w:tabs>
          <w:tab w:val="left" w:pos="907"/>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изыскание и создание рекреационных и туристических объектов на территории муниципального образования, создающих центры массового и культурного отдыха населения муниципального образования и района и привлекающих дополнительные источники дохода в местный бюджет;</w:t>
      </w:r>
    </w:p>
    <w:p w:rsidR="001922A0" w:rsidRPr="001922A0" w:rsidRDefault="001922A0" w:rsidP="001922A0">
      <w:pPr>
        <w:widowControl w:val="0"/>
        <w:numPr>
          <w:ilvl w:val="0"/>
          <w:numId w:val="9"/>
        </w:numPr>
        <w:shd w:val="clear" w:color="auto" w:fill="FFFFFF"/>
        <w:tabs>
          <w:tab w:val="left" w:pos="907"/>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достижение долговременной безопасности жизнедеятельности населения и экономического развития путем создания территориально организованной сети объектов защитных сооружений, коридоров и районов эвакуации населения в условиях ЧС.</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p>
    <w:p w:rsidR="001922A0" w:rsidRPr="001922A0" w:rsidRDefault="001922A0" w:rsidP="001922A0">
      <w:pPr>
        <w:pStyle w:val="1"/>
        <w:pageBreakBefore/>
        <w:numPr>
          <w:ilvl w:val="0"/>
          <w:numId w:val="28"/>
        </w:numPr>
        <w:tabs>
          <w:tab w:val="left" w:pos="0"/>
        </w:tabs>
        <w:spacing w:before="0" w:after="0" w:line="240" w:lineRule="auto"/>
        <w:jc w:val="center"/>
        <w:rPr>
          <w:rFonts w:ascii="Times New Roman" w:hAnsi="Times New Roman" w:cs="Times New Roman"/>
          <w:sz w:val="24"/>
          <w:szCs w:val="24"/>
        </w:rPr>
      </w:pPr>
      <w:bookmarkStart w:id="0" w:name="_Toc373489528"/>
      <w:r w:rsidRPr="001922A0">
        <w:rPr>
          <w:rFonts w:ascii="Times New Roman" w:hAnsi="Times New Roman" w:cs="Times New Roman"/>
          <w:sz w:val="24"/>
          <w:szCs w:val="24"/>
        </w:rPr>
        <w:lastRenderedPageBreak/>
        <w:t>ПЕРЕЧЕНЬ МЕРОПРИЯТИЙ ПО ТЕРРИТОРИАЛЬНОМУ ПЛАНИРОВАНИЮ И УКАЗАНИЕ НА ПОСЛЕДОВАТЕЛЬНОСТЬ ИХ ВЫПОЛНЕНИЯ</w:t>
      </w:r>
      <w:bookmarkEnd w:id="0"/>
    </w:p>
    <w:p w:rsidR="001922A0" w:rsidRPr="001922A0" w:rsidRDefault="001922A0" w:rsidP="001922A0">
      <w:pPr>
        <w:pStyle w:val="ListParagraph"/>
        <w:keepNext/>
        <w:ind w:left="0"/>
        <w:jc w:val="both"/>
        <w:rPr>
          <w:sz w:val="24"/>
          <w:szCs w:val="24"/>
        </w:rPr>
      </w:pPr>
    </w:p>
    <w:p w:rsidR="001922A0" w:rsidRPr="001922A0" w:rsidRDefault="001922A0" w:rsidP="001922A0">
      <w:pPr>
        <w:widowControl w:val="0"/>
        <w:spacing w:after="0" w:line="240" w:lineRule="auto"/>
        <w:rPr>
          <w:rFonts w:ascii="Times New Roman" w:hAnsi="Times New Roman" w:cs="Times New Roman"/>
          <w:sz w:val="24"/>
          <w:szCs w:val="24"/>
        </w:rPr>
      </w:pPr>
    </w:p>
    <w:p w:rsidR="001922A0" w:rsidRPr="001922A0" w:rsidRDefault="001922A0" w:rsidP="001922A0">
      <w:pPr>
        <w:pStyle w:val="2"/>
        <w:keepNext w:val="0"/>
        <w:widowControl w:val="0"/>
        <w:numPr>
          <w:ilvl w:val="1"/>
          <w:numId w:val="28"/>
        </w:numPr>
        <w:suppressAutoHyphens w:val="0"/>
        <w:spacing w:before="0" w:after="0" w:line="240" w:lineRule="auto"/>
        <w:ind w:firstLine="709"/>
        <w:jc w:val="center"/>
        <w:rPr>
          <w:rFonts w:ascii="Times New Roman" w:hAnsi="Times New Roman" w:cs="Times New Roman"/>
          <w:sz w:val="24"/>
          <w:szCs w:val="24"/>
        </w:rPr>
      </w:pPr>
      <w:bookmarkStart w:id="1" w:name="__RefHeading__734_157504780"/>
      <w:bookmarkStart w:id="2" w:name="__RefHeading__106_961330874"/>
      <w:bookmarkStart w:id="3" w:name="__RefHeading__78_1584987570"/>
      <w:bookmarkStart w:id="4" w:name="__RefHeading__46_1519787039"/>
      <w:bookmarkStart w:id="5" w:name="__RefHeading__16_981618659"/>
      <w:bookmarkStart w:id="6" w:name="__RefHeading__1_268390193"/>
      <w:bookmarkStart w:id="7" w:name="__RefHeading__31_1569249092"/>
      <w:bookmarkStart w:id="8" w:name="__RefHeading__61_1660872846"/>
      <w:bookmarkStart w:id="9" w:name="__RefHeading__91_40885925"/>
      <w:bookmarkStart w:id="10" w:name="__RefHeading__569_157504780"/>
      <w:bookmarkStart w:id="11" w:name="_Toc373489529"/>
      <w:bookmarkEnd w:id="1"/>
      <w:bookmarkEnd w:id="2"/>
      <w:bookmarkEnd w:id="3"/>
      <w:bookmarkEnd w:id="4"/>
      <w:bookmarkEnd w:id="5"/>
      <w:bookmarkEnd w:id="6"/>
      <w:bookmarkEnd w:id="7"/>
      <w:bookmarkEnd w:id="8"/>
      <w:bookmarkEnd w:id="9"/>
      <w:bookmarkEnd w:id="10"/>
      <w:r w:rsidRPr="001922A0">
        <w:rPr>
          <w:rFonts w:ascii="Times New Roman" w:hAnsi="Times New Roman" w:cs="Times New Roman"/>
          <w:i w:val="0"/>
          <w:sz w:val="24"/>
          <w:szCs w:val="24"/>
        </w:rPr>
        <w:t>1.1 Мероприятия по развитию и преобразованию пространственно-планировочной структуры</w:t>
      </w:r>
      <w:bookmarkEnd w:id="11"/>
      <w:r w:rsidRPr="001922A0">
        <w:rPr>
          <w:rFonts w:ascii="Times New Roman" w:hAnsi="Times New Roman" w:cs="Times New Roman"/>
          <w:i w:val="0"/>
          <w:sz w:val="24"/>
          <w:szCs w:val="24"/>
        </w:rPr>
        <w:t xml:space="preserve"> </w:t>
      </w:r>
    </w:p>
    <w:p w:rsidR="001922A0" w:rsidRPr="001922A0" w:rsidRDefault="001922A0" w:rsidP="001922A0">
      <w:pPr>
        <w:keepNext/>
        <w:spacing w:after="0" w:line="240" w:lineRule="auto"/>
        <w:rPr>
          <w:rFonts w:ascii="Times New Roman" w:hAnsi="Times New Roman" w:cs="Times New Roman"/>
          <w:sz w:val="24"/>
          <w:szCs w:val="24"/>
        </w:rPr>
      </w:pPr>
    </w:p>
    <w:p w:rsidR="001922A0" w:rsidRPr="001922A0" w:rsidRDefault="001922A0" w:rsidP="001922A0">
      <w:pPr>
        <w:keepNext/>
        <w:spacing w:after="0" w:line="240" w:lineRule="auto"/>
        <w:rPr>
          <w:rFonts w:ascii="Times New Roman" w:hAnsi="Times New Roman" w:cs="Times New Roman"/>
          <w:sz w:val="24"/>
          <w:szCs w:val="24"/>
        </w:rPr>
      </w:pPr>
    </w:p>
    <w:p w:rsidR="001922A0" w:rsidRPr="001922A0" w:rsidRDefault="001922A0" w:rsidP="001922A0">
      <w:pPr>
        <w:pStyle w:val="3"/>
        <w:keepLines w:val="0"/>
        <w:numPr>
          <w:ilvl w:val="2"/>
          <w:numId w:val="28"/>
        </w:numPr>
        <w:spacing w:before="0"/>
        <w:jc w:val="center"/>
        <w:rPr>
          <w:rFonts w:ascii="Times New Roman" w:hAnsi="Times New Roman" w:cs="Times New Roman"/>
          <w:sz w:val="24"/>
          <w:szCs w:val="24"/>
        </w:rPr>
      </w:pPr>
      <w:bookmarkStart w:id="12" w:name="__RefHeading__736_157504780"/>
      <w:bookmarkStart w:id="13" w:name="__RefHeading__108_961330874"/>
      <w:bookmarkStart w:id="14" w:name="__RefHeading__80_1584987570"/>
      <w:bookmarkStart w:id="15" w:name="__RefHeading__48_1519787039"/>
      <w:bookmarkStart w:id="16" w:name="__RefHeading__18_981618659"/>
      <w:bookmarkStart w:id="17" w:name="__RefHeading__3_268390193"/>
      <w:bookmarkStart w:id="18" w:name="__RefHeading__33_1569249092"/>
      <w:bookmarkStart w:id="19" w:name="__RefHeading__63_1660872846"/>
      <w:bookmarkStart w:id="20" w:name="__RefHeading__93_40885925"/>
      <w:bookmarkStart w:id="21" w:name="__RefHeading__571_157504780"/>
      <w:bookmarkStart w:id="22" w:name="_Toc373489530"/>
      <w:bookmarkEnd w:id="12"/>
      <w:bookmarkEnd w:id="13"/>
      <w:bookmarkEnd w:id="14"/>
      <w:bookmarkEnd w:id="15"/>
      <w:bookmarkEnd w:id="16"/>
      <w:bookmarkEnd w:id="17"/>
      <w:bookmarkEnd w:id="18"/>
      <w:bookmarkEnd w:id="19"/>
      <w:bookmarkEnd w:id="20"/>
      <w:bookmarkEnd w:id="21"/>
      <w:r w:rsidRPr="001922A0">
        <w:rPr>
          <w:rFonts w:ascii="Times New Roman" w:hAnsi="Times New Roman" w:cs="Times New Roman"/>
          <w:color w:val="auto"/>
          <w:kern w:val="1"/>
          <w:sz w:val="24"/>
          <w:szCs w:val="24"/>
        </w:rPr>
        <w:t>1.1.1 Архитектурно-планировочные решения</w:t>
      </w:r>
      <w:bookmarkEnd w:id="22"/>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Формирование пространственной композиции выполнено на основе индивидуальных особенностей места, исторического и природного потенциала, своеобразия ландшафтной структуры территории и территориальных возможностей муниципального образования.</w:t>
      </w:r>
    </w:p>
    <w:p w:rsidR="001922A0" w:rsidRPr="001922A0" w:rsidRDefault="001922A0" w:rsidP="001922A0">
      <w:pPr>
        <w:widowControl w:val="0"/>
        <w:spacing w:after="0" w:line="240" w:lineRule="auto"/>
        <w:ind w:firstLine="851"/>
        <w:jc w:val="both"/>
        <w:rPr>
          <w:rStyle w:val="WW-1"/>
          <w:rFonts w:ascii="Times New Roman" w:hAnsi="Times New Roman" w:cs="Times New Roman"/>
          <w:color w:val="000000"/>
        </w:rPr>
      </w:pPr>
      <w:r w:rsidRPr="001922A0">
        <w:rPr>
          <w:rFonts w:ascii="Times New Roman" w:hAnsi="Times New Roman" w:cs="Times New Roman"/>
          <w:sz w:val="24"/>
          <w:szCs w:val="24"/>
        </w:rPr>
        <w:t>Основной идеей архитектурно-планировочных решений является повышение уровня комфортности среды проживания и достижение нормативной обеспеченности населения социальной и инженерной инфраструктурой с сохранением территории населенных пунктов в существующих границах.</w:t>
      </w:r>
    </w:p>
    <w:p w:rsidR="001922A0" w:rsidRPr="001922A0" w:rsidRDefault="001922A0" w:rsidP="001922A0">
      <w:pPr>
        <w:spacing w:after="0" w:line="240" w:lineRule="auto"/>
        <w:ind w:firstLine="851"/>
        <w:jc w:val="both"/>
        <w:rPr>
          <w:rStyle w:val="WW-1"/>
          <w:rFonts w:ascii="Times New Roman" w:hAnsi="Times New Roman" w:cs="Times New Roman"/>
          <w:color w:val="000000"/>
        </w:rPr>
      </w:pPr>
      <w:r w:rsidRPr="001922A0">
        <w:rPr>
          <w:rStyle w:val="WW-1"/>
          <w:rFonts w:ascii="Times New Roman" w:hAnsi="Times New Roman" w:cs="Times New Roman"/>
          <w:color w:val="000000"/>
        </w:rPr>
        <w:t>Планировочная структура Свободинского</w:t>
      </w:r>
      <w:r w:rsidRPr="001922A0">
        <w:rPr>
          <w:rFonts w:ascii="Times New Roman" w:hAnsi="Times New Roman" w:cs="Times New Roman"/>
          <w:sz w:val="24"/>
          <w:szCs w:val="24"/>
        </w:rPr>
        <w:t xml:space="preserve"> сельсовета </w:t>
      </w:r>
      <w:r w:rsidRPr="001922A0">
        <w:rPr>
          <w:rStyle w:val="WW-1"/>
          <w:rFonts w:ascii="Times New Roman" w:hAnsi="Times New Roman" w:cs="Times New Roman"/>
          <w:color w:val="000000"/>
        </w:rPr>
        <w:t xml:space="preserve">сложилась исторически вдоль речных планировочных осей, таких как </w:t>
      </w:r>
      <w:r w:rsidRPr="001922A0">
        <w:rPr>
          <w:rFonts w:ascii="Times New Roman" w:hAnsi="Times New Roman" w:cs="Times New Roman"/>
          <w:color w:val="000000"/>
          <w:sz w:val="24"/>
          <w:szCs w:val="24"/>
        </w:rPr>
        <w:t>р.Тускарь , р.Снова , р. Неполка и р.Моркость.</w:t>
      </w:r>
      <w:r w:rsidRPr="001922A0">
        <w:rPr>
          <w:rStyle w:val="WW-1"/>
          <w:rFonts w:ascii="Times New Roman" w:hAnsi="Times New Roman" w:cs="Times New Roman"/>
          <w:color w:val="000000"/>
        </w:rPr>
        <w:t xml:space="preserve"> Гидрографические планировочные оси </w:t>
      </w:r>
      <w:r w:rsidRPr="001922A0">
        <w:rPr>
          <w:rFonts w:ascii="Times New Roman" w:hAnsi="Times New Roman" w:cs="Times New Roman"/>
          <w:sz w:val="24"/>
          <w:szCs w:val="24"/>
        </w:rPr>
        <w:t>дополнены  связующими транспортными дорогами  . В системе расселения Золотухинского района Свободинский сельсовет имеет  связь с ближайшей ж/д станцией ( ст.Свобода) и находится от нее на расстоянии 5 км., а также с районным центром — пгт.Золотухино на расстоянии 18  км.</w:t>
      </w:r>
    </w:p>
    <w:p w:rsidR="001922A0" w:rsidRPr="001922A0" w:rsidRDefault="001922A0" w:rsidP="001922A0">
      <w:pPr>
        <w:widowControl w:val="0"/>
        <w:spacing w:after="0" w:line="240" w:lineRule="auto"/>
        <w:ind w:firstLine="851"/>
        <w:jc w:val="both"/>
        <w:rPr>
          <w:rStyle w:val="WW-1"/>
          <w:rFonts w:ascii="Times New Roman" w:hAnsi="Times New Roman" w:cs="Times New Roman"/>
          <w:color w:val="000000"/>
        </w:rPr>
      </w:pPr>
      <w:r w:rsidRPr="001922A0">
        <w:rPr>
          <w:rStyle w:val="WW-1"/>
          <w:rFonts w:ascii="Times New Roman" w:hAnsi="Times New Roman" w:cs="Times New Roman"/>
          <w:color w:val="000000"/>
        </w:rPr>
        <w:t xml:space="preserve">Современное планировочное развитие базируется уже не на речном, а на транспортном каркасе территории. Поскольку любое производство и проживание, социальное обеспечение связано, прежде всего, с транспортной доступностью. Именно поэтому значительное преимущество в развитии получили те населенные пункты, которые совмещают в себе пересечение осевых линий развития исторически сложившейся планировочной структуры (по гидрографии) с современной дорожно-транспортной сетью.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Style w:val="WW-1"/>
          <w:rFonts w:ascii="Times New Roman" w:hAnsi="Times New Roman" w:cs="Times New Roman"/>
          <w:color w:val="000000"/>
        </w:rPr>
        <w:t>Исторически сложившиеся населенные пункты, ориентированные на гидрографию, не подкрепленные хорошим транспортным сообщением, стремительно теряют население и становятся периферийно-рекреационными по своему значению (остальные населенные пункты, не перечисленные выше).</w:t>
      </w:r>
    </w:p>
    <w:p w:rsidR="001922A0" w:rsidRPr="001922A0" w:rsidRDefault="001922A0" w:rsidP="001922A0">
      <w:pPr>
        <w:pStyle w:val="ConsNormal"/>
        <w:widowControl/>
        <w:tabs>
          <w:tab w:val="left" w:pos="180"/>
        </w:tabs>
        <w:spacing w:line="240" w:lineRule="auto"/>
        <w:ind w:firstLine="851"/>
        <w:jc w:val="both"/>
        <w:rPr>
          <w:rStyle w:val="WW-1"/>
          <w:rFonts w:ascii="Times New Roman" w:hAnsi="Times New Roman" w:cs="Times New Roman"/>
          <w:color w:val="000000"/>
        </w:rPr>
      </w:pPr>
      <w:r w:rsidRPr="001922A0">
        <w:rPr>
          <w:rFonts w:ascii="Times New Roman" w:hAnsi="Times New Roman" w:cs="Times New Roman"/>
          <w:sz w:val="24"/>
          <w:szCs w:val="24"/>
        </w:rPr>
        <w:t>В основу архитектурно – планировочной структуры Свободинского сельсовета положена сложившаяся планировка и застройка. Планировочная структура поселения определена как естественными факторами: наличием крутых склонов и пониженными местами, так и наличием культурно-бытовых построек, жилых домов и транспортной доступностью территории.</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Планировочным центром Свободинского сельсовета является его административный центр – м.Свобода, расположенное в 18 км от районного центра – пгт. Золотухино. Основной въезд на территорию м. Свобода осуществляется по  дороге </w:t>
      </w:r>
      <w:r w:rsidRPr="001922A0">
        <w:rPr>
          <w:rFonts w:ascii="Times New Roman" w:hAnsi="Times New Roman" w:cs="Times New Roman"/>
          <w:kern w:val="1"/>
          <w:sz w:val="24"/>
          <w:szCs w:val="24"/>
        </w:rPr>
        <w:t xml:space="preserve"> «Курск-Поныри», далее до </w:t>
      </w:r>
      <w:r w:rsidRPr="001922A0">
        <w:rPr>
          <w:rFonts w:ascii="Times New Roman" w:hAnsi="Times New Roman" w:cs="Times New Roman"/>
          <w:kern w:val="1"/>
          <w:sz w:val="24"/>
          <w:szCs w:val="24"/>
        </w:rPr>
        <w:br/>
        <w:t xml:space="preserve">д. Дубовец, д. Никулино, д.2-я Воробьевка и д.3-е Уколово не асфальтированная дорога местного значения.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Сложившийся планировочный каркас (структура) является структурообразующей основой территориальной целостности муниципального образования. Его сохранение и развитие, имеет особое значение при решении задач эффективного использования демографического и интеллектуального потенциала,  ведения сельского хозяйства, рекреационного использования благоприятных территорий.</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Комплексное освоение (коттеджная застройка) новых территорий должно проходить в соответствии с действующими нормами, в частности должно удовлетворяться требование СП 42.13330-2011 «Градостроительство. Планировка и застройка городских и сельских поселений», представленное ниже:</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p>
    <w:p w:rsidR="001922A0" w:rsidRPr="001922A0" w:rsidRDefault="001922A0" w:rsidP="001922A0">
      <w:pPr>
        <w:pStyle w:val="1a"/>
        <w:widowControl w:val="0"/>
        <w:ind w:firstLine="709"/>
        <w:jc w:val="both"/>
      </w:pPr>
      <w:r w:rsidRPr="001922A0">
        <w:rPr>
          <w:color w:val="auto"/>
          <w:kern w:val="1"/>
          <w:sz w:val="24"/>
          <w:szCs w:val="24"/>
        </w:rPr>
        <w:lastRenderedPageBreak/>
        <w:t>Таблица 2 – Нормативное соотношение территорий различного функционального назначения в составе комплексной застройки</w:t>
      </w:r>
    </w:p>
    <w:p w:rsidR="001922A0" w:rsidRPr="001922A0" w:rsidRDefault="001922A0" w:rsidP="001922A0">
      <w:pPr>
        <w:spacing w:after="0" w:line="240" w:lineRule="auto"/>
        <w:rPr>
          <w:rFonts w:ascii="Times New Roman" w:hAnsi="Times New Roman" w:cs="Times New Roman"/>
        </w:rPr>
      </w:pPr>
    </w:p>
    <w:tbl>
      <w:tblPr>
        <w:tblW w:w="0" w:type="auto"/>
        <w:tblInd w:w="-67" w:type="dxa"/>
        <w:tblLayout w:type="fixed"/>
        <w:tblCellMar>
          <w:left w:w="70" w:type="dxa"/>
          <w:right w:w="70" w:type="dxa"/>
        </w:tblCellMar>
        <w:tblLook w:val="0000"/>
      </w:tblPr>
      <w:tblGrid>
        <w:gridCol w:w="2552"/>
        <w:gridCol w:w="1843"/>
        <w:gridCol w:w="1842"/>
        <w:gridCol w:w="1701"/>
        <w:gridCol w:w="1553"/>
      </w:tblGrid>
      <w:tr w:rsidR="001922A0" w:rsidRPr="001922A0" w:rsidTr="00E15628">
        <w:trPr>
          <w:cantSplit/>
          <w:trHeight w:val="480"/>
        </w:trPr>
        <w:tc>
          <w:tcPr>
            <w:tcW w:w="255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tabs>
                <w:tab w:val="left" w:pos="1230"/>
              </w:tabs>
              <w:snapToGrid w:val="0"/>
              <w:spacing w:after="0" w:line="240" w:lineRule="auto"/>
              <w:jc w:val="center"/>
              <w:rPr>
                <w:rFonts w:ascii="Times New Roman" w:hAnsi="Times New Roman" w:cs="Times New Roman"/>
                <w:b/>
                <w:kern w:val="1"/>
                <w:sz w:val="24"/>
                <w:szCs w:val="24"/>
              </w:rPr>
            </w:pPr>
            <w:r w:rsidRPr="001922A0">
              <w:rPr>
                <w:rFonts w:ascii="Times New Roman" w:hAnsi="Times New Roman" w:cs="Times New Roman"/>
                <w:b/>
                <w:kern w:val="1"/>
                <w:sz w:val="24"/>
                <w:szCs w:val="24"/>
              </w:rPr>
              <w:t xml:space="preserve">Вид жилого     </w:t>
            </w:r>
            <w:r w:rsidRPr="001922A0">
              <w:rPr>
                <w:rFonts w:ascii="Times New Roman" w:hAnsi="Times New Roman" w:cs="Times New Roman"/>
                <w:b/>
                <w:kern w:val="1"/>
                <w:sz w:val="24"/>
                <w:szCs w:val="24"/>
              </w:rPr>
              <w:br/>
              <w:t>образования</w:t>
            </w:r>
          </w:p>
        </w:tc>
        <w:tc>
          <w:tcPr>
            <w:tcW w:w="184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tabs>
                <w:tab w:val="left" w:pos="1230"/>
              </w:tabs>
              <w:snapToGrid w:val="0"/>
              <w:spacing w:after="0" w:line="240" w:lineRule="auto"/>
              <w:jc w:val="center"/>
              <w:rPr>
                <w:rFonts w:ascii="Times New Roman" w:hAnsi="Times New Roman" w:cs="Times New Roman"/>
                <w:b/>
                <w:kern w:val="1"/>
                <w:sz w:val="24"/>
                <w:szCs w:val="24"/>
              </w:rPr>
            </w:pPr>
            <w:r w:rsidRPr="001922A0">
              <w:rPr>
                <w:rFonts w:ascii="Times New Roman" w:hAnsi="Times New Roman" w:cs="Times New Roman"/>
                <w:b/>
                <w:kern w:val="1"/>
                <w:sz w:val="24"/>
                <w:szCs w:val="24"/>
              </w:rPr>
              <w:t>Участки жилой</w:t>
            </w:r>
            <w:r w:rsidRPr="001922A0">
              <w:rPr>
                <w:rFonts w:ascii="Times New Roman" w:hAnsi="Times New Roman" w:cs="Times New Roman"/>
                <w:b/>
                <w:kern w:val="1"/>
                <w:sz w:val="24"/>
                <w:szCs w:val="24"/>
              </w:rPr>
              <w:br/>
              <w:t>застройки</w:t>
            </w:r>
          </w:p>
        </w:tc>
        <w:tc>
          <w:tcPr>
            <w:tcW w:w="184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tabs>
                <w:tab w:val="left" w:pos="1230"/>
              </w:tabs>
              <w:snapToGrid w:val="0"/>
              <w:spacing w:after="0" w:line="240" w:lineRule="auto"/>
              <w:jc w:val="center"/>
              <w:rPr>
                <w:rFonts w:ascii="Times New Roman" w:hAnsi="Times New Roman" w:cs="Times New Roman"/>
                <w:b/>
                <w:kern w:val="1"/>
                <w:sz w:val="24"/>
                <w:szCs w:val="24"/>
              </w:rPr>
            </w:pPr>
            <w:r w:rsidRPr="001922A0">
              <w:rPr>
                <w:rFonts w:ascii="Times New Roman" w:hAnsi="Times New Roman" w:cs="Times New Roman"/>
                <w:b/>
                <w:kern w:val="1"/>
                <w:sz w:val="24"/>
                <w:szCs w:val="24"/>
              </w:rPr>
              <w:t xml:space="preserve">Участки  </w:t>
            </w:r>
            <w:r w:rsidRPr="001922A0">
              <w:rPr>
                <w:rFonts w:ascii="Times New Roman" w:hAnsi="Times New Roman" w:cs="Times New Roman"/>
                <w:b/>
                <w:kern w:val="1"/>
                <w:sz w:val="24"/>
                <w:szCs w:val="24"/>
              </w:rPr>
              <w:br/>
              <w:t>общественной</w:t>
            </w:r>
            <w:r w:rsidRPr="001922A0">
              <w:rPr>
                <w:rFonts w:ascii="Times New Roman" w:hAnsi="Times New Roman" w:cs="Times New Roman"/>
                <w:b/>
                <w:kern w:val="1"/>
                <w:sz w:val="24"/>
                <w:szCs w:val="24"/>
              </w:rPr>
              <w:br/>
              <w:t>застройки</w:t>
            </w:r>
          </w:p>
        </w:tc>
        <w:tc>
          <w:tcPr>
            <w:tcW w:w="170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tabs>
                <w:tab w:val="left" w:pos="1230"/>
              </w:tabs>
              <w:snapToGrid w:val="0"/>
              <w:spacing w:after="0" w:line="240" w:lineRule="auto"/>
              <w:jc w:val="center"/>
              <w:rPr>
                <w:rFonts w:ascii="Times New Roman" w:hAnsi="Times New Roman" w:cs="Times New Roman"/>
                <w:b/>
                <w:kern w:val="1"/>
                <w:sz w:val="24"/>
                <w:szCs w:val="24"/>
              </w:rPr>
            </w:pPr>
            <w:r w:rsidRPr="001922A0">
              <w:rPr>
                <w:rFonts w:ascii="Times New Roman" w:hAnsi="Times New Roman" w:cs="Times New Roman"/>
                <w:b/>
                <w:kern w:val="1"/>
                <w:sz w:val="24"/>
                <w:szCs w:val="24"/>
              </w:rPr>
              <w:t xml:space="preserve">Территории </w:t>
            </w:r>
            <w:r w:rsidRPr="001922A0">
              <w:rPr>
                <w:rFonts w:ascii="Times New Roman" w:hAnsi="Times New Roman" w:cs="Times New Roman"/>
                <w:b/>
                <w:kern w:val="1"/>
                <w:sz w:val="24"/>
                <w:szCs w:val="24"/>
              </w:rPr>
              <w:br/>
              <w:t xml:space="preserve">зеленых   </w:t>
            </w:r>
            <w:r w:rsidRPr="001922A0">
              <w:rPr>
                <w:rFonts w:ascii="Times New Roman" w:hAnsi="Times New Roman" w:cs="Times New Roman"/>
                <w:b/>
                <w:kern w:val="1"/>
                <w:sz w:val="24"/>
                <w:szCs w:val="24"/>
              </w:rPr>
              <w:br/>
              <w:t>насаждений</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tabs>
                <w:tab w:val="left" w:pos="1230"/>
              </w:tabs>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b/>
                <w:kern w:val="1"/>
                <w:sz w:val="24"/>
                <w:szCs w:val="24"/>
              </w:rPr>
              <w:t xml:space="preserve">Улицы,   </w:t>
            </w:r>
            <w:r w:rsidRPr="001922A0">
              <w:rPr>
                <w:rFonts w:ascii="Times New Roman" w:hAnsi="Times New Roman" w:cs="Times New Roman"/>
                <w:b/>
                <w:kern w:val="1"/>
                <w:sz w:val="24"/>
                <w:szCs w:val="24"/>
              </w:rPr>
              <w:br/>
              <w:t xml:space="preserve">проезды,  </w:t>
            </w:r>
            <w:r w:rsidRPr="001922A0">
              <w:rPr>
                <w:rFonts w:ascii="Times New Roman" w:hAnsi="Times New Roman" w:cs="Times New Roman"/>
                <w:b/>
                <w:kern w:val="1"/>
                <w:sz w:val="24"/>
                <w:szCs w:val="24"/>
              </w:rPr>
              <w:br/>
              <w:t>стоянки</w:t>
            </w:r>
          </w:p>
        </w:tc>
      </w:tr>
      <w:tr w:rsidR="001922A0" w:rsidRPr="001922A0" w:rsidTr="00E15628">
        <w:trPr>
          <w:cantSplit/>
          <w:trHeight w:val="360"/>
        </w:trPr>
        <w:tc>
          <w:tcPr>
            <w:tcW w:w="255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tabs>
                <w:tab w:val="left" w:pos="1230"/>
              </w:tabs>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 xml:space="preserve">Комплексная коттеджная </w:t>
            </w:r>
            <w:r w:rsidRPr="001922A0">
              <w:rPr>
                <w:rFonts w:ascii="Times New Roman" w:hAnsi="Times New Roman" w:cs="Times New Roman"/>
                <w:kern w:val="1"/>
                <w:sz w:val="24"/>
                <w:szCs w:val="24"/>
              </w:rPr>
              <w:br/>
              <w:t>застройка</w:t>
            </w:r>
          </w:p>
        </w:tc>
        <w:tc>
          <w:tcPr>
            <w:tcW w:w="184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tabs>
                <w:tab w:val="left" w:pos="1230"/>
              </w:tabs>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Не более 85%</w:t>
            </w:r>
          </w:p>
        </w:tc>
        <w:tc>
          <w:tcPr>
            <w:tcW w:w="184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tabs>
                <w:tab w:val="left" w:pos="1230"/>
              </w:tabs>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3,0% - 5,0%</w:t>
            </w:r>
          </w:p>
        </w:tc>
        <w:tc>
          <w:tcPr>
            <w:tcW w:w="170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tabs>
                <w:tab w:val="left" w:pos="1230"/>
              </w:tabs>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Не менее 3,0%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tabs>
                <w:tab w:val="left" w:pos="1230"/>
              </w:tabs>
              <w:snapToGrid w:val="0"/>
              <w:spacing w:after="0" w:line="240" w:lineRule="auto"/>
              <w:jc w:val="center"/>
              <w:rPr>
                <w:rFonts w:ascii="Times New Roman" w:hAnsi="Times New Roman" w:cs="Times New Roman"/>
              </w:rPr>
            </w:pPr>
            <w:r w:rsidRPr="001922A0">
              <w:rPr>
                <w:rFonts w:ascii="Times New Roman" w:hAnsi="Times New Roman" w:cs="Times New Roman"/>
                <w:kern w:val="1"/>
                <w:sz w:val="24"/>
                <w:szCs w:val="24"/>
              </w:rPr>
              <w:t>5,0% - 7,0%</w:t>
            </w:r>
          </w:p>
        </w:tc>
      </w:tr>
    </w:tbl>
    <w:p w:rsidR="001922A0" w:rsidRPr="001922A0" w:rsidRDefault="001922A0" w:rsidP="001922A0">
      <w:pPr>
        <w:keepNext/>
        <w:spacing w:after="0" w:line="240" w:lineRule="auto"/>
        <w:ind w:firstLine="851"/>
        <w:jc w:val="both"/>
        <w:rPr>
          <w:rFonts w:ascii="Times New Roman" w:hAnsi="Times New Roman" w:cs="Times New Roman"/>
        </w:rPr>
      </w:pPr>
    </w:p>
    <w:p w:rsidR="001922A0" w:rsidRPr="001922A0" w:rsidRDefault="001922A0" w:rsidP="001922A0">
      <w:pPr>
        <w:keepNext/>
        <w:spacing w:after="0" w:line="240" w:lineRule="auto"/>
        <w:ind w:firstLine="851"/>
        <w:jc w:val="both"/>
        <w:rPr>
          <w:rFonts w:ascii="Times New Roman" w:hAnsi="Times New Roman" w:cs="Times New Roman"/>
          <w:sz w:val="24"/>
          <w:szCs w:val="24"/>
        </w:rPr>
      </w:pPr>
    </w:p>
    <w:p w:rsidR="001922A0" w:rsidRPr="001922A0" w:rsidRDefault="001922A0" w:rsidP="001922A0">
      <w:pPr>
        <w:pStyle w:val="3"/>
        <w:keepLines w:val="0"/>
        <w:numPr>
          <w:ilvl w:val="2"/>
          <w:numId w:val="28"/>
        </w:numPr>
        <w:spacing w:before="0"/>
        <w:jc w:val="center"/>
        <w:rPr>
          <w:rFonts w:ascii="Times New Roman" w:hAnsi="Times New Roman" w:cs="Times New Roman"/>
          <w:sz w:val="24"/>
          <w:szCs w:val="24"/>
        </w:rPr>
      </w:pPr>
      <w:bookmarkStart w:id="23" w:name="__RefHeading__738_157504780"/>
      <w:bookmarkStart w:id="24" w:name="__RefHeading__110_961330874"/>
      <w:bookmarkStart w:id="25" w:name="__RefHeading__82_1584987570"/>
      <w:bookmarkStart w:id="26" w:name="__RefHeading__50_1519787039"/>
      <w:bookmarkStart w:id="27" w:name="__RefHeading__20_981618659"/>
      <w:bookmarkStart w:id="28" w:name="__RefHeading__5_268390193"/>
      <w:bookmarkStart w:id="29" w:name="__RefHeading__35_1569249092"/>
      <w:bookmarkStart w:id="30" w:name="__RefHeading__65_1660872846"/>
      <w:bookmarkStart w:id="31" w:name="__RefHeading__95_40885925"/>
      <w:bookmarkStart w:id="32" w:name="__RefHeading__573_157504780"/>
      <w:bookmarkStart w:id="33" w:name="_Toc373489531"/>
      <w:bookmarkEnd w:id="23"/>
      <w:bookmarkEnd w:id="24"/>
      <w:bookmarkEnd w:id="25"/>
      <w:bookmarkEnd w:id="26"/>
      <w:bookmarkEnd w:id="27"/>
      <w:bookmarkEnd w:id="28"/>
      <w:bookmarkEnd w:id="29"/>
      <w:bookmarkEnd w:id="30"/>
      <w:bookmarkEnd w:id="31"/>
      <w:bookmarkEnd w:id="32"/>
      <w:r w:rsidRPr="001922A0">
        <w:rPr>
          <w:rFonts w:ascii="Times New Roman" w:hAnsi="Times New Roman" w:cs="Times New Roman"/>
          <w:color w:val="auto"/>
          <w:kern w:val="1"/>
          <w:sz w:val="24"/>
          <w:szCs w:val="24"/>
        </w:rPr>
        <w:t>1.1.2 Мероприятия по уточнению границы муниципального образования</w:t>
      </w:r>
      <w:bookmarkEnd w:id="33"/>
    </w:p>
    <w:p w:rsidR="001922A0" w:rsidRPr="001922A0" w:rsidRDefault="001922A0" w:rsidP="001922A0">
      <w:pPr>
        <w:widowControl w:val="0"/>
        <w:spacing w:after="0" w:line="240" w:lineRule="auto"/>
        <w:ind w:firstLine="851"/>
        <w:jc w:val="both"/>
        <w:rPr>
          <w:rFonts w:ascii="Times New Roman" w:hAnsi="Times New Roman" w:cs="Times New Roman"/>
          <w:bCs/>
          <w:sz w:val="24"/>
          <w:szCs w:val="24"/>
        </w:rPr>
      </w:pPr>
      <w:r w:rsidRPr="001922A0">
        <w:rPr>
          <w:rFonts w:ascii="Times New Roman" w:hAnsi="Times New Roman" w:cs="Times New Roman"/>
          <w:bCs/>
          <w:sz w:val="24"/>
          <w:szCs w:val="24"/>
        </w:rPr>
        <w:t xml:space="preserve">Генеральным планом на </w:t>
      </w:r>
      <w:r w:rsidRPr="001922A0">
        <w:rPr>
          <w:rFonts w:ascii="Times New Roman" w:hAnsi="Times New Roman" w:cs="Times New Roman"/>
          <w:bCs/>
          <w:sz w:val="24"/>
          <w:szCs w:val="24"/>
          <w:lang w:val="en-US"/>
        </w:rPr>
        <w:t>I</w:t>
      </w:r>
      <w:r w:rsidRPr="001922A0">
        <w:rPr>
          <w:rFonts w:ascii="Times New Roman" w:hAnsi="Times New Roman" w:cs="Times New Roman"/>
          <w:bCs/>
          <w:sz w:val="24"/>
          <w:szCs w:val="24"/>
        </w:rPr>
        <w:t xml:space="preserve"> очередь  и расчетный срок не предусмотрены мероприятия по изменению границ населенных пунктов, входящих в состав муниципального образования «Свободинский сельсовет», и последующего изменения баланса земель.</w:t>
      </w:r>
    </w:p>
    <w:p w:rsidR="001922A0" w:rsidRPr="001922A0" w:rsidRDefault="001922A0" w:rsidP="001922A0">
      <w:pPr>
        <w:pStyle w:val="afa"/>
        <w:keepNext/>
        <w:keepLines/>
        <w:ind w:left="0" w:firstLine="851"/>
        <w:jc w:val="both"/>
        <w:rPr>
          <w:sz w:val="24"/>
          <w:szCs w:val="24"/>
        </w:rPr>
      </w:pPr>
      <w:r w:rsidRPr="001922A0">
        <w:rPr>
          <w:sz w:val="24"/>
          <w:szCs w:val="24"/>
        </w:rPr>
        <w:t xml:space="preserve">В целях создания устойчивого развития территории муниципального образования «Свободинский сельсовет", сохранения окружающей среды и объектов культурного наследия, обеспечения условий для планировки территории, привлечения инвестиций предлагается изменению функциональных зон и </w:t>
      </w:r>
      <w:r w:rsidRPr="001922A0">
        <w:rPr>
          <w:sz w:val="24"/>
          <w:szCs w:val="24"/>
          <w:lang w:eastAsia="ru-RU"/>
        </w:rPr>
        <w:t>градостроительных регламентов в границе одного земельного участка, у</w:t>
      </w:r>
      <w:r w:rsidRPr="001922A0">
        <w:rPr>
          <w:sz w:val="24"/>
          <w:szCs w:val="24"/>
        </w:rPr>
        <w:t xml:space="preserve">казанные предложения сведены </w:t>
      </w:r>
      <w:r w:rsidRPr="001922A0">
        <w:rPr>
          <w:sz w:val="24"/>
          <w:szCs w:val="24"/>
          <w:lang w:eastAsia="ru-RU"/>
        </w:rPr>
        <w:t>в следующую таблицу</w:t>
      </w:r>
      <w:r w:rsidRPr="001922A0">
        <w:rPr>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1451"/>
        <w:gridCol w:w="1843"/>
        <w:gridCol w:w="1950"/>
        <w:gridCol w:w="1701"/>
      </w:tblGrid>
      <w:tr w:rsidR="001922A0" w:rsidRPr="001922A0" w:rsidTr="00E15628">
        <w:trPr>
          <w:tblHeader/>
        </w:trPr>
        <w:tc>
          <w:tcPr>
            <w:tcW w:w="709" w:type="dxa"/>
            <w:vAlign w:val="center"/>
          </w:tcPr>
          <w:p w:rsidR="001922A0" w:rsidRPr="001922A0" w:rsidRDefault="001922A0" w:rsidP="001922A0">
            <w:pPr>
              <w:pStyle w:val="afa"/>
              <w:keepNext/>
              <w:keepLines/>
              <w:ind w:left="0" w:firstLine="170"/>
              <w:rPr>
                <w:lang w:eastAsia="ru-RU"/>
              </w:rPr>
            </w:pPr>
            <w:r w:rsidRPr="001922A0">
              <w:rPr>
                <w:lang w:eastAsia="ru-RU"/>
              </w:rPr>
              <w:t>№</w:t>
            </w:r>
          </w:p>
          <w:p w:rsidR="001922A0" w:rsidRPr="001922A0" w:rsidRDefault="001922A0" w:rsidP="001922A0">
            <w:pPr>
              <w:pStyle w:val="afa"/>
              <w:keepNext/>
              <w:keepLines/>
              <w:ind w:left="0" w:firstLine="170"/>
              <w:rPr>
                <w:lang w:eastAsia="ru-RU"/>
              </w:rPr>
            </w:pPr>
            <w:r w:rsidRPr="001922A0">
              <w:rPr>
                <w:lang w:eastAsia="ru-RU"/>
              </w:rPr>
              <w:t>п.п.</w:t>
            </w:r>
          </w:p>
        </w:tc>
        <w:tc>
          <w:tcPr>
            <w:tcW w:w="1985"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bCs/>
              </w:rPr>
              <w:t>Кадастровый номер участка</w:t>
            </w:r>
          </w:p>
        </w:tc>
        <w:tc>
          <w:tcPr>
            <w:tcW w:w="1451"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Местоположение участка</w:t>
            </w:r>
          </w:p>
          <w:p w:rsidR="001922A0" w:rsidRPr="001922A0" w:rsidRDefault="001922A0" w:rsidP="001922A0">
            <w:pPr>
              <w:keepNext/>
              <w:keepLines/>
              <w:spacing w:after="0" w:line="240" w:lineRule="auto"/>
              <w:ind w:firstLine="170"/>
              <w:jc w:val="center"/>
              <w:rPr>
                <w:rFonts w:ascii="Times New Roman" w:hAnsi="Times New Roman" w:cs="Times New Roman"/>
                <w:bCs/>
              </w:rPr>
            </w:pP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Площадь</w:t>
            </w: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земельного</w:t>
            </w:r>
          </w:p>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bCs/>
              </w:rPr>
              <w:t>участка, кв.м</w:t>
            </w:r>
          </w:p>
        </w:tc>
        <w:tc>
          <w:tcPr>
            <w:tcW w:w="1843"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Категория земель, в состав которых входит земельный участок</w:t>
            </w:r>
          </w:p>
          <w:p w:rsidR="001922A0" w:rsidRPr="001922A0" w:rsidRDefault="001922A0" w:rsidP="001922A0">
            <w:pPr>
              <w:keepNext/>
              <w:keepLines/>
              <w:spacing w:after="0" w:line="240" w:lineRule="auto"/>
              <w:ind w:firstLine="170"/>
              <w:jc w:val="center"/>
              <w:rPr>
                <w:rFonts w:ascii="Times New Roman" w:hAnsi="Times New Roman" w:cs="Times New Roman"/>
                <w:bCs/>
              </w:rPr>
            </w:pPr>
          </w:p>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bCs/>
              </w:rPr>
              <w:t>Разрешенное использование:</w:t>
            </w:r>
          </w:p>
        </w:tc>
        <w:tc>
          <w:tcPr>
            <w:tcW w:w="1950"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Категория земель, в которую предлагается</w:t>
            </w: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Перевод</w:t>
            </w:r>
          </w:p>
          <w:p w:rsidR="001922A0" w:rsidRPr="001922A0" w:rsidRDefault="001922A0" w:rsidP="001922A0">
            <w:pPr>
              <w:keepNext/>
              <w:keepLines/>
              <w:spacing w:after="0" w:line="240" w:lineRule="auto"/>
              <w:ind w:firstLine="170"/>
              <w:jc w:val="center"/>
              <w:rPr>
                <w:rFonts w:ascii="Times New Roman" w:hAnsi="Times New Roman" w:cs="Times New Roman"/>
                <w:bCs/>
              </w:rPr>
            </w:pP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Предложение по разрешенному использованию</w:t>
            </w: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земельного</w:t>
            </w: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участка</w:t>
            </w:r>
          </w:p>
        </w:tc>
        <w:tc>
          <w:tcPr>
            <w:tcW w:w="1701"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rPr>
              <w:t>Обоснование перевода</w:t>
            </w:r>
          </w:p>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rPr>
              <w:t>участка из состава земель одной категории в другую</w:t>
            </w:r>
          </w:p>
        </w:tc>
      </w:tr>
      <w:tr w:rsidR="001922A0" w:rsidRPr="001922A0" w:rsidTr="00E15628">
        <w:tc>
          <w:tcPr>
            <w:tcW w:w="709" w:type="dxa"/>
            <w:vAlign w:val="center"/>
          </w:tcPr>
          <w:p w:rsidR="001922A0" w:rsidRPr="001922A0" w:rsidRDefault="001922A0" w:rsidP="001922A0">
            <w:pPr>
              <w:keepNext/>
              <w:keepLines/>
              <w:spacing w:after="0" w:line="240" w:lineRule="auto"/>
              <w:ind w:firstLine="170"/>
              <w:rPr>
                <w:rFonts w:ascii="Times New Roman" w:hAnsi="Times New Roman" w:cs="Times New Roman"/>
                <w:bCs/>
              </w:rPr>
            </w:pPr>
            <w:r w:rsidRPr="001922A0">
              <w:rPr>
                <w:rFonts w:ascii="Times New Roman" w:hAnsi="Times New Roman" w:cs="Times New Roman"/>
                <w:bCs/>
              </w:rPr>
              <w:t>1</w:t>
            </w:r>
          </w:p>
        </w:tc>
        <w:tc>
          <w:tcPr>
            <w:tcW w:w="1985" w:type="dxa"/>
            <w:vAlign w:val="center"/>
          </w:tcPr>
          <w:p w:rsidR="001922A0" w:rsidRPr="001922A0" w:rsidRDefault="001922A0" w:rsidP="001922A0">
            <w:pPr>
              <w:pStyle w:val="afa"/>
              <w:keepNext/>
              <w:keepLines/>
              <w:ind w:left="0" w:firstLine="170"/>
              <w:rPr>
                <w:lang w:eastAsia="ru-RU"/>
              </w:rPr>
            </w:pPr>
            <w:r w:rsidRPr="001922A0">
              <w:rPr>
                <w:bCs/>
                <w:color w:val="333333"/>
              </w:rPr>
              <w:t>46:07:140801:266</w:t>
            </w:r>
          </w:p>
        </w:tc>
        <w:tc>
          <w:tcPr>
            <w:tcW w:w="1451"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15 151 кв. м</w:t>
            </w:r>
          </w:p>
        </w:tc>
        <w:tc>
          <w:tcPr>
            <w:tcW w:w="1843"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 xml:space="preserve">Земли </w:t>
            </w:r>
            <w:r w:rsidRPr="001922A0">
              <w:rPr>
                <w:rFonts w:ascii="Times New Roman" w:hAnsi="Times New Roman" w:cs="Times New Roman"/>
              </w:rPr>
              <w:t>сельскохозяйственного назначения</w:t>
            </w:r>
            <w:r w:rsidRPr="001922A0">
              <w:rPr>
                <w:rFonts w:ascii="Times New Roman" w:hAnsi="Times New Roman" w:cs="Times New Roman"/>
                <w:bCs/>
              </w:rPr>
              <w:t xml:space="preserve"> </w:t>
            </w: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Для сельскохозяйственного производства</w:t>
            </w:r>
          </w:p>
          <w:p w:rsidR="001922A0" w:rsidRPr="001922A0" w:rsidRDefault="001922A0" w:rsidP="001922A0">
            <w:pPr>
              <w:keepNext/>
              <w:keepLines/>
              <w:spacing w:after="0" w:line="240" w:lineRule="auto"/>
              <w:ind w:firstLine="170"/>
              <w:jc w:val="center"/>
              <w:rPr>
                <w:rFonts w:ascii="Times New Roman" w:hAnsi="Times New Roman" w:cs="Times New Roman"/>
                <w:bCs/>
              </w:rPr>
            </w:pPr>
          </w:p>
        </w:tc>
        <w:tc>
          <w:tcPr>
            <w:tcW w:w="1950"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rPr>
              <w:t>Земли населённых пунктов</w:t>
            </w:r>
          </w:p>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rPr>
              <w:t>Для индивидуального жилищного строительства,</w:t>
            </w:r>
          </w:p>
          <w:p w:rsidR="001922A0" w:rsidRPr="001922A0" w:rsidRDefault="001922A0" w:rsidP="001922A0">
            <w:pPr>
              <w:keepNext/>
              <w:keepLines/>
              <w:spacing w:after="0" w:line="240" w:lineRule="auto"/>
              <w:jc w:val="center"/>
              <w:rPr>
                <w:rFonts w:ascii="Times New Roman" w:hAnsi="Times New Roman" w:cs="Times New Roman"/>
              </w:rPr>
            </w:pPr>
            <w:r w:rsidRPr="001922A0">
              <w:rPr>
                <w:rFonts w:ascii="Times New Roman" w:hAnsi="Times New Roman" w:cs="Times New Roman"/>
              </w:rPr>
              <w:t>для ведения личного подсобного хозяйства.</w:t>
            </w:r>
          </w:p>
        </w:tc>
        <w:tc>
          <w:tcPr>
            <w:tcW w:w="1701" w:type="dxa"/>
            <w:vAlign w:val="center"/>
          </w:tcPr>
          <w:p w:rsidR="001922A0" w:rsidRPr="001922A0" w:rsidRDefault="001922A0" w:rsidP="001922A0">
            <w:pPr>
              <w:pStyle w:val="afa"/>
              <w:keepNext/>
              <w:keepLines/>
              <w:ind w:left="0" w:firstLine="170"/>
              <w:jc w:val="center"/>
            </w:pPr>
            <w:r w:rsidRPr="001922A0">
              <w:rPr>
                <w:lang w:eastAsia="ru-RU"/>
              </w:rPr>
              <w:t>Развитие на основе вновь осваиваемой территории жилой застройки.</w:t>
            </w:r>
            <w:r w:rsidRPr="001922A0">
              <w:t xml:space="preserve"> </w:t>
            </w:r>
          </w:p>
        </w:tc>
      </w:tr>
    </w:tbl>
    <w:p w:rsidR="001922A0" w:rsidRPr="001922A0" w:rsidRDefault="001922A0" w:rsidP="001922A0">
      <w:pPr>
        <w:widowControl w:val="0"/>
        <w:spacing w:after="0" w:line="240" w:lineRule="auto"/>
        <w:jc w:val="both"/>
        <w:rPr>
          <w:rFonts w:ascii="Times New Roman" w:hAnsi="Times New Roman" w:cs="Times New Roman"/>
          <w:sz w:val="24"/>
          <w:szCs w:val="24"/>
        </w:rPr>
      </w:pPr>
    </w:p>
    <w:p w:rsidR="001922A0" w:rsidRPr="001922A0" w:rsidRDefault="001922A0" w:rsidP="001922A0">
      <w:pPr>
        <w:pStyle w:val="3"/>
        <w:keepNext w:val="0"/>
        <w:keepLines w:val="0"/>
        <w:widowControl w:val="0"/>
        <w:numPr>
          <w:ilvl w:val="2"/>
          <w:numId w:val="28"/>
        </w:numPr>
        <w:suppressAutoHyphens w:val="0"/>
        <w:spacing w:before="0"/>
        <w:jc w:val="center"/>
        <w:rPr>
          <w:rFonts w:ascii="Times New Roman" w:hAnsi="Times New Roman" w:cs="Times New Roman"/>
          <w:sz w:val="24"/>
          <w:szCs w:val="24"/>
        </w:rPr>
      </w:pPr>
      <w:bookmarkStart w:id="34" w:name="__RefHeading__740_157504780"/>
      <w:bookmarkStart w:id="35" w:name="__RefHeading__112_961330874"/>
      <w:bookmarkStart w:id="36" w:name="__RefHeading__84_1584987570"/>
      <w:bookmarkStart w:id="37" w:name="__RefHeading__52_1519787039"/>
      <w:bookmarkStart w:id="38" w:name="__RefHeading__22_981618659"/>
      <w:bookmarkStart w:id="39" w:name="__RefHeading__7_268390193"/>
      <w:bookmarkStart w:id="40" w:name="__RefHeading__37_1569249092"/>
      <w:bookmarkStart w:id="41" w:name="__RefHeading__67_1660872846"/>
      <w:bookmarkStart w:id="42" w:name="__RefHeading__97_40885925"/>
      <w:bookmarkStart w:id="43" w:name="__RefHeading__575_157504780"/>
      <w:bookmarkStart w:id="44" w:name="_Toc373489532"/>
      <w:bookmarkEnd w:id="34"/>
      <w:bookmarkEnd w:id="35"/>
      <w:bookmarkEnd w:id="36"/>
      <w:bookmarkEnd w:id="37"/>
      <w:bookmarkEnd w:id="38"/>
      <w:bookmarkEnd w:id="39"/>
      <w:bookmarkEnd w:id="40"/>
      <w:bookmarkEnd w:id="41"/>
      <w:bookmarkEnd w:id="42"/>
      <w:bookmarkEnd w:id="43"/>
    </w:p>
    <w:p w:rsidR="001922A0" w:rsidRPr="001922A0" w:rsidRDefault="001922A0" w:rsidP="001922A0">
      <w:pPr>
        <w:pStyle w:val="3"/>
        <w:keepNext w:val="0"/>
        <w:keepLines w:val="0"/>
        <w:widowControl w:val="0"/>
        <w:numPr>
          <w:ilvl w:val="2"/>
          <w:numId w:val="28"/>
        </w:numPr>
        <w:suppressAutoHyphens w:val="0"/>
        <w:spacing w:before="0"/>
        <w:jc w:val="center"/>
        <w:rPr>
          <w:rFonts w:ascii="Times New Roman" w:hAnsi="Times New Roman" w:cs="Times New Roman"/>
          <w:sz w:val="24"/>
          <w:szCs w:val="24"/>
        </w:rPr>
      </w:pPr>
      <w:r w:rsidRPr="001922A0">
        <w:rPr>
          <w:rFonts w:ascii="Times New Roman" w:hAnsi="Times New Roman" w:cs="Times New Roman"/>
          <w:color w:val="auto"/>
          <w:kern w:val="1"/>
          <w:sz w:val="24"/>
          <w:szCs w:val="24"/>
        </w:rPr>
        <w:t>1.1.3 Мероприятия по развитию и преобразованию функциональной структуры использования территории</w:t>
      </w:r>
      <w:bookmarkEnd w:id="44"/>
    </w:p>
    <w:p w:rsidR="001922A0" w:rsidRPr="001922A0" w:rsidRDefault="001922A0" w:rsidP="001922A0">
      <w:pPr>
        <w:widowControl w:val="0"/>
        <w:spacing w:after="0" w:line="240" w:lineRule="auto"/>
        <w:ind w:firstLine="851"/>
        <w:jc w:val="both"/>
        <w:rPr>
          <w:rFonts w:ascii="Times New Roman" w:hAnsi="Times New Roman" w:cs="Times New Roman"/>
          <w:b/>
          <w:sz w:val="24"/>
          <w:szCs w:val="24"/>
          <w:u w:val="single"/>
        </w:rPr>
      </w:pPr>
      <w:r w:rsidRPr="001922A0">
        <w:rPr>
          <w:rFonts w:ascii="Times New Roman" w:hAnsi="Times New Roman" w:cs="Times New Roman"/>
          <w:sz w:val="24"/>
          <w:szCs w:val="24"/>
        </w:rPr>
        <w:t>Генеральным планом Свободинского сельсовета Золотухинского района Курской области устанавливается следующий перечень функциональных зон и параметров их планируемого развития (по видам):</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Жилые зоны:</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Ж-1 – Зона индивидуальной (коттеджной) жилой застройки, с включением объектов общественно-деловой застройки и инженерной инфраструктуры, связанных с обслуживанием данной зоны.</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Общественно-деловые зоны:</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О-1 -Административная общественно-деловая зона торговли и общественного питания.</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lastRenderedPageBreak/>
        <w:t xml:space="preserve">О-2 –Зона культурно-зрелищных, просветительских, спортивных учреждений и здравоохранения.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Зоны транспортной инфраструктуры:</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«ИТ-1» Зона коммуникационного коридора железной дороги.</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«ИТ-2» -  Зона для автомобильного транспорта (полосы отвода, объекты дорожного сервиса в границах полос отвода);</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Зоны инженерной инфраструктуры:</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«ИТ-3» - Зона для внешних инженерных коммуникаций с основной функцией: обслуживание трубопроводов, ЛЭП, линий связи;</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Зоны рекреационного назначения:</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«Р-2» - Зона массовый кратковременный отдых вне стационарных рекреационных учреждений оздоровление, спорт, туризм, их обслуживание;</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«Р-3» - Зона рекреационная зона (природного ландшафта).</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Зоны специального назначения:</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«СН-1» - Зоны водозаборных сооружений;</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«СН-2» - Зоны кладбищ, скотомогильников, объектов размещения отходов потребления;</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Зоны производственного назначения:</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 - 1» - Зона для производственных предприятий V класса вредности (санитарно-защитная зона до 50 метров);</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 - 2» - Зона для производственных предприятий III – IV  класса вредности (санитарно-защитная зона от 100 до 300 метров);</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«П- 3» - Зона для производственных предприятий I-II класса вредности (санитарно-защитная зона от 500 до 1000 метров).</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Зоны сельскохозяйственного использования:</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СХ -1- Зона сельскохозяйственных угодий;</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СХ -2- Зона занятая объектами сельскохозяйственного назначения;</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bCs/>
          <w:sz w:val="24"/>
          <w:szCs w:val="24"/>
          <w:u w:val="single"/>
        </w:rPr>
        <w:t>Зоны с особыми условиями использования территорий ( зоны по поддержанию градостроительными средствами качества природных ресурсов, комплексов природной и историко-культурной среды).</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ЗЗ-1 - Водоохранные зоны источников поверхностных вод;</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ЗЗ-3 -Зоны естественного природного ландшафта;</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ЗЗ-5- Зоны защитной историко-культурной среды (буферные зоны особо охраняемых объектов историко-культурной среды и памятников истории и культуры).</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p>
    <w:p w:rsidR="001922A0" w:rsidRPr="001922A0" w:rsidRDefault="001922A0" w:rsidP="001922A0">
      <w:pPr>
        <w:widowControl w:val="0"/>
        <w:spacing w:after="0" w:line="240" w:lineRule="auto"/>
        <w:ind w:firstLine="851"/>
        <w:jc w:val="both"/>
        <w:rPr>
          <w:rFonts w:ascii="Times New Roman" w:hAnsi="Times New Roman" w:cs="Times New Roman"/>
          <w:b/>
          <w:sz w:val="24"/>
          <w:szCs w:val="24"/>
          <w:u w:val="single"/>
        </w:rPr>
      </w:pPr>
      <w:r w:rsidRPr="001922A0">
        <w:rPr>
          <w:rFonts w:ascii="Times New Roman" w:hAnsi="Times New Roman" w:cs="Times New Roman"/>
          <w:sz w:val="24"/>
          <w:szCs w:val="24"/>
        </w:rPr>
        <w:t>Генеральным планом определено следующее функциональное назначению зон (по видам).</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Жилые зоны</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Жилые зоны предназначены для размещения жилой застройки индивидуальными жилыми домами различных типов и этажности в соответствии с параметрами, указанными в наименованиях зон. В жилых зонах допускается размещение отдельно стоящих, встроенных или пристроенных объектов социального и коммунально-бытового обслуживания населения,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 В зонах жилой застройки допускается размещение объектов общественно-делового назначения и инженерной инфраструктуры, связанных с обслуживанием данной зоны.</w:t>
      </w:r>
    </w:p>
    <w:p w:rsidR="001922A0" w:rsidRPr="001922A0" w:rsidRDefault="001922A0" w:rsidP="001922A0">
      <w:pPr>
        <w:pStyle w:val="afa"/>
        <w:widowControl w:val="0"/>
        <w:tabs>
          <w:tab w:val="left" w:pos="851"/>
          <w:tab w:val="left" w:pos="1134"/>
        </w:tabs>
        <w:ind w:left="709" w:firstLine="142"/>
        <w:jc w:val="both"/>
        <w:rPr>
          <w:b/>
          <w:sz w:val="24"/>
          <w:szCs w:val="24"/>
        </w:rPr>
      </w:pPr>
      <w:r w:rsidRPr="001922A0">
        <w:rPr>
          <w:sz w:val="24"/>
          <w:szCs w:val="24"/>
        </w:rPr>
        <w:t>Жилая зона занимает площадь 620,22 га.</w:t>
      </w:r>
    </w:p>
    <w:p w:rsidR="001922A0" w:rsidRPr="001922A0" w:rsidRDefault="001922A0" w:rsidP="001922A0">
      <w:pPr>
        <w:widowControl w:val="0"/>
        <w:tabs>
          <w:tab w:val="left" w:pos="851"/>
          <w:tab w:val="left" w:pos="1134"/>
        </w:tabs>
        <w:spacing w:after="0" w:line="240" w:lineRule="auto"/>
        <w:ind w:left="709" w:firstLine="142"/>
        <w:rPr>
          <w:rFonts w:ascii="Times New Roman" w:hAnsi="Times New Roman" w:cs="Times New Roman"/>
          <w:sz w:val="24"/>
          <w:szCs w:val="24"/>
        </w:rPr>
      </w:pPr>
      <w:r w:rsidRPr="001922A0">
        <w:rPr>
          <w:rFonts w:ascii="Times New Roman" w:hAnsi="Times New Roman" w:cs="Times New Roman"/>
          <w:b/>
          <w:sz w:val="24"/>
          <w:szCs w:val="24"/>
        </w:rPr>
        <w:t xml:space="preserve">Нормативные показатели плотности застройки участков жилой зоны: </w:t>
      </w:r>
    </w:p>
    <w:p w:rsidR="001922A0" w:rsidRPr="001922A0" w:rsidRDefault="001922A0" w:rsidP="001922A0">
      <w:pPr>
        <w:pStyle w:val="afa"/>
        <w:widowControl w:val="0"/>
        <w:numPr>
          <w:ilvl w:val="0"/>
          <w:numId w:val="19"/>
        </w:numPr>
        <w:ind w:left="1094" w:hanging="357"/>
        <w:jc w:val="both"/>
        <w:rPr>
          <w:sz w:val="24"/>
          <w:szCs w:val="24"/>
        </w:rPr>
      </w:pPr>
      <w:r w:rsidRPr="001922A0">
        <w:rPr>
          <w:sz w:val="24"/>
          <w:szCs w:val="24"/>
        </w:rPr>
        <w:t xml:space="preserve">Коэффициент застройки - 0,2-0,6; </w:t>
      </w:r>
    </w:p>
    <w:p w:rsidR="001922A0" w:rsidRPr="001922A0" w:rsidRDefault="001922A0" w:rsidP="001922A0">
      <w:pPr>
        <w:pStyle w:val="afa"/>
        <w:widowControl w:val="0"/>
        <w:numPr>
          <w:ilvl w:val="0"/>
          <w:numId w:val="19"/>
        </w:numPr>
        <w:ind w:left="1094" w:hanging="357"/>
        <w:jc w:val="both"/>
        <w:rPr>
          <w:sz w:val="24"/>
          <w:szCs w:val="24"/>
        </w:rPr>
      </w:pPr>
      <w:r w:rsidRPr="001922A0">
        <w:rPr>
          <w:sz w:val="24"/>
          <w:szCs w:val="24"/>
        </w:rPr>
        <w:t xml:space="preserve">Коэффициент плотности застройки - 0,4-1,6.   </w:t>
      </w:r>
    </w:p>
    <w:p w:rsidR="001922A0" w:rsidRPr="001922A0" w:rsidRDefault="001922A0" w:rsidP="001922A0">
      <w:pPr>
        <w:pStyle w:val="afa"/>
        <w:widowControl w:val="0"/>
        <w:numPr>
          <w:ilvl w:val="0"/>
          <w:numId w:val="19"/>
        </w:numPr>
        <w:ind w:left="1094" w:hanging="357"/>
        <w:jc w:val="both"/>
        <w:rPr>
          <w:b/>
          <w:sz w:val="24"/>
          <w:szCs w:val="24"/>
          <w:u w:val="single"/>
        </w:rPr>
      </w:pPr>
      <w:r w:rsidRPr="001922A0">
        <w:rPr>
          <w:sz w:val="24"/>
          <w:szCs w:val="24"/>
        </w:rPr>
        <w:t>Плотность населения для жилых зон составляет – 40-70 чел/га</w:t>
      </w:r>
    </w:p>
    <w:p w:rsidR="001922A0" w:rsidRPr="001922A0" w:rsidRDefault="001922A0" w:rsidP="001922A0">
      <w:pPr>
        <w:pStyle w:val="afa"/>
        <w:widowControl w:val="0"/>
        <w:numPr>
          <w:ilvl w:val="0"/>
          <w:numId w:val="19"/>
        </w:numPr>
        <w:ind w:left="1094" w:hanging="357"/>
        <w:jc w:val="both"/>
        <w:rPr>
          <w:b/>
          <w:sz w:val="24"/>
          <w:szCs w:val="24"/>
          <w:u w:val="single"/>
        </w:rPr>
      </w:pPr>
      <w:r w:rsidRPr="001922A0">
        <w:rPr>
          <w:sz w:val="24"/>
          <w:szCs w:val="24"/>
        </w:rPr>
        <w:t xml:space="preserve">Максимальная и средняя этажность: индивидуальная застройки включая цоколь – 4 эт. </w:t>
      </w:r>
    </w:p>
    <w:p w:rsidR="001922A0" w:rsidRPr="001922A0" w:rsidRDefault="001922A0" w:rsidP="001922A0">
      <w:pPr>
        <w:keepNext/>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lastRenderedPageBreak/>
        <w:t>Общественно-деловая зона</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Общественно-деловая зона предназначена для размещения общественно-деловой застройки различного назначения. В общественно-деловой зоне допускается размещение гостиниц и иных подобных объектов, предназначенных для временного проживания граждан, а также подземных или многоэтажных гаражей. В зоне общественно-деловой застройки также допускается размещение жилой застройки (не более 30%) и объектов инженерной инфраструктуры, связанных с обслуживанием данной зоны.</w:t>
      </w:r>
    </w:p>
    <w:p w:rsidR="001922A0" w:rsidRPr="001922A0" w:rsidRDefault="001922A0" w:rsidP="001922A0">
      <w:pPr>
        <w:pStyle w:val="afa"/>
        <w:widowControl w:val="0"/>
        <w:ind w:left="737"/>
        <w:jc w:val="both"/>
        <w:rPr>
          <w:b/>
          <w:sz w:val="24"/>
          <w:szCs w:val="24"/>
        </w:rPr>
      </w:pPr>
      <w:r w:rsidRPr="001922A0">
        <w:rPr>
          <w:sz w:val="24"/>
          <w:szCs w:val="24"/>
        </w:rPr>
        <w:t>Площадь зоны – 17,96 га.</w:t>
      </w:r>
    </w:p>
    <w:p w:rsidR="001922A0" w:rsidRPr="001922A0" w:rsidRDefault="001922A0" w:rsidP="001922A0">
      <w:pPr>
        <w:widowControl w:val="0"/>
        <w:spacing w:after="0" w:line="240" w:lineRule="auto"/>
        <w:rPr>
          <w:rFonts w:ascii="Times New Roman" w:hAnsi="Times New Roman" w:cs="Times New Roman"/>
          <w:sz w:val="24"/>
          <w:szCs w:val="24"/>
        </w:rPr>
      </w:pPr>
      <w:r w:rsidRPr="001922A0">
        <w:rPr>
          <w:rFonts w:ascii="Times New Roman" w:hAnsi="Times New Roman" w:cs="Times New Roman"/>
          <w:b/>
          <w:sz w:val="24"/>
          <w:szCs w:val="24"/>
        </w:rPr>
        <w:t xml:space="preserve">Нормативные показатели плотности застройки участков общественно- деловой зоны: </w:t>
      </w:r>
    </w:p>
    <w:p w:rsidR="001922A0" w:rsidRPr="001922A0" w:rsidRDefault="001922A0" w:rsidP="001922A0">
      <w:pPr>
        <w:pStyle w:val="afa"/>
        <w:widowControl w:val="0"/>
        <w:numPr>
          <w:ilvl w:val="0"/>
          <w:numId w:val="19"/>
        </w:numPr>
        <w:ind w:left="1094" w:hanging="357"/>
        <w:jc w:val="both"/>
        <w:rPr>
          <w:sz w:val="24"/>
          <w:szCs w:val="24"/>
        </w:rPr>
      </w:pPr>
      <w:r w:rsidRPr="001922A0">
        <w:rPr>
          <w:sz w:val="24"/>
          <w:szCs w:val="24"/>
        </w:rPr>
        <w:t xml:space="preserve">Коэффициент застройки- 0,8-1,0; </w:t>
      </w:r>
    </w:p>
    <w:p w:rsidR="001922A0" w:rsidRPr="001922A0" w:rsidRDefault="001922A0" w:rsidP="001922A0">
      <w:pPr>
        <w:pStyle w:val="afa"/>
        <w:widowControl w:val="0"/>
        <w:numPr>
          <w:ilvl w:val="0"/>
          <w:numId w:val="19"/>
        </w:numPr>
        <w:ind w:left="1094" w:hanging="357"/>
        <w:jc w:val="both"/>
        <w:rPr>
          <w:sz w:val="24"/>
          <w:szCs w:val="24"/>
        </w:rPr>
      </w:pPr>
      <w:r w:rsidRPr="001922A0">
        <w:rPr>
          <w:sz w:val="24"/>
          <w:szCs w:val="24"/>
        </w:rPr>
        <w:t>Коэффициент плотности застройки – 2,4-3,0.</w:t>
      </w:r>
    </w:p>
    <w:p w:rsidR="001922A0" w:rsidRPr="001922A0" w:rsidRDefault="001922A0" w:rsidP="001922A0">
      <w:pPr>
        <w:pStyle w:val="afa"/>
        <w:widowControl w:val="0"/>
        <w:numPr>
          <w:ilvl w:val="0"/>
          <w:numId w:val="19"/>
        </w:numPr>
        <w:ind w:left="1094" w:hanging="357"/>
        <w:jc w:val="both"/>
        <w:rPr>
          <w:b/>
          <w:sz w:val="24"/>
          <w:szCs w:val="24"/>
          <w:u w:val="single"/>
        </w:rPr>
      </w:pPr>
      <w:r w:rsidRPr="001922A0">
        <w:rPr>
          <w:sz w:val="24"/>
          <w:szCs w:val="24"/>
        </w:rPr>
        <w:t xml:space="preserve">Максимальная и средняя этажность- 3 эт;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Зоны транспортной инфраструктуры</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Зоны транспортной инфраструктуры предназначены для размещения и функционирования сооружений и коммуникаций  автомобильных инфраструктур и сопутствующих объектов. В зонах транспортной инфраструктуры допускается размещение общественно-деловых объектов, связанных с обслуживанием данной зоны.</w:t>
      </w:r>
    </w:p>
    <w:p w:rsidR="001922A0" w:rsidRPr="001922A0" w:rsidRDefault="001922A0" w:rsidP="001922A0">
      <w:pPr>
        <w:widowControl w:val="0"/>
        <w:spacing w:after="0" w:line="240" w:lineRule="auto"/>
        <w:ind w:firstLine="851"/>
        <w:jc w:val="both"/>
        <w:rPr>
          <w:rFonts w:ascii="Times New Roman" w:hAnsi="Times New Roman" w:cs="Times New Roman"/>
          <w:b/>
          <w:sz w:val="24"/>
          <w:szCs w:val="24"/>
          <w:u w:val="single"/>
        </w:rPr>
      </w:pPr>
      <w:r w:rsidRPr="001922A0">
        <w:rPr>
          <w:rFonts w:ascii="Times New Roman" w:hAnsi="Times New Roman" w:cs="Times New Roman"/>
          <w:sz w:val="24"/>
          <w:szCs w:val="24"/>
        </w:rPr>
        <w:t>Зона транспортных инфраструктур занимает площадь 159,83 га.</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Зоны рекреационного назначения</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Рекреационные зоны предназначены для организации мест отдыха населения и включают в себя леса, лесопарки, скверы, бульвары, сады, зоопарки, зоны кратковременного отдыха и иные особо охраняемые природные территории и объекты, в том числе относящиеся к землям общего пользования. В рекреационных зонах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1922A0" w:rsidRPr="001922A0" w:rsidRDefault="001922A0" w:rsidP="001922A0">
      <w:pPr>
        <w:widowControl w:val="0"/>
        <w:spacing w:after="0" w:line="240" w:lineRule="auto"/>
        <w:ind w:firstLine="851"/>
        <w:jc w:val="both"/>
        <w:rPr>
          <w:rFonts w:ascii="Times New Roman" w:hAnsi="Times New Roman" w:cs="Times New Roman"/>
          <w:b/>
          <w:sz w:val="24"/>
          <w:szCs w:val="24"/>
          <w:u w:val="single"/>
        </w:rPr>
      </w:pPr>
      <w:r w:rsidRPr="001922A0">
        <w:rPr>
          <w:rFonts w:ascii="Times New Roman" w:hAnsi="Times New Roman" w:cs="Times New Roman"/>
          <w:sz w:val="24"/>
          <w:szCs w:val="24"/>
        </w:rPr>
        <w:t>Зона рекреационного назначения занимает площадь – 573,14 га.</w:t>
      </w:r>
    </w:p>
    <w:p w:rsidR="001922A0" w:rsidRPr="001922A0" w:rsidRDefault="001922A0" w:rsidP="001922A0">
      <w:pPr>
        <w:keepNext/>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Зоны специализированного назначения</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Зоны специального назначения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крематориев, территорий складирования отходов (скотомогильников) и т.п., а также военных и иных режимных объектов. В зонах специального назначения допускается размещение зеленых насаждений, выполняющих специальные функции (санитарно-защитного озеленения).</w:t>
      </w:r>
    </w:p>
    <w:p w:rsidR="001922A0" w:rsidRPr="001922A0" w:rsidRDefault="001922A0" w:rsidP="001922A0">
      <w:pPr>
        <w:widowControl w:val="0"/>
        <w:spacing w:after="0" w:line="240" w:lineRule="auto"/>
        <w:ind w:firstLine="851"/>
        <w:jc w:val="both"/>
        <w:rPr>
          <w:rFonts w:ascii="Times New Roman" w:hAnsi="Times New Roman" w:cs="Times New Roman"/>
          <w:b/>
          <w:sz w:val="24"/>
          <w:szCs w:val="24"/>
          <w:u w:val="single"/>
        </w:rPr>
      </w:pPr>
      <w:r w:rsidRPr="001922A0">
        <w:rPr>
          <w:rFonts w:ascii="Times New Roman" w:hAnsi="Times New Roman" w:cs="Times New Roman"/>
          <w:sz w:val="24"/>
          <w:szCs w:val="24"/>
        </w:rPr>
        <w:t>Зона специального назначения занимает площадь   22,39 га.</w:t>
      </w:r>
      <w:r w:rsidRPr="001922A0">
        <w:rPr>
          <w:rFonts w:ascii="Times New Roman" w:hAnsi="Times New Roman" w:cs="Times New Roman"/>
          <w:sz w:val="24"/>
          <w:szCs w:val="24"/>
          <w:shd w:val="clear" w:color="auto" w:fill="FFFF00"/>
        </w:rPr>
        <w:t xml:space="preserve">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u w:val="single"/>
        </w:rPr>
        <w:t>Зоны сельскохозяйственного использования</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Зоны сельскохозяйственного использования предназначены для ведения подсобных хозяйств, размещения садово-огородных, дачных участков, растениеводства и т.п. В  зонах сельскохозяйственного использования допускается размещение объектов инженерной и транспортной инфраструктур, связанных с обслуживанием данной зоны.</w:t>
      </w:r>
    </w:p>
    <w:p w:rsidR="001922A0" w:rsidRPr="001922A0" w:rsidRDefault="001922A0" w:rsidP="001922A0">
      <w:pPr>
        <w:widowControl w:val="0"/>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Зона сельскохозяйственного использования занимает площадь  1504 га.</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Границы функциональных зон с параметрами развития таких зон установлены на «Карте функциональных зон».</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Генеральным планом установлено соотношение площадей, занимаемых функциональными зонами (по видам зон), в процентах от площади муниципального образования (4620), равной 100%:</w:t>
      </w:r>
    </w:p>
    <w:p w:rsidR="001922A0" w:rsidRPr="001922A0" w:rsidRDefault="001922A0" w:rsidP="001922A0">
      <w:pPr>
        <w:pStyle w:val="ListParagraph"/>
        <w:widowControl w:val="0"/>
        <w:numPr>
          <w:ilvl w:val="0"/>
          <w:numId w:val="7"/>
        </w:numPr>
        <w:ind w:left="0" w:firstLine="851"/>
        <w:jc w:val="both"/>
        <w:rPr>
          <w:sz w:val="24"/>
          <w:szCs w:val="24"/>
        </w:rPr>
      </w:pPr>
      <w:r w:rsidRPr="001922A0">
        <w:rPr>
          <w:sz w:val="24"/>
          <w:szCs w:val="24"/>
        </w:rPr>
        <w:t>жилые зоны – 13,42%;</w:t>
      </w:r>
    </w:p>
    <w:p w:rsidR="001922A0" w:rsidRPr="001922A0" w:rsidRDefault="001922A0" w:rsidP="001922A0">
      <w:pPr>
        <w:pStyle w:val="ListParagraph"/>
        <w:widowControl w:val="0"/>
        <w:numPr>
          <w:ilvl w:val="0"/>
          <w:numId w:val="7"/>
        </w:numPr>
        <w:ind w:left="0" w:firstLine="851"/>
        <w:jc w:val="both"/>
        <w:rPr>
          <w:sz w:val="24"/>
          <w:szCs w:val="24"/>
        </w:rPr>
      </w:pPr>
      <w:r w:rsidRPr="001922A0">
        <w:rPr>
          <w:sz w:val="24"/>
          <w:szCs w:val="24"/>
        </w:rPr>
        <w:t>общественно-деловые зоны –    0,39  %;</w:t>
      </w:r>
    </w:p>
    <w:p w:rsidR="001922A0" w:rsidRPr="001922A0" w:rsidRDefault="001922A0" w:rsidP="001922A0">
      <w:pPr>
        <w:pStyle w:val="ListParagraph"/>
        <w:widowControl w:val="0"/>
        <w:numPr>
          <w:ilvl w:val="0"/>
          <w:numId w:val="7"/>
        </w:numPr>
        <w:ind w:left="0" w:firstLine="851"/>
        <w:jc w:val="both"/>
        <w:rPr>
          <w:sz w:val="24"/>
          <w:szCs w:val="24"/>
        </w:rPr>
      </w:pPr>
      <w:r w:rsidRPr="001922A0">
        <w:rPr>
          <w:sz w:val="24"/>
          <w:szCs w:val="24"/>
        </w:rPr>
        <w:t>зоны транспортной инфраструктуры –    3,45    %;</w:t>
      </w:r>
    </w:p>
    <w:p w:rsidR="001922A0" w:rsidRPr="001922A0" w:rsidRDefault="001922A0" w:rsidP="001922A0">
      <w:pPr>
        <w:pStyle w:val="ListParagraph"/>
        <w:widowControl w:val="0"/>
        <w:numPr>
          <w:ilvl w:val="0"/>
          <w:numId w:val="7"/>
        </w:numPr>
        <w:ind w:left="0" w:firstLine="851"/>
        <w:jc w:val="both"/>
        <w:rPr>
          <w:sz w:val="24"/>
          <w:szCs w:val="24"/>
        </w:rPr>
      </w:pPr>
      <w:r w:rsidRPr="001922A0">
        <w:rPr>
          <w:sz w:val="24"/>
          <w:szCs w:val="24"/>
        </w:rPr>
        <w:t>рекреационные зоны –   12,4  %;</w:t>
      </w:r>
    </w:p>
    <w:p w:rsidR="001922A0" w:rsidRPr="001922A0" w:rsidRDefault="001922A0" w:rsidP="001922A0">
      <w:pPr>
        <w:pStyle w:val="ListParagraph"/>
        <w:widowControl w:val="0"/>
        <w:numPr>
          <w:ilvl w:val="0"/>
          <w:numId w:val="7"/>
        </w:numPr>
        <w:ind w:left="0" w:firstLine="851"/>
        <w:jc w:val="both"/>
        <w:rPr>
          <w:sz w:val="24"/>
          <w:szCs w:val="24"/>
        </w:rPr>
      </w:pPr>
      <w:r w:rsidRPr="001922A0">
        <w:rPr>
          <w:sz w:val="24"/>
          <w:szCs w:val="24"/>
        </w:rPr>
        <w:t>зоны специального назначения –   0,48  .%;</w:t>
      </w:r>
    </w:p>
    <w:p w:rsidR="001922A0" w:rsidRPr="001922A0" w:rsidRDefault="001922A0" w:rsidP="001922A0">
      <w:pPr>
        <w:pStyle w:val="ListParagraph"/>
        <w:widowControl w:val="0"/>
        <w:numPr>
          <w:ilvl w:val="0"/>
          <w:numId w:val="7"/>
        </w:numPr>
        <w:ind w:left="0" w:firstLine="851"/>
        <w:jc w:val="both"/>
        <w:rPr>
          <w:sz w:val="24"/>
          <w:szCs w:val="24"/>
        </w:rPr>
      </w:pPr>
      <w:r w:rsidRPr="001922A0">
        <w:rPr>
          <w:sz w:val="24"/>
          <w:szCs w:val="24"/>
        </w:rPr>
        <w:t>зоны сельскохозяйственного использования –  32,6   %.</w:t>
      </w:r>
    </w:p>
    <w:p w:rsidR="001922A0" w:rsidRPr="001922A0" w:rsidRDefault="001922A0" w:rsidP="001922A0">
      <w:pPr>
        <w:pStyle w:val="2"/>
        <w:keepNext w:val="0"/>
        <w:widowControl w:val="0"/>
        <w:numPr>
          <w:ilvl w:val="1"/>
          <w:numId w:val="28"/>
        </w:numPr>
        <w:suppressAutoHyphens w:val="0"/>
        <w:spacing w:before="0" w:after="0" w:line="240" w:lineRule="auto"/>
        <w:jc w:val="center"/>
        <w:rPr>
          <w:rFonts w:ascii="Times New Roman" w:hAnsi="Times New Roman" w:cs="Times New Roman"/>
          <w:sz w:val="24"/>
          <w:szCs w:val="24"/>
        </w:rPr>
      </w:pPr>
      <w:bookmarkStart w:id="45" w:name="__RefHeading__742_157504780"/>
      <w:bookmarkStart w:id="46" w:name="__RefHeading__114_961330874"/>
      <w:bookmarkStart w:id="47" w:name="__RefHeading__86_1584987570"/>
      <w:bookmarkStart w:id="48" w:name="__RefHeading__54_1519787039"/>
      <w:bookmarkStart w:id="49" w:name="__RefHeading__24_981618659"/>
      <w:bookmarkStart w:id="50" w:name="__RefHeading__9_268390193"/>
      <w:bookmarkStart w:id="51" w:name="__RefHeading__39_1569249092"/>
      <w:bookmarkStart w:id="52" w:name="__RefHeading__69_1660872846"/>
      <w:bookmarkStart w:id="53" w:name="__RefHeading__99_40885925"/>
      <w:bookmarkStart w:id="54" w:name="__RefHeading__577_157504780"/>
      <w:bookmarkEnd w:id="45"/>
      <w:bookmarkEnd w:id="46"/>
      <w:bookmarkEnd w:id="47"/>
      <w:bookmarkEnd w:id="48"/>
      <w:bookmarkEnd w:id="49"/>
      <w:bookmarkEnd w:id="50"/>
      <w:bookmarkEnd w:id="51"/>
      <w:bookmarkEnd w:id="52"/>
      <w:bookmarkEnd w:id="53"/>
      <w:bookmarkEnd w:id="54"/>
    </w:p>
    <w:p w:rsidR="001922A0" w:rsidRPr="001922A0" w:rsidRDefault="001922A0" w:rsidP="001922A0">
      <w:pPr>
        <w:pStyle w:val="2"/>
        <w:numPr>
          <w:ilvl w:val="1"/>
          <w:numId w:val="28"/>
        </w:numPr>
        <w:spacing w:before="0" w:after="0" w:line="240" w:lineRule="auto"/>
        <w:jc w:val="center"/>
        <w:rPr>
          <w:rFonts w:ascii="Times New Roman" w:hAnsi="Times New Roman" w:cs="Times New Roman"/>
          <w:sz w:val="24"/>
          <w:szCs w:val="24"/>
        </w:rPr>
      </w:pPr>
      <w:bookmarkStart w:id="55" w:name="_Toc373489533"/>
      <w:r w:rsidRPr="001922A0">
        <w:rPr>
          <w:rFonts w:ascii="Times New Roman" w:hAnsi="Times New Roman" w:cs="Times New Roman"/>
          <w:i w:val="0"/>
          <w:sz w:val="24"/>
          <w:szCs w:val="24"/>
        </w:rPr>
        <w:lastRenderedPageBreak/>
        <w:t>1.2 Мероприятия по развитию социально-экономической сферы</w:t>
      </w:r>
      <w:bookmarkEnd w:id="55"/>
      <w:r w:rsidRPr="001922A0">
        <w:rPr>
          <w:rFonts w:ascii="Times New Roman" w:hAnsi="Times New Roman" w:cs="Times New Roman"/>
          <w:i w:val="0"/>
          <w:sz w:val="24"/>
          <w:szCs w:val="24"/>
        </w:rPr>
        <w:t xml:space="preserve"> </w:t>
      </w:r>
    </w:p>
    <w:p w:rsidR="001922A0" w:rsidRPr="001922A0" w:rsidRDefault="001922A0" w:rsidP="001922A0">
      <w:pPr>
        <w:widowControl w:val="0"/>
        <w:spacing w:after="0" w:line="240" w:lineRule="auto"/>
        <w:rPr>
          <w:rFonts w:ascii="Times New Roman" w:hAnsi="Times New Roman" w:cs="Times New Roman"/>
          <w:sz w:val="24"/>
          <w:szCs w:val="24"/>
        </w:rPr>
      </w:pPr>
    </w:p>
    <w:p w:rsidR="001922A0" w:rsidRPr="001922A0" w:rsidRDefault="001922A0" w:rsidP="001922A0">
      <w:pPr>
        <w:pStyle w:val="3"/>
        <w:keepNext w:val="0"/>
        <w:keepLines w:val="0"/>
        <w:widowControl w:val="0"/>
        <w:numPr>
          <w:ilvl w:val="2"/>
          <w:numId w:val="28"/>
        </w:numPr>
        <w:spacing w:before="0"/>
        <w:jc w:val="center"/>
        <w:rPr>
          <w:rFonts w:ascii="Times New Roman" w:hAnsi="Times New Roman" w:cs="Times New Roman"/>
          <w:sz w:val="24"/>
          <w:szCs w:val="24"/>
        </w:rPr>
      </w:pPr>
      <w:bookmarkStart w:id="56" w:name="__RefHeading__744_157504780"/>
      <w:bookmarkStart w:id="57" w:name="__RefHeading__116_961330874"/>
      <w:bookmarkStart w:id="58" w:name="__RefHeading__88_1584987570"/>
      <w:bookmarkStart w:id="59" w:name="__RefHeading__56_1519787039"/>
      <w:bookmarkStart w:id="60" w:name="__RefHeading__26_981618659"/>
      <w:bookmarkStart w:id="61" w:name="__RefHeading__11_268390193"/>
      <w:bookmarkStart w:id="62" w:name="__RefHeading__41_1569249092"/>
      <w:bookmarkStart w:id="63" w:name="__RefHeading__71_1660872846"/>
      <w:bookmarkStart w:id="64" w:name="__RefHeading__101_40885925"/>
      <w:bookmarkStart w:id="65" w:name="__RefHeading__579_157504780"/>
      <w:bookmarkStart w:id="66" w:name="_Toc373489534"/>
      <w:bookmarkEnd w:id="56"/>
      <w:bookmarkEnd w:id="57"/>
      <w:bookmarkEnd w:id="58"/>
      <w:bookmarkEnd w:id="59"/>
      <w:bookmarkEnd w:id="60"/>
      <w:bookmarkEnd w:id="61"/>
      <w:bookmarkEnd w:id="62"/>
      <w:bookmarkEnd w:id="63"/>
      <w:bookmarkEnd w:id="64"/>
      <w:bookmarkEnd w:id="65"/>
      <w:r w:rsidRPr="001922A0">
        <w:rPr>
          <w:rFonts w:ascii="Times New Roman" w:hAnsi="Times New Roman" w:cs="Times New Roman"/>
          <w:color w:val="auto"/>
          <w:kern w:val="1"/>
          <w:sz w:val="24"/>
          <w:szCs w:val="24"/>
        </w:rPr>
        <w:t>1.2.1 Развитие экономической сферы</w:t>
      </w:r>
      <w:bookmarkEnd w:id="66"/>
    </w:p>
    <w:p w:rsidR="001922A0" w:rsidRPr="001922A0" w:rsidRDefault="001922A0" w:rsidP="001922A0">
      <w:pPr>
        <w:widowControl w:val="0"/>
        <w:spacing w:after="0" w:line="240" w:lineRule="auto"/>
        <w:ind w:firstLine="851"/>
        <w:jc w:val="both"/>
        <w:rPr>
          <w:rFonts w:ascii="Times New Roman" w:hAnsi="Times New Roman" w:cs="Times New Roman"/>
          <w:b/>
          <w:i/>
          <w:sz w:val="24"/>
          <w:szCs w:val="24"/>
        </w:rPr>
      </w:pPr>
      <w:r w:rsidRPr="001922A0">
        <w:rPr>
          <w:rFonts w:ascii="Times New Roman" w:hAnsi="Times New Roman" w:cs="Times New Roman"/>
          <w:sz w:val="24"/>
          <w:szCs w:val="24"/>
        </w:rPr>
        <w:t>Восстановление и развитие промышленного потенциала муниципального образования планируется посредством привлечения инвесторов и развития соответствующих промышленных производств.</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i/>
          <w:sz w:val="24"/>
          <w:szCs w:val="24"/>
        </w:rPr>
        <w:t>Генеральным планом на первую очередь строительства предлагается:</w:t>
      </w:r>
    </w:p>
    <w:p w:rsidR="001922A0" w:rsidRPr="001922A0" w:rsidRDefault="001922A0" w:rsidP="001922A0">
      <w:pPr>
        <w:pStyle w:val="ListParagraph"/>
        <w:widowControl w:val="0"/>
        <w:numPr>
          <w:ilvl w:val="0"/>
          <w:numId w:val="13"/>
        </w:numPr>
        <w:tabs>
          <w:tab w:val="left" w:pos="1134"/>
        </w:tabs>
        <w:ind w:left="0" w:firstLine="851"/>
        <w:jc w:val="both"/>
        <w:rPr>
          <w:sz w:val="24"/>
          <w:szCs w:val="24"/>
        </w:rPr>
      </w:pPr>
      <w:r w:rsidRPr="001922A0">
        <w:rPr>
          <w:sz w:val="24"/>
          <w:szCs w:val="24"/>
        </w:rPr>
        <w:t>увеличение объема целевого использования сельскохозяйственных угодий поселения;</w:t>
      </w:r>
    </w:p>
    <w:p w:rsidR="001922A0" w:rsidRPr="001922A0" w:rsidRDefault="001922A0" w:rsidP="001922A0">
      <w:pPr>
        <w:pStyle w:val="ListParagraph"/>
        <w:widowControl w:val="0"/>
        <w:numPr>
          <w:ilvl w:val="0"/>
          <w:numId w:val="13"/>
        </w:numPr>
        <w:tabs>
          <w:tab w:val="left" w:pos="1134"/>
        </w:tabs>
        <w:ind w:left="0" w:firstLine="851"/>
        <w:jc w:val="both"/>
        <w:rPr>
          <w:sz w:val="24"/>
          <w:szCs w:val="24"/>
        </w:rPr>
      </w:pPr>
      <w:r w:rsidRPr="001922A0">
        <w:rPr>
          <w:sz w:val="24"/>
          <w:szCs w:val="24"/>
        </w:rPr>
        <w:t>выделение в качестве инвестиционных площадок для развития малого и среднего предпринимательства недействующих, фактически заброшенных промышленных площадок;</w:t>
      </w:r>
    </w:p>
    <w:p w:rsidR="001922A0" w:rsidRPr="001922A0" w:rsidRDefault="001922A0" w:rsidP="001922A0">
      <w:pPr>
        <w:pStyle w:val="ListParagraph"/>
        <w:widowControl w:val="0"/>
        <w:numPr>
          <w:ilvl w:val="0"/>
          <w:numId w:val="13"/>
        </w:numPr>
        <w:tabs>
          <w:tab w:val="left" w:pos="1134"/>
        </w:tabs>
        <w:ind w:left="0" w:firstLine="851"/>
        <w:jc w:val="both"/>
        <w:rPr>
          <w:b/>
          <w:sz w:val="24"/>
          <w:szCs w:val="24"/>
          <w:lang w:eastAsia="en-US" w:bidi="en-US"/>
        </w:rPr>
      </w:pPr>
      <w:r w:rsidRPr="001922A0">
        <w:rPr>
          <w:sz w:val="24"/>
          <w:szCs w:val="24"/>
        </w:rPr>
        <w:t>мероприятия по развитию сельского хозяйства и малого предпринимательства, приведенные в таблице:</w:t>
      </w:r>
    </w:p>
    <w:p w:rsidR="001922A0" w:rsidRPr="001922A0" w:rsidRDefault="001922A0" w:rsidP="001922A0">
      <w:pPr>
        <w:widowControl w:val="0"/>
        <w:spacing w:after="0" w:line="240" w:lineRule="auto"/>
        <w:jc w:val="both"/>
        <w:rPr>
          <w:rFonts w:ascii="Times New Roman" w:hAnsi="Times New Roman" w:cs="Times New Roman"/>
          <w:b/>
          <w:sz w:val="24"/>
          <w:szCs w:val="24"/>
          <w:lang w:eastAsia="en-US" w:bidi="en-US"/>
        </w:rPr>
      </w:pPr>
    </w:p>
    <w:p w:rsidR="001922A0" w:rsidRPr="001922A0" w:rsidRDefault="001922A0" w:rsidP="001922A0">
      <w:pPr>
        <w:widowControl w:val="0"/>
        <w:spacing w:after="0" w:line="240" w:lineRule="auto"/>
        <w:jc w:val="both"/>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Таблица 3 - Мероприятия по развитию сельского хозяйства и малого предпринимательства</w:t>
      </w:r>
    </w:p>
    <w:p w:rsidR="001922A0" w:rsidRPr="001922A0" w:rsidRDefault="001922A0" w:rsidP="001922A0">
      <w:pPr>
        <w:spacing w:after="0" w:line="240" w:lineRule="auto"/>
        <w:jc w:val="both"/>
        <w:rPr>
          <w:rFonts w:ascii="Times New Roman" w:hAnsi="Times New Roman" w:cs="Times New Roman"/>
          <w:b/>
          <w:sz w:val="24"/>
          <w:szCs w:val="24"/>
          <w:lang w:eastAsia="en-US" w:bidi="en-US"/>
        </w:rPr>
      </w:pPr>
    </w:p>
    <w:tbl>
      <w:tblPr>
        <w:tblW w:w="0" w:type="auto"/>
        <w:tblInd w:w="-120" w:type="dxa"/>
        <w:tblLayout w:type="fixed"/>
        <w:tblLook w:val="0000"/>
      </w:tblPr>
      <w:tblGrid>
        <w:gridCol w:w="632"/>
        <w:gridCol w:w="3262"/>
        <w:gridCol w:w="1949"/>
        <w:gridCol w:w="2304"/>
        <w:gridCol w:w="1664"/>
      </w:tblGrid>
      <w:tr w:rsidR="001922A0" w:rsidRPr="001922A0" w:rsidTr="00E15628">
        <w:trPr>
          <w:cantSplit/>
          <w:trHeight w:val="749"/>
        </w:trPr>
        <w:tc>
          <w:tcPr>
            <w:tcW w:w="63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b/>
                <w:sz w:val="24"/>
                <w:szCs w:val="24"/>
                <w:lang w:eastAsia="en-US" w:bidi="en-US"/>
              </w:rPr>
            </w:pPr>
            <w:r w:rsidRPr="001922A0">
              <w:rPr>
                <w:rFonts w:ascii="Times New Roman" w:hAnsi="Times New Roman" w:cs="Times New Roman"/>
                <w:b/>
                <w:sz w:val="24"/>
                <w:szCs w:val="24"/>
                <w:lang w:val="en-US" w:eastAsia="en-US" w:bidi="en-US"/>
              </w:rPr>
              <w:t>№ п/п</w:t>
            </w:r>
          </w:p>
        </w:tc>
        <w:tc>
          <w:tcPr>
            <w:tcW w:w="326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Наименование и назначение объекта капитального строительства</w:t>
            </w:r>
          </w:p>
        </w:tc>
        <w:tc>
          <w:tcPr>
            <w:tcW w:w="194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b/>
                <w:sz w:val="24"/>
                <w:szCs w:val="24"/>
                <w:lang w:val="en-US" w:eastAsia="en-US" w:bidi="en-US"/>
              </w:rPr>
            </w:pPr>
            <w:r w:rsidRPr="001922A0">
              <w:rPr>
                <w:rFonts w:ascii="Times New Roman" w:hAnsi="Times New Roman" w:cs="Times New Roman"/>
                <w:b/>
                <w:sz w:val="24"/>
                <w:szCs w:val="24"/>
                <w:lang w:val="en-US" w:eastAsia="en-US" w:bidi="en-US"/>
              </w:rPr>
              <w:t>Статус объекта капитального строительства</w:t>
            </w:r>
          </w:p>
        </w:tc>
        <w:tc>
          <w:tcPr>
            <w:tcW w:w="230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b/>
                <w:sz w:val="24"/>
                <w:szCs w:val="24"/>
                <w:lang w:val="en-US" w:eastAsia="en-US" w:bidi="en-US"/>
              </w:rPr>
            </w:pPr>
            <w:r w:rsidRPr="001922A0">
              <w:rPr>
                <w:rFonts w:ascii="Times New Roman" w:hAnsi="Times New Roman" w:cs="Times New Roman"/>
                <w:b/>
                <w:sz w:val="24"/>
                <w:szCs w:val="24"/>
                <w:lang w:val="en-US" w:eastAsia="en-US" w:bidi="en-US"/>
              </w:rPr>
              <w:t>Местоположение</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sz w:val="24"/>
                <w:szCs w:val="24"/>
                <w:lang w:val="en-US" w:eastAsia="en-US" w:bidi="en-US"/>
              </w:rPr>
            </w:pPr>
            <w:r w:rsidRPr="001922A0">
              <w:rPr>
                <w:rFonts w:ascii="Times New Roman" w:hAnsi="Times New Roman" w:cs="Times New Roman"/>
                <w:b/>
                <w:sz w:val="24"/>
                <w:szCs w:val="24"/>
                <w:lang w:val="en-US" w:eastAsia="en-US" w:bidi="en-US"/>
              </w:rPr>
              <w:t>Мощность</w:t>
            </w:r>
          </w:p>
        </w:tc>
      </w:tr>
      <w:tr w:rsidR="001922A0" w:rsidRPr="001922A0" w:rsidTr="00E15628">
        <w:trPr>
          <w:cantSplit/>
          <w:trHeight w:val="749"/>
        </w:trPr>
        <w:tc>
          <w:tcPr>
            <w:tcW w:w="63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lang w:val="en-US" w:eastAsia="en-US" w:bidi="en-US"/>
              </w:rPr>
              <w:t>1</w:t>
            </w:r>
          </w:p>
        </w:tc>
        <w:tc>
          <w:tcPr>
            <w:tcW w:w="326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ОГУП «Золотухинское АТП»</w:t>
            </w:r>
          </w:p>
        </w:tc>
        <w:tc>
          <w:tcPr>
            <w:tcW w:w="194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Сущ.</w:t>
            </w:r>
          </w:p>
        </w:tc>
        <w:tc>
          <w:tcPr>
            <w:tcW w:w="230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м.Свобода</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rPr>
          <w:cantSplit/>
          <w:trHeight w:val="749"/>
        </w:trPr>
        <w:tc>
          <w:tcPr>
            <w:tcW w:w="63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lang w:val="en-US" w:eastAsia="en-US" w:bidi="en-US"/>
              </w:rPr>
              <w:t>2</w:t>
            </w:r>
          </w:p>
        </w:tc>
        <w:tc>
          <w:tcPr>
            <w:tcW w:w="326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ООО «СЭМЗ»</w:t>
            </w:r>
          </w:p>
          <w:p w:rsidR="001922A0" w:rsidRPr="001922A0" w:rsidRDefault="001922A0" w:rsidP="001922A0">
            <w:pPr>
              <w:spacing w:after="0" w:line="240" w:lineRule="auto"/>
              <w:jc w:val="center"/>
              <w:rPr>
                <w:rFonts w:ascii="Times New Roman" w:hAnsi="Times New Roman" w:cs="Times New Roman"/>
                <w:sz w:val="24"/>
                <w:szCs w:val="24"/>
              </w:rPr>
            </w:pPr>
          </w:p>
        </w:tc>
        <w:tc>
          <w:tcPr>
            <w:tcW w:w="194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Сущ.</w:t>
            </w:r>
          </w:p>
        </w:tc>
        <w:tc>
          <w:tcPr>
            <w:tcW w:w="230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м.Свобода</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rPr>
          <w:cantSplit/>
          <w:trHeight w:val="749"/>
        </w:trPr>
        <w:tc>
          <w:tcPr>
            <w:tcW w:w="632"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w:t>
            </w:r>
          </w:p>
        </w:tc>
        <w:tc>
          <w:tcPr>
            <w:tcW w:w="3262"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ООО Перерабатывающая компания «Агромарка»</w:t>
            </w:r>
          </w:p>
        </w:tc>
        <w:tc>
          <w:tcPr>
            <w:tcW w:w="194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Сущ.</w:t>
            </w:r>
          </w:p>
        </w:tc>
        <w:tc>
          <w:tcPr>
            <w:tcW w:w="230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м.Свобода</w:t>
            </w:r>
          </w:p>
        </w:tc>
        <w:tc>
          <w:tcPr>
            <w:tcW w:w="1664"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rPr>
          <w:cantSplit/>
          <w:trHeight w:val="749"/>
        </w:trPr>
        <w:tc>
          <w:tcPr>
            <w:tcW w:w="63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lang w:eastAsia="en-US" w:bidi="en-US"/>
              </w:rPr>
              <w:t>4</w:t>
            </w:r>
          </w:p>
        </w:tc>
        <w:tc>
          <w:tcPr>
            <w:tcW w:w="326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СХПК «Свобода»</w:t>
            </w:r>
          </w:p>
        </w:tc>
        <w:tc>
          <w:tcPr>
            <w:tcW w:w="194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Сущ.</w:t>
            </w:r>
          </w:p>
        </w:tc>
        <w:tc>
          <w:tcPr>
            <w:tcW w:w="230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sz w:val="24"/>
                <w:szCs w:val="24"/>
              </w:rPr>
              <w:t>м.Свобода</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p>
        </w:tc>
      </w:tr>
      <w:tr w:rsidR="001922A0" w:rsidRPr="001922A0" w:rsidTr="00E15628">
        <w:trPr>
          <w:cantSplit/>
          <w:trHeight w:val="749"/>
        </w:trPr>
        <w:tc>
          <w:tcPr>
            <w:tcW w:w="632"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lang w:eastAsia="en-US" w:bidi="en-US"/>
              </w:rPr>
              <w:t>5</w:t>
            </w:r>
          </w:p>
        </w:tc>
        <w:tc>
          <w:tcPr>
            <w:tcW w:w="3262"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ООО «Ниагара+»</w:t>
            </w:r>
          </w:p>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194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Сущ.</w:t>
            </w:r>
          </w:p>
        </w:tc>
        <w:tc>
          <w:tcPr>
            <w:tcW w:w="230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sz w:val="24"/>
                <w:szCs w:val="24"/>
              </w:rPr>
              <w:t>м.Свобода</w:t>
            </w:r>
          </w:p>
        </w:tc>
        <w:tc>
          <w:tcPr>
            <w:tcW w:w="1664"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p>
        </w:tc>
      </w:tr>
      <w:tr w:rsidR="001922A0" w:rsidRPr="001922A0" w:rsidTr="00E15628">
        <w:trPr>
          <w:cantSplit/>
          <w:trHeight w:val="749"/>
        </w:trPr>
        <w:tc>
          <w:tcPr>
            <w:tcW w:w="632"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lang w:eastAsia="en-US" w:bidi="en-US"/>
              </w:rPr>
              <w:t>6</w:t>
            </w:r>
          </w:p>
        </w:tc>
        <w:tc>
          <w:tcPr>
            <w:tcW w:w="3262"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АЗС «Курскнефтепродукт»</w:t>
            </w:r>
          </w:p>
        </w:tc>
        <w:tc>
          <w:tcPr>
            <w:tcW w:w="194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Сущ.</w:t>
            </w:r>
          </w:p>
        </w:tc>
        <w:tc>
          <w:tcPr>
            <w:tcW w:w="230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sz w:val="24"/>
                <w:szCs w:val="24"/>
              </w:rPr>
              <w:t>м.Свобода</w:t>
            </w:r>
          </w:p>
        </w:tc>
        <w:tc>
          <w:tcPr>
            <w:tcW w:w="1664"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p>
        </w:tc>
      </w:tr>
      <w:tr w:rsidR="001922A0" w:rsidRPr="001922A0" w:rsidTr="00E15628">
        <w:trPr>
          <w:cantSplit/>
          <w:trHeight w:val="749"/>
        </w:trPr>
        <w:tc>
          <w:tcPr>
            <w:tcW w:w="632" w:type="dxa"/>
            <w:tcBorders>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lang w:eastAsia="en-US" w:bidi="en-US"/>
              </w:rPr>
              <w:t>7</w:t>
            </w:r>
          </w:p>
        </w:tc>
        <w:tc>
          <w:tcPr>
            <w:tcW w:w="3262"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ЗАО «Корпорация ГРИНН» «Постоялый двор ГРИНН»</w:t>
            </w:r>
          </w:p>
        </w:tc>
        <w:tc>
          <w:tcPr>
            <w:tcW w:w="194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Сущ.</w:t>
            </w:r>
          </w:p>
        </w:tc>
        <w:tc>
          <w:tcPr>
            <w:tcW w:w="230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м.Свобода</w:t>
            </w:r>
          </w:p>
        </w:tc>
        <w:tc>
          <w:tcPr>
            <w:tcW w:w="1664"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p>
        </w:tc>
      </w:tr>
      <w:tr w:rsidR="001922A0" w:rsidRPr="001922A0" w:rsidTr="00E15628">
        <w:trPr>
          <w:cantSplit/>
          <w:trHeight w:val="749"/>
        </w:trPr>
        <w:tc>
          <w:tcPr>
            <w:tcW w:w="632" w:type="dxa"/>
            <w:tcBorders>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8</w:t>
            </w:r>
          </w:p>
        </w:tc>
        <w:tc>
          <w:tcPr>
            <w:tcW w:w="3262"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Торговый дом «Коренская ярмарка»</w:t>
            </w:r>
          </w:p>
        </w:tc>
        <w:tc>
          <w:tcPr>
            <w:tcW w:w="194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Сущ.</w:t>
            </w:r>
          </w:p>
        </w:tc>
        <w:tc>
          <w:tcPr>
            <w:tcW w:w="230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м.Свобода</w:t>
            </w:r>
          </w:p>
        </w:tc>
        <w:tc>
          <w:tcPr>
            <w:tcW w:w="1664"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p>
        </w:tc>
      </w:tr>
      <w:tr w:rsidR="001922A0" w:rsidRPr="001922A0" w:rsidTr="00E15628">
        <w:trPr>
          <w:cantSplit/>
          <w:trHeight w:val="749"/>
        </w:trPr>
        <w:tc>
          <w:tcPr>
            <w:tcW w:w="632"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lang w:val="en-US" w:eastAsia="en-US" w:bidi="en-US"/>
              </w:rPr>
            </w:pPr>
          </w:p>
        </w:tc>
        <w:tc>
          <w:tcPr>
            <w:tcW w:w="3262"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Итого</w:t>
            </w:r>
          </w:p>
        </w:tc>
        <w:tc>
          <w:tcPr>
            <w:tcW w:w="194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230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sz w:val="24"/>
                <w:szCs w:val="24"/>
              </w:rPr>
              <w:t>-</w:t>
            </w:r>
          </w:p>
        </w:tc>
        <w:tc>
          <w:tcPr>
            <w:tcW w:w="1664"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p>
        </w:tc>
      </w:tr>
    </w:tbl>
    <w:p w:rsidR="001922A0" w:rsidRPr="001922A0" w:rsidRDefault="001922A0" w:rsidP="001922A0">
      <w:pPr>
        <w:pStyle w:val="ListParagraph"/>
        <w:ind w:left="-360"/>
        <w:jc w:val="both"/>
      </w:pPr>
    </w:p>
    <w:p w:rsidR="001922A0" w:rsidRPr="001922A0" w:rsidRDefault="001922A0" w:rsidP="001922A0">
      <w:pPr>
        <w:tabs>
          <w:tab w:val="left" w:pos="480"/>
        </w:tabs>
        <w:spacing w:after="0" w:line="240" w:lineRule="auto"/>
        <w:ind w:firstLine="851"/>
        <w:jc w:val="both"/>
        <w:rPr>
          <w:rFonts w:ascii="Times New Roman" w:hAnsi="Times New Roman" w:cs="Times New Roman"/>
          <w:b/>
          <w:sz w:val="24"/>
          <w:szCs w:val="24"/>
          <w:lang w:eastAsia="en-US" w:bidi="en-US"/>
        </w:rPr>
      </w:pPr>
      <w:r w:rsidRPr="001922A0">
        <w:rPr>
          <w:rFonts w:ascii="Times New Roman" w:hAnsi="Times New Roman" w:cs="Times New Roman"/>
          <w:sz w:val="24"/>
          <w:szCs w:val="24"/>
          <w:lang w:eastAsia="en-US" w:bidi="en-US"/>
        </w:rPr>
        <w:t>Для поддержания личных подсобных хозяйств важно обеспечение транспортной доступности ко всем населённым пунктам сельсовета, а также развитие заготовительной сети.</w:t>
      </w:r>
    </w:p>
    <w:p w:rsidR="001922A0" w:rsidRPr="001922A0" w:rsidRDefault="001922A0" w:rsidP="001922A0">
      <w:pPr>
        <w:tabs>
          <w:tab w:val="left" w:pos="480"/>
        </w:tab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lang w:eastAsia="en-US" w:bidi="en-US"/>
        </w:rPr>
        <w:t>Р</w:t>
      </w:r>
      <w:r w:rsidRPr="001922A0">
        <w:rPr>
          <w:rFonts w:ascii="Times New Roman" w:hAnsi="Times New Roman" w:cs="Times New Roman"/>
          <w:sz w:val="24"/>
          <w:szCs w:val="24"/>
        </w:rPr>
        <w:t>азработать мероприятия по выделению земельных участков под строительства промышленных предприятий, предложенного в СТП Золотухинского района.</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p>
    <w:p w:rsidR="001922A0" w:rsidRPr="001922A0" w:rsidRDefault="001922A0" w:rsidP="001922A0">
      <w:pPr>
        <w:pStyle w:val="3"/>
        <w:keepNext w:val="0"/>
        <w:keepLines w:val="0"/>
        <w:widowControl w:val="0"/>
        <w:numPr>
          <w:ilvl w:val="2"/>
          <w:numId w:val="28"/>
        </w:numPr>
        <w:spacing w:before="0"/>
        <w:jc w:val="center"/>
        <w:rPr>
          <w:rFonts w:ascii="Times New Roman" w:hAnsi="Times New Roman" w:cs="Times New Roman"/>
          <w:sz w:val="24"/>
          <w:szCs w:val="24"/>
        </w:rPr>
      </w:pPr>
      <w:bookmarkStart w:id="67" w:name="__RefHeading__746_157504780"/>
      <w:bookmarkStart w:id="68" w:name="__RefHeading__118_961330874"/>
      <w:bookmarkStart w:id="69" w:name="__RefHeading__90_1584987570"/>
      <w:bookmarkStart w:id="70" w:name="__RefHeading__58_1519787039"/>
      <w:bookmarkStart w:id="71" w:name="__RefHeading__28_981618659"/>
      <w:bookmarkStart w:id="72" w:name="__RefHeading__13_268390193"/>
      <w:bookmarkStart w:id="73" w:name="__RefHeading__43_1569249092"/>
      <w:bookmarkStart w:id="74" w:name="__RefHeading__73_1660872846"/>
      <w:bookmarkStart w:id="75" w:name="__RefHeading__103_40885925"/>
      <w:bookmarkStart w:id="76" w:name="__RefHeading__581_157504780"/>
      <w:bookmarkStart w:id="77" w:name="_Toc373489535"/>
      <w:bookmarkEnd w:id="67"/>
      <w:bookmarkEnd w:id="68"/>
      <w:bookmarkEnd w:id="69"/>
      <w:bookmarkEnd w:id="70"/>
      <w:bookmarkEnd w:id="71"/>
      <w:bookmarkEnd w:id="72"/>
      <w:bookmarkEnd w:id="73"/>
      <w:bookmarkEnd w:id="74"/>
      <w:bookmarkEnd w:id="75"/>
      <w:bookmarkEnd w:id="76"/>
      <w:r w:rsidRPr="001922A0">
        <w:rPr>
          <w:rFonts w:ascii="Times New Roman" w:hAnsi="Times New Roman" w:cs="Times New Roman"/>
          <w:color w:val="auto"/>
          <w:kern w:val="1"/>
          <w:sz w:val="24"/>
          <w:szCs w:val="24"/>
        </w:rPr>
        <w:t>1.2.2 Жилищное строительство</w:t>
      </w:r>
      <w:bookmarkEnd w:id="77"/>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lastRenderedPageBreak/>
        <w:t>В рамках генерального плана формируются основные направления жилищного строительства как с позиции выявления территорий наиболее благоприятной для жилой застройки, так и с позиции формирования основных качественных и количественных характеристик перспективной жилой застройки. Основанием для непосредственного выделения участков индивидуального жилищного строительства должно осуществляться после разработки проекта планировки территории.</w:t>
      </w:r>
    </w:p>
    <w:p w:rsidR="001922A0" w:rsidRPr="001922A0" w:rsidRDefault="001922A0" w:rsidP="001922A0">
      <w:pPr>
        <w:widowControl w:val="0"/>
        <w:spacing w:after="0" w:line="240" w:lineRule="auto"/>
        <w:ind w:firstLine="851"/>
        <w:jc w:val="both"/>
        <w:rPr>
          <w:rFonts w:ascii="Times New Roman" w:hAnsi="Times New Roman" w:cs="Times New Roman"/>
          <w:b/>
          <w:i/>
          <w:sz w:val="24"/>
          <w:szCs w:val="24"/>
        </w:rPr>
      </w:pPr>
      <w:r w:rsidRPr="001922A0">
        <w:rPr>
          <w:rFonts w:ascii="Times New Roman" w:hAnsi="Times New Roman" w:cs="Times New Roman"/>
          <w:sz w:val="24"/>
          <w:szCs w:val="24"/>
        </w:rPr>
        <w:t xml:space="preserve">Для определения проектных предложений был выбран </w:t>
      </w:r>
      <w:r w:rsidRPr="001922A0">
        <w:rPr>
          <w:rFonts w:ascii="Times New Roman" w:hAnsi="Times New Roman" w:cs="Times New Roman"/>
          <w:b/>
          <w:bCs/>
          <w:sz w:val="24"/>
          <w:szCs w:val="24"/>
        </w:rPr>
        <w:t>инновационный (</w:t>
      </w:r>
      <w:r w:rsidRPr="001922A0">
        <w:rPr>
          <w:rFonts w:ascii="Times New Roman" w:hAnsi="Times New Roman" w:cs="Times New Roman"/>
          <w:sz w:val="24"/>
          <w:szCs w:val="24"/>
        </w:rPr>
        <w:t xml:space="preserve"> вариант развития и составит на 2018 г. 3675 тыс.человек (к 2033 г. число жителей сельсовета составит 4173 тыс. человек).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i/>
          <w:sz w:val="24"/>
          <w:szCs w:val="24"/>
        </w:rPr>
        <w:t>Генеральным планом на первую очередь строительства предлагается:</w:t>
      </w:r>
    </w:p>
    <w:p w:rsidR="001922A0" w:rsidRPr="001922A0" w:rsidRDefault="001922A0" w:rsidP="001922A0">
      <w:pPr>
        <w:pStyle w:val="ListParagraph"/>
        <w:widowControl w:val="0"/>
        <w:numPr>
          <w:ilvl w:val="0"/>
          <w:numId w:val="27"/>
        </w:numPr>
        <w:tabs>
          <w:tab w:val="left" w:pos="1134"/>
        </w:tabs>
        <w:ind w:left="0" w:firstLine="709"/>
        <w:jc w:val="both"/>
        <w:rPr>
          <w:sz w:val="24"/>
          <w:szCs w:val="24"/>
        </w:rPr>
      </w:pPr>
      <w:r w:rsidRPr="001922A0">
        <w:rPr>
          <w:sz w:val="24"/>
          <w:szCs w:val="24"/>
        </w:rPr>
        <w:t>Подготовка документации по планировке территории, а также документации, необходимой для проведения торгов на право приобретения (владения) земельных участков для комплексного освоения в целях жилищного строительства, в том числе для организации нового индивидуального жилищного строительства в д.</w:t>
      </w:r>
    </w:p>
    <w:p w:rsidR="001922A0" w:rsidRPr="001922A0" w:rsidRDefault="001922A0" w:rsidP="001922A0">
      <w:pPr>
        <w:pStyle w:val="ListParagraph"/>
        <w:widowControl w:val="0"/>
        <w:numPr>
          <w:ilvl w:val="0"/>
          <w:numId w:val="27"/>
        </w:numPr>
        <w:tabs>
          <w:tab w:val="left" w:pos="1134"/>
        </w:tabs>
        <w:ind w:left="0" w:firstLine="709"/>
        <w:jc w:val="both"/>
        <w:rPr>
          <w:sz w:val="24"/>
          <w:szCs w:val="24"/>
        </w:rPr>
      </w:pPr>
      <w:r w:rsidRPr="001922A0">
        <w:rPr>
          <w:sz w:val="24"/>
          <w:szCs w:val="24"/>
        </w:rPr>
        <w:t>Подготовка документации по планировке территории и иной документации, необходимой для проведения торгов на право заключения договоров о развитии застроенных территорий и включения в федеральные и областные целевые программы по расселению ветхого и аварийного жилищного фонда.</w:t>
      </w:r>
    </w:p>
    <w:p w:rsidR="001922A0" w:rsidRPr="001922A0" w:rsidRDefault="001922A0" w:rsidP="001922A0">
      <w:pPr>
        <w:pStyle w:val="ListParagraph"/>
        <w:widowControl w:val="0"/>
        <w:numPr>
          <w:ilvl w:val="0"/>
          <w:numId w:val="27"/>
        </w:numPr>
        <w:tabs>
          <w:tab w:val="left" w:pos="1134"/>
        </w:tabs>
        <w:ind w:left="0" w:firstLine="709"/>
        <w:jc w:val="both"/>
        <w:rPr>
          <w:b/>
          <w:i/>
          <w:sz w:val="24"/>
          <w:szCs w:val="24"/>
        </w:rPr>
      </w:pPr>
      <w:r w:rsidRPr="001922A0">
        <w:rPr>
          <w:sz w:val="24"/>
          <w:szCs w:val="24"/>
        </w:rPr>
        <w:t>Создание условий для достижения обеспеченности жителей Свободинского сельсовета жилищным фондом к 2018 году в размере не менее 32 м</w:t>
      </w:r>
      <w:r w:rsidRPr="001922A0">
        <w:rPr>
          <w:sz w:val="24"/>
          <w:szCs w:val="24"/>
          <w:vertAlign w:val="superscript"/>
        </w:rPr>
        <w:t>2</w:t>
      </w:r>
      <w:r w:rsidRPr="001922A0">
        <w:rPr>
          <w:sz w:val="24"/>
          <w:szCs w:val="24"/>
        </w:rPr>
        <w:t xml:space="preserve"> общей площади на человека.</w:t>
      </w:r>
    </w:p>
    <w:p w:rsidR="001922A0" w:rsidRPr="001922A0" w:rsidRDefault="001922A0" w:rsidP="001922A0">
      <w:pPr>
        <w:keepNext/>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i/>
          <w:sz w:val="24"/>
          <w:szCs w:val="24"/>
        </w:rPr>
        <w:t>Генеральным планом на расчетный срок предлагается:</w:t>
      </w:r>
    </w:p>
    <w:p w:rsidR="001922A0" w:rsidRPr="001922A0" w:rsidRDefault="001922A0" w:rsidP="001922A0">
      <w:pPr>
        <w:pStyle w:val="ListParagraph"/>
        <w:widowControl w:val="0"/>
        <w:numPr>
          <w:ilvl w:val="1"/>
          <w:numId w:val="4"/>
        </w:numPr>
        <w:ind w:left="0" w:firstLine="851"/>
        <w:jc w:val="both"/>
        <w:rPr>
          <w:sz w:val="24"/>
          <w:szCs w:val="24"/>
        </w:rPr>
      </w:pPr>
      <w:r w:rsidRPr="001922A0">
        <w:rPr>
          <w:sz w:val="24"/>
          <w:szCs w:val="24"/>
        </w:rPr>
        <w:t>Подготовка документации по планировке территории и проведение мероприятий по инженерной подготовке территории в целях предоставления потенциальным инвесторам инженерно подготовленных земельных участков для строительства жилых индивидуальных домов;</w:t>
      </w:r>
    </w:p>
    <w:p w:rsidR="001922A0" w:rsidRPr="001922A0" w:rsidRDefault="001922A0" w:rsidP="001922A0">
      <w:pPr>
        <w:pStyle w:val="ListParagraph"/>
        <w:widowControl w:val="0"/>
        <w:numPr>
          <w:ilvl w:val="1"/>
          <w:numId w:val="4"/>
        </w:numPr>
        <w:ind w:left="0" w:firstLine="851"/>
        <w:jc w:val="both"/>
        <w:rPr>
          <w:sz w:val="24"/>
          <w:szCs w:val="24"/>
        </w:rPr>
      </w:pPr>
      <w:r w:rsidRPr="001922A0">
        <w:rPr>
          <w:sz w:val="24"/>
          <w:szCs w:val="24"/>
        </w:rPr>
        <w:t>Создание условий для достижения обеспеченности жителей Свободинского сельсовета жилищным фондом к 2033 году в размере не менее 35 м</w:t>
      </w:r>
      <w:r w:rsidRPr="001922A0">
        <w:rPr>
          <w:sz w:val="24"/>
          <w:szCs w:val="24"/>
          <w:vertAlign w:val="superscript"/>
        </w:rPr>
        <w:t>2</w:t>
      </w:r>
      <w:r w:rsidRPr="001922A0">
        <w:rPr>
          <w:sz w:val="24"/>
          <w:szCs w:val="24"/>
        </w:rPr>
        <w:t xml:space="preserve"> общей площади на человека.</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p>
    <w:p w:rsidR="001922A0" w:rsidRPr="001922A0" w:rsidRDefault="001922A0" w:rsidP="001922A0">
      <w:pPr>
        <w:pStyle w:val="3"/>
        <w:keepNext w:val="0"/>
        <w:keepLines w:val="0"/>
        <w:widowControl w:val="0"/>
        <w:numPr>
          <w:ilvl w:val="2"/>
          <w:numId w:val="28"/>
        </w:numPr>
        <w:spacing w:before="0"/>
        <w:jc w:val="center"/>
        <w:rPr>
          <w:rFonts w:ascii="Times New Roman" w:hAnsi="Times New Roman" w:cs="Times New Roman"/>
          <w:i/>
          <w:sz w:val="24"/>
          <w:szCs w:val="24"/>
        </w:rPr>
      </w:pPr>
      <w:bookmarkStart w:id="78" w:name="__RefHeading__748_157504780"/>
      <w:bookmarkStart w:id="79" w:name="__RefHeading__120_961330874"/>
      <w:bookmarkStart w:id="80" w:name="__RefHeading__92_1584987570"/>
      <w:bookmarkStart w:id="81" w:name="__RefHeading__60_1519787039"/>
      <w:bookmarkStart w:id="82" w:name="__RefHeading__30_981618659"/>
      <w:bookmarkStart w:id="83" w:name="__RefHeading__15_268390193"/>
      <w:bookmarkStart w:id="84" w:name="__RefHeading__45_1569249092"/>
      <w:bookmarkStart w:id="85" w:name="__RefHeading__75_1660872846"/>
      <w:bookmarkStart w:id="86" w:name="__RefHeading__105_40885925"/>
      <w:bookmarkStart w:id="87" w:name="__RefHeading__583_157504780"/>
      <w:bookmarkStart w:id="88" w:name="_Toc373489536"/>
      <w:bookmarkEnd w:id="78"/>
      <w:bookmarkEnd w:id="79"/>
      <w:bookmarkEnd w:id="80"/>
      <w:bookmarkEnd w:id="81"/>
      <w:bookmarkEnd w:id="82"/>
      <w:bookmarkEnd w:id="83"/>
      <w:bookmarkEnd w:id="84"/>
      <w:bookmarkEnd w:id="85"/>
      <w:bookmarkEnd w:id="86"/>
      <w:bookmarkEnd w:id="87"/>
      <w:r w:rsidRPr="001922A0">
        <w:rPr>
          <w:rFonts w:ascii="Times New Roman" w:hAnsi="Times New Roman" w:cs="Times New Roman"/>
          <w:color w:val="auto"/>
          <w:kern w:val="1"/>
          <w:sz w:val="24"/>
          <w:szCs w:val="24"/>
        </w:rPr>
        <w:t>1.2.3 Система культурно-бытового и социального обслуживания</w:t>
      </w:r>
      <w:bookmarkEnd w:id="88"/>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i/>
          <w:sz w:val="24"/>
          <w:szCs w:val="24"/>
        </w:rPr>
        <w:t>Генеральным планом на 1 очередь строительства предусматривается:</w:t>
      </w:r>
    </w:p>
    <w:p w:rsidR="001922A0" w:rsidRPr="001922A0" w:rsidRDefault="001922A0" w:rsidP="001922A0">
      <w:pPr>
        <w:pStyle w:val="ListParagraph"/>
        <w:widowControl w:val="0"/>
        <w:numPr>
          <w:ilvl w:val="0"/>
          <w:numId w:val="15"/>
        </w:numPr>
        <w:ind w:firstLine="851"/>
        <w:jc w:val="both"/>
        <w:rPr>
          <w:sz w:val="24"/>
          <w:szCs w:val="24"/>
        </w:rPr>
      </w:pPr>
      <w:r w:rsidRPr="001922A0">
        <w:rPr>
          <w:sz w:val="24"/>
          <w:szCs w:val="24"/>
        </w:rPr>
        <w:t>создание на базе школ детсадовских групп по системе «начальная школа – детский сад».</w:t>
      </w:r>
    </w:p>
    <w:p w:rsidR="001922A0" w:rsidRPr="001922A0" w:rsidRDefault="001922A0" w:rsidP="001922A0">
      <w:pPr>
        <w:pStyle w:val="ListParagraph"/>
        <w:widowControl w:val="0"/>
        <w:numPr>
          <w:ilvl w:val="0"/>
          <w:numId w:val="15"/>
        </w:numPr>
        <w:ind w:firstLine="851"/>
        <w:jc w:val="both"/>
        <w:rPr>
          <w:sz w:val="24"/>
          <w:szCs w:val="24"/>
        </w:rPr>
      </w:pPr>
      <w:r w:rsidRPr="001922A0">
        <w:rPr>
          <w:sz w:val="24"/>
          <w:szCs w:val="24"/>
        </w:rPr>
        <w:t>предусматривается капитальный ремонт зданий всех действующих образовательных школ, находящихся в неудовлетворительном состоянии;</w:t>
      </w:r>
    </w:p>
    <w:p w:rsidR="001922A0" w:rsidRPr="001922A0" w:rsidRDefault="001922A0" w:rsidP="001922A0">
      <w:pPr>
        <w:pStyle w:val="ListParagraph"/>
        <w:widowControl w:val="0"/>
        <w:numPr>
          <w:ilvl w:val="0"/>
          <w:numId w:val="15"/>
        </w:numPr>
        <w:ind w:firstLine="851"/>
        <w:jc w:val="both"/>
        <w:rPr>
          <w:sz w:val="24"/>
          <w:szCs w:val="24"/>
        </w:rPr>
      </w:pPr>
      <w:r w:rsidRPr="001922A0">
        <w:rPr>
          <w:sz w:val="24"/>
          <w:szCs w:val="24"/>
        </w:rPr>
        <w:t>организация кружков и секций в здании общеобразовательной школы;</w:t>
      </w:r>
    </w:p>
    <w:p w:rsidR="001922A0" w:rsidRPr="001922A0" w:rsidRDefault="001922A0" w:rsidP="001922A0">
      <w:pPr>
        <w:pStyle w:val="ListParagraph"/>
        <w:widowControl w:val="0"/>
        <w:numPr>
          <w:ilvl w:val="0"/>
          <w:numId w:val="15"/>
        </w:numPr>
        <w:ind w:firstLine="851"/>
        <w:jc w:val="both"/>
        <w:rPr>
          <w:sz w:val="24"/>
          <w:szCs w:val="24"/>
        </w:rPr>
      </w:pPr>
      <w:r w:rsidRPr="001922A0">
        <w:rPr>
          <w:sz w:val="24"/>
          <w:szCs w:val="24"/>
        </w:rPr>
        <w:t>проведение текущих ремонтов зданий ФАП;</w:t>
      </w:r>
    </w:p>
    <w:p w:rsidR="001922A0" w:rsidRPr="001922A0" w:rsidRDefault="001922A0" w:rsidP="001922A0">
      <w:pPr>
        <w:pStyle w:val="ListParagraph"/>
        <w:widowControl w:val="0"/>
        <w:numPr>
          <w:ilvl w:val="0"/>
          <w:numId w:val="15"/>
        </w:numPr>
        <w:ind w:firstLine="851"/>
        <w:jc w:val="both"/>
        <w:rPr>
          <w:sz w:val="24"/>
          <w:szCs w:val="24"/>
        </w:rPr>
      </w:pPr>
      <w:r w:rsidRPr="001922A0">
        <w:rPr>
          <w:sz w:val="24"/>
          <w:szCs w:val="24"/>
        </w:rPr>
        <w:t>организация отделения социально-медицинского обслуживания на дому для граждан пенсионного возраста и инвалидов;</w:t>
      </w:r>
    </w:p>
    <w:p w:rsidR="001922A0" w:rsidRPr="001922A0" w:rsidRDefault="001922A0" w:rsidP="001922A0">
      <w:pPr>
        <w:pStyle w:val="ListParagraph"/>
        <w:widowControl w:val="0"/>
        <w:numPr>
          <w:ilvl w:val="0"/>
          <w:numId w:val="15"/>
        </w:numPr>
        <w:ind w:firstLine="851"/>
        <w:jc w:val="both"/>
        <w:rPr>
          <w:sz w:val="24"/>
          <w:szCs w:val="24"/>
        </w:rPr>
      </w:pPr>
      <w:r w:rsidRPr="001922A0">
        <w:rPr>
          <w:sz w:val="24"/>
          <w:szCs w:val="24"/>
        </w:rPr>
        <w:t>проведение ремонта зданий клубов в: м. Свобода, д. Никулино.</w:t>
      </w:r>
    </w:p>
    <w:p w:rsidR="001922A0" w:rsidRPr="001922A0" w:rsidRDefault="001922A0" w:rsidP="001922A0">
      <w:pPr>
        <w:pStyle w:val="ListParagraph"/>
        <w:widowControl w:val="0"/>
        <w:numPr>
          <w:ilvl w:val="0"/>
          <w:numId w:val="15"/>
        </w:numPr>
        <w:ind w:firstLine="851"/>
        <w:jc w:val="both"/>
        <w:rPr>
          <w:sz w:val="24"/>
          <w:szCs w:val="24"/>
        </w:rPr>
      </w:pPr>
      <w:r w:rsidRPr="001922A0">
        <w:rPr>
          <w:sz w:val="24"/>
          <w:szCs w:val="24"/>
        </w:rPr>
        <w:t>проведение ремонта зданий библиотек в: м. Свобода, д. Никулино, с последующем обновлением и расширением книжного фонда;</w:t>
      </w:r>
    </w:p>
    <w:p w:rsidR="001922A0" w:rsidRPr="001922A0" w:rsidRDefault="001922A0" w:rsidP="001922A0">
      <w:pPr>
        <w:pStyle w:val="ListParagraph"/>
        <w:widowControl w:val="0"/>
        <w:numPr>
          <w:ilvl w:val="0"/>
          <w:numId w:val="15"/>
        </w:numPr>
        <w:ind w:firstLine="851"/>
        <w:jc w:val="both"/>
        <w:rPr>
          <w:sz w:val="24"/>
          <w:szCs w:val="24"/>
        </w:rPr>
      </w:pPr>
      <w:r w:rsidRPr="001922A0">
        <w:rPr>
          <w:sz w:val="24"/>
          <w:szCs w:val="24"/>
        </w:rPr>
        <w:t>проведение текущих ремонтов всех спортивных объектов муниципального образования, как плоскостных так и спортивных залов;</w:t>
      </w:r>
    </w:p>
    <w:p w:rsidR="001922A0" w:rsidRPr="001922A0" w:rsidRDefault="001922A0" w:rsidP="001922A0">
      <w:pPr>
        <w:pStyle w:val="ListParagraph"/>
        <w:widowControl w:val="0"/>
        <w:numPr>
          <w:ilvl w:val="0"/>
          <w:numId w:val="15"/>
        </w:numPr>
        <w:ind w:firstLine="851"/>
        <w:jc w:val="both"/>
        <w:rPr>
          <w:sz w:val="24"/>
          <w:szCs w:val="24"/>
        </w:rPr>
      </w:pPr>
      <w:r w:rsidRPr="001922A0">
        <w:rPr>
          <w:sz w:val="24"/>
          <w:szCs w:val="24"/>
        </w:rPr>
        <w:t>строительство спортивного ядра в м.Свобода около школы;</w:t>
      </w:r>
    </w:p>
    <w:p w:rsidR="001922A0" w:rsidRPr="001922A0" w:rsidRDefault="001922A0" w:rsidP="001922A0">
      <w:pPr>
        <w:pStyle w:val="ListParagraph"/>
        <w:widowControl w:val="0"/>
        <w:numPr>
          <w:ilvl w:val="0"/>
          <w:numId w:val="15"/>
        </w:numPr>
        <w:ind w:firstLine="851"/>
        <w:jc w:val="both"/>
        <w:rPr>
          <w:sz w:val="24"/>
          <w:szCs w:val="24"/>
        </w:rPr>
      </w:pPr>
      <w:r w:rsidRPr="001922A0">
        <w:rPr>
          <w:sz w:val="24"/>
          <w:szCs w:val="24"/>
        </w:rPr>
        <w:t>строительство 1-го торгового центра в  м. Свобода общей площадью 1630 м</w:t>
      </w:r>
      <w:r w:rsidRPr="001922A0">
        <w:rPr>
          <w:sz w:val="24"/>
          <w:szCs w:val="24"/>
          <w:vertAlign w:val="superscript"/>
        </w:rPr>
        <w:t>2</w:t>
      </w:r>
      <w:r w:rsidRPr="001922A0">
        <w:rPr>
          <w:sz w:val="24"/>
          <w:szCs w:val="24"/>
        </w:rPr>
        <w:t>;</w:t>
      </w:r>
    </w:p>
    <w:p w:rsidR="001922A0" w:rsidRPr="001922A0" w:rsidRDefault="001922A0" w:rsidP="001922A0">
      <w:pPr>
        <w:pStyle w:val="ListParagraph"/>
        <w:widowControl w:val="0"/>
        <w:numPr>
          <w:ilvl w:val="0"/>
          <w:numId w:val="24"/>
        </w:numPr>
        <w:ind w:left="0" w:firstLine="851"/>
        <w:jc w:val="both"/>
        <w:rPr>
          <w:b/>
          <w:i/>
          <w:sz w:val="24"/>
          <w:szCs w:val="24"/>
        </w:rPr>
      </w:pPr>
      <w:r w:rsidRPr="001922A0">
        <w:rPr>
          <w:sz w:val="24"/>
          <w:szCs w:val="24"/>
        </w:rPr>
        <w:t>разработка мероприятий по приведению в соответствие с действующими нормами по обеспечению беспрепятственного доступа маломобильных групп населения к объектам социально-культурного и иного назначения к существующим, проектируемым и реконструируемым общественным объектам и территориям жилой застройки;</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i/>
          <w:sz w:val="24"/>
          <w:szCs w:val="24"/>
        </w:rPr>
        <w:t>Генеральным планом на расчетный срок предлагается:</w:t>
      </w:r>
    </w:p>
    <w:p w:rsidR="001922A0" w:rsidRPr="001922A0" w:rsidRDefault="001922A0" w:rsidP="001922A0">
      <w:pPr>
        <w:pStyle w:val="ListParagraph"/>
        <w:widowControl w:val="0"/>
        <w:numPr>
          <w:ilvl w:val="0"/>
          <w:numId w:val="14"/>
        </w:numPr>
        <w:ind w:firstLine="851"/>
        <w:jc w:val="both"/>
        <w:rPr>
          <w:b/>
          <w:sz w:val="24"/>
          <w:szCs w:val="24"/>
          <w:lang w:eastAsia="en-US" w:bidi="en-US"/>
        </w:rPr>
      </w:pPr>
      <w:r w:rsidRPr="001922A0">
        <w:rPr>
          <w:sz w:val="24"/>
          <w:szCs w:val="24"/>
        </w:rPr>
        <w:t>сохранение существующих школ обладающие лучшей материально-</w:t>
      </w:r>
      <w:r w:rsidRPr="001922A0">
        <w:rPr>
          <w:sz w:val="24"/>
          <w:szCs w:val="24"/>
        </w:rPr>
        <w:lastRenderedPageBreak/>
        <w:t xml:space="preserve">технической базой, преподавательским составом, возможностями организации более качественного образовательного процесса. </w:t>
      </w:r>
    </w:p>
    <w:p w:rsidR="001922A0" w:rsidRPr="001922A0" w:rsidRDefault="001922A0" w:rsidP="001922A0">
      <w:pPr>
        <w:keepNext/>
        <w:keepLines/>
        <w:spacing w:after="0" w:line="240" w:lineRule="auto"/>
        <w:jc w:val="both"/>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Таблица 4 - Пространственная организация школьного образования</w:t>
      </w:r>
    </w:p>
    <w:p w:rsidR="001922A0" w:rsidRPr="001922A0" w:rsidRDefault="001922A0" w:rsidP="001922A0">
      <w:pPr>
        <w:keepNext/>
        <w:keepLines/>
        <w:spacing w:after="0" w:line="240" w:lineRule="auto"/>
        <w:jc w:val="both"/>
        <w:rPr>
          <w:rFonts w:ascii="Times New Roman" w:hAnsi="Times New Roman" w:cs="Times New Roman"/>
          <w:b/>
          <w:sz w:val="24"/>
          <w:szCs w:val="24"/>
          <w:lang w:eastAsia="en-US" w:bidi="en-US"/>
        </w:rPr>
      </w:pPr>
    </w:p>
    <w:tbl>
      <w:tblPr>
        <w:tblW w:w="0" w:type="auto"/>
        <w:tblInd w:w="-65" w:type="dxa"/>
        <w:tblLayout w:type="fixed"/>
        <w:tblLook w:val="0000"/>
      </w:tblPr>
      <w:tblGrid>
        <w:gridCol w:w="393"/>
        <w:gridCol w:w="1377"/>
        <w:gridCol w:w="1305"/>
        <w:gridCol w:w="1575"/>
        <w:gridCol w:w="1695"/>
        <w:gridCol w:w="1215"/>
        <w:gridCol w:w="1005"/>
        <w:gridCol w:w="1360"/>
      </w:tblGrid>
      <w:tr w:rsidR="001922A0" w:rsidRPr="001922A0" w:rsidTr="00E15628">
        <w:trPr>
          <w:trHeight w:val="77"/>
        </w:trPr>
        <w:tc>
          <w:tcPr>
            <w:tcW w:w="39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b/>
                <w:sz w:val="24"/>
                <w:szCs w:val="24"/>
                <w:lang w:val="en-US" w:eastAsia="en-US" w:bidi="en-US"/>
              </w:rPr>
            </w:pPr>
            <w:r w:rsidRPr="001922A0">
              <w:rPr>
                <w:rFonts w:ascii="Times New Roman" w:hAnsi="Times New Roman" w:cs="Times New Roman"/>
                <w:b/>
                <w:sz w:val="24"/>
                <w:szCs w:val="24"/>
                <w:lang w:val="en-US" w:eastAsia="en-US" w:bidi="en-US"/>
              </w:rPr>
              <w:t>№ п/п</w:t>
            </w:r>
          </w:p>
        </w:tc>
        <w:tc>
          <w:tcPr>
            <w:tcW w:w="137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b/>
                <w:sz w:val="24"/>
                <w:szCs w:val="24"/>
                <w:lang w:val="en-US" w:eastAsia="en-US" w:bidi="en-US"/>
              </w:rPr>
            </w:pPr>
            <w:r w:rsidRPr="001922A0">
              <w:rPr>
                <w:rFonts w:ascii="Times New Roman" w:hAnsi="Times New Roman" w:cs="Times New Roman"/>
                <w:b/>
                <w:sz w:val="24"/>
                <w:szCs w:val="24"/>
                <w:lang w:val="en-US" w:eastAsia="en-US" w:bidi="en-US"/>
              </w:rPr>
              <w:t>Территория</w:t>
            </w:r>
          </w:p>
        </w:tc>
        <w:tc>
          <w:tcPr>
            <w:tcW w:w="130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b/>
                <w:sz w:val="24"/>
                <w:szCs w:val="24"/>
                <w:lang w:eastAsia="en-US" w:bidi="en-US"/>
              </w:rPr>
            </w:pPr>
            <w:r w:rsidRPr="001922A0">
              <w:rPr>
                <w:rFonts w:ascii="Times New Roman" w:hAnsi="Times New Roman" w:cs="Times New Roman"/>
                <w:b/>
                <w:sz w:val="24"/>
                <w:szCs w:val="24"/>
                <w:lang w:val="en-US" w:eastAsia="en-US" w:bidi="en-US"/>
              </w:rPr>
              <w:t>Базовая школа</w:t>
            </w:r>
          </w:p>
        </w:tc>
        <w:tc>
          <w:tcPr>
            <w:tcW w:w="15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Школы, со</w:t>
            </w:r>
            <w:r w:rsidRPr="001922A0">
              <w:rPr>
                <w:rFonts w:ascii="Times New Roman" w:hAnsi="Times New Roman" w:cs="Times New Roman"/>
                <w:b/>
                <w:sz w:val="24"/>
                <w:szCs w:val="24"/>
                <w:lang w:eastAsia="en-US" w:bidi="en-US"/>
              </w:rPr>
              <w:softHyphen/>
              <w:t>храняемые в статусе ОШ (до 2033</w:t>
            </w:r>
            <w:r w:rsidRPr="001922A0">
              <w:rPr>
                <w:rFonts w:ascii="Times New Roman" w:hAnsi="Times New Roman" w:cs="Times New Roman"/>
                <w:b/>
                <w:sz w:val="24"/>
                <w:szCs w:val="24"/>
                <w:lang w:val="en-US" w:eastAsia="en-US" w:bidi="en-US"/>
              </w:rPr>
              <w:t> </w:t>
            </w:r>
            <w:r w:rsidRPr="001922A0">
              <w:rPr>
                <w:rFonts w:ascii="Times New Roman" w:hAnsi="Times New Roman" w:cs="Times New Roman"/>
                <w:b/>
                <w:sz w:val="24"/>
                <w:szCs w:val="24"/>
                <w:lang w:eastAsia="en-US" w:bidi="en-US"/>
              </w:rPr>
              <w:t>г)</w:t>
            </w:r>
          </w:p>
        </w:tc>
        <w:tc>
          <w:tcPr>
            <w:tcW w:w="169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Школы, плани</w:t>
            </w:r>
            <w:r w:rsidRPr="001922A0">
              <w:rPr>
                <w:rFonts w:ascii="Times New Roman" w:hAnsi="Times New Roman" w:cs="Times New Roman"/>
                <w:b/>
                <w:sz w:val="24"/>
                <w:szCs w:val="24"/>
                <w:lang w:eastAsia="en-US" w:bidi="en-US"/>
              </w:rPr>
              <w:softHyphen/>
              <w:t>руемые к за</w:t>
            </w:r>
            <w:r w:rsidRPr="001922A0">
              <w:rPr>
                <w:rFonts w:ascii="Times New Roman" w:hAnsi="Times New Roman" w:cs="Times New Roman"/>
                <w:b/>
                <w:sz w:val="24"/>
                <w:szCs w:val="24"/>
                <w:lang w:eastAsia="en-US" w:bidi="en-US"/>
              </w:rPr>
              <w:softHyphen/>
              <w:t>крытию до 2018</w:t>
            </w:r>
            <w:r w:rsidRPr="001922A0">
              <w:rPr>
                <w:rFonts w:ascii="Times New Roman" w:hAnsi="Times New Roman" w:cs="Times New Roman"/>
                <w:b/>
                <w:sz w:val="24"/>
                <w:szCs w:val="24"/>
                <w:lang w:val="en-US" w:eastAsia="en-US" w:bidi="en-US"/>
              </w:rPr>
              <w:t> </w:t>
            </w:r>
            <w:r w:rsidRPr="001922A0">
              <w:rPr>
                <w:rFonts w:ascii="Times New Roman" w:hAnsi="Times New Roman" w:cs="Times New Roman"/>
                <w:b/>
                <w:sz w:val="24"/>
                <w:szCs w:val="24"/>
                <w:lang w:eastAsia="en-US" w:bidi="en-US"/>
              </w:rPr>
              <w:t>г</w:t>
            </w:r>
          </w:p>
        </w:tc>
        <w:tc>
          <w:tcPr>
            <w:tcW w:w="121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b/>
                <w:sz w:val="24"/>
                <w:szCs w:val="24"/>
                <w:lang w:val="en-US" w:eastAsia="en-US" w:bidi="en-US"/>
              </w:rPr>
            </w:pPr>
            <w:r w:rsidRPr="001922A0">
              <w:rPr>
                <w:rFonts w:ascii="Times New Roman" w:hAnsi="Times New Roman" w:cs="Times New Roman"/>
                <w:b/>
                <w:sz w:val="24"/>
                <w:szCs w:val="24"/>
                <w:lang w:val="en-US" w:eastAsia="en-US" w:bidi="en-US"/>
              </w:rPr>
              <w:t>Численность обслуживаемого населения</w:t>
            </w:r>
          </w:p>
        </w:tc>
        <w:tc>
          <w:tcPr>
            <w:tcW w:w="100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b/>
                <w:sz w:val="24"/>
                <w:szCs w:val="24"/>
                <w:lang w:eastAsia="en-US" w:bidi="en-US"/>
              </w:rPr>
            </w:pPr>
            <w:r w:rsidRPr="001922A0">
              <w:rPr>
                <w:rFonts w:ascii="Times New Roman" w:hAnsi="Times New Roman" w:cs="Times New Roman"/>
                <w:b/>
                <w:sz w:val="24"/>
                <w:szCs w:val="24"/>
                <w:lang w:val="en-US" w:eastAsia="en-US" w:bidi="en-US"/>
              </w:rPr>
              <w:t>Численность учащихся в 20</w:t>
            </w:r>
            <w:r w:rsidRPr="001922A0">
              <w:rPr>
                <w:rFonts w:ascii="Times New Roman" w:hAnsi="Times New Roman" w:cs="Times New Roman"/>
                <w:b/>
                <w:sz w:val="24"/>
                <w:szCs w:val="24"/>
                <w:lang w:eastAsia="en-US" w:bidi="en-US"/>
              </w:rPr>
              <w:t>10</w:t>
            </w:r>
            <w:r w:rsidRPr="001922A0">
              <w:rPr>
                <w:rFonts w:ascii="Times New Roman" w:hAnsi="Times New Roman" w:cs="Times New Roman"/>
                <w:b/>
                <w:sz w:val="24"/>
                <w:szCs w:val="24"/>
                <w:lang w:val="en-US" w:eastAsia="en-US" w:bidi="en-US"/>
              </w:rPr>
              <w:t xml:space="preserve"> г.</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b/>
                <w:sz w:val="24"/>
                <w:szCs w:val="24"/>
                <w:lang w:eastAsia="en-US" w:bidi="en-US"/>
              </w:rPr>
              <w:t>Про</w:t>
            </w:r>
            <w:r w:rsidRPr="001922A0">
              <w:rPr>
                <w:rFonts w:ascii="Times New Roman" w:hAnsi="Times New Roman" w:cs="Times New Roman"/>
                <w:b/>
                <w:sz w:val="24"/>
                <w:szCs w:val="24"/>
                <w:lang w:eastAsia="en-US" w:bidi="en-US"/>
              </w:rPr>
              <w:softHyphen/>
              <w:t>гноз чис</w:t>
            </w:r>
            <w:r w:rsidRPr="001922A0">
              <w:rPr>
                <w:rFonts w:ascii="Times New Roman" w:hAnsi="Times New Roman" w:cs="Times New Roman"/>
                <w:b/>
                <w:sz w:val="24"/>
                <w:szCs w:val="24"/>
                <w:lang w:eastAsia="en-US" w:bidi="en-US"/>
              </w:rPr>
              <w:softHyphen/>
              <w:t>ленно</w:t>
            </w:r>
            <w:r w:rsidRPr="001922A0">
              <w:rPr>
                <w:rFonts w:ascii="Times New Roman" w:hAnsi="Times New Roman" w:cs="Times New Roman"/>
                <w:b/>
                <w:sz w:val="24"/>
                <w:szCs w:val="24"/>
                <w:lang w:eastAsia="en-US" w:bidi="en-US"/>
              </w:rPr>
              <w:softHyphen/>
              <w:t>сти уча</w:t>
            </w:r>
            <w:r w:rsidRPr="001922A0">
              <w:rPr>
                <w:rFonts w:ascii="Times New Roman" w:hAnsi="Times New Roman" w:cs="Times New Roman"/>
                <w:b/>
                <w:sz w:val="24"/>
                <w:szCs w:val="24"/>
                <w:lang w:eastAsia="en-US" w:bidi="en-US"/>
              </w:rPr>
              <w:softHyphen/>
              <w:t>щихся к 2033 г.</w:t>
            </w:r>
          </w:p>
        </w:tc>
      </w:tr>
      <w:tr w:rsidR="001922A0" w:rsidRPr="001922A0" w:rsidTr="00E15628">
        <w:trPr>
          <w:trHeight w:val="255"/>
        </w:trPr>
        <w:tc>
          <w:tcPr>
            <w:tcW w:w="39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sz w:val="24"/>
                <w:szCs w:val="24"/>
                <w:lang w:val="en-US" w:eastAsia="en-US" w:bidi="en-US"/>
              </w:rPr>
            </w:pPr>
            <w:r w:rsidRPr="001922A0">
              <w:rPr>
                <w:rFonts w:ascii="Times New Roman" w:hAnsi="Times New Roman" w:cs="Times New Roman"/>
                <w:sz w:val="24"/>
                <w:szCs w:val="24"/>
                <w:lang w:val="en-US" w:eastAsia="en-US" w:bidi="en-US"/>
              </w:rPr>
              <w:t>1</w:t>
            </w:r>
          </w:p>
        </w:tc>
        <w:tc>
          <w:tcPr>
            <w:tcW w:w="137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sz w:val="24"/>
                <w:szCs w:val="24"/>
                <w:lang w:val="en-US" w:eastAsia="en-US" w:bidi="en-US"/>
              </w:rPr>
            </w:pPr>
            <w:r w:rsidRPr="001922A0">
              <w:rPr>
                <w:rFonts w:ascii="Times New Roman" w:hAnsi="Times New Roman" w:cs="Times New Roman"/>
                <w:sz w:val="24"/>
                <w:szCs w:val="24"/>
                <w:lang w:val="en-US" w:eastAsia="en-US" w:bidi="en-US"/>
              </w:rPr>
              <w:t xml:space="preserve">МО </w:t>
            </w:r>
            <w:r w:rsidRPr="001922A0">
              <w:rPr>
                <w:rFonts w:ascii="Times New Roman" w:hAnsi="Times New Roman" w:cs="Times New Roman"/>
                <w:sz w:val="24"/>
                <w:szCs w:val="24"/>
                <w:lang w:eastAsia="en-US" w:bidi="en-US"/>
              </w:rPr>
              <w:t>Свободенский</w:t>
            </w:r>
            <w:r w:rsidRPr="001922A0">
              <w:rPr>
                <w:rFonts w:ascii="Times New Roman" w:hAnsi="Times New Roman" w:cs="Times New Roman"/>
                <w:sz w:val="24"/>
                <w:szCs w:val="24"/>
                <w:lang w:val="en-US" w:eastAsia="en-US" w:bidi="en-US"/>
              </w:rPr>
              <w:t>c/c</w:t>
            </w:r>
          </w:p>
        </w:tc>
        <w:tc>
          <w:tcPr>
            <w:tcW w:w="130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sz w:val="24"/>
                <w:szCs w:val="24"/>
                <w:lang w:val="en-US" w:eastAsia="en-US" w:bidi="en-US"/>
              </w:rPr>
            </w:pPr>
            <w:r w:rsidRPr="001922A0">
              <w:rPr>
                <w:rFonts w:ascii="Times New Roman" w:hAnsi="Times New Roman" w:cs="Times New Roman"/>
                <w:sz w:val="24"/>
                <w:szCs w:val="24"/>
                <w:lang w:val="en-US" w:eastAsia="en-US" w:bidi="en-US"/>
              </w:rPr>
              <w:t>МОУ «</w:t>
            </w:r>
            <w:r w:rsidRPr="001922A0">
              <w:rPr>
                <w:rFonts w:ascii="Times New Roman" w:hAnsi="Times New Roman" w:cs="Times New Roman"/>
                <w:sz w:val="24"/>
                <w:szCs w:val="24"/>
                <w:lang w:eastAsia="en-US" w:bidi="en-US"/>
              </w:rPr>
              <w:t>Свободенская</w:t>
            </w:r>
          </w:p>
          <w:p w:rsidR="001922A0" w:rsidRPr="001922A0" w:rsidRDefault="001922A0" w:rsidP="001922A0">
            <w:pPr>
              <w:snapToGrid w:val="0"/>
              <w:spacing w:after="0" w:line="240" w:lineRule="auto"/>
              <w:jc w:val="center"/>
              <w:rPr>
                <w:rFonts w:ascii="Times New Roman" w:hAnsi="Times New Roman" w:cs="Times New Roman"/>
                <w:sz w:val="24"/>
                <w:szCs w:val="24"/>
                <w:lang w:val="en-US" w:eastAsia="en-US" w:bidi="en-US"/>
              </w:rPr>
            </w:pPr>
            <w:r w:rsidRPr="001922A0">
              <w:rPr>
                <w:rFonts w:ascii="Times New Roman" w:hAnsi="Times New Roman" w:cs="Times New Roman"/>
                <w:sz w:val="24"/>
                <w:szCs w:val="24"/>
                <w:lang w:val="en-US" w:eastAsia="en-US" w:bidi="en-US"/>
              </w:rPr>
              <w:t>СОШ»</w:t>
            </w:r>
          </w:p>
        </w:tc>
        <w:tc>
          <w:tcPr>
            <w:tcW w:w="15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sz w:val="24"/>
                <w:szCs w:val="24"/>
                <w:lang w:val="en-US" w:eastAsia="en-US" w:bidi="en-US"/>
              </w:rPr>
            </w:pPr>
            <w:r w:rsidRPr="001922A0">
              <w:rPr>
                <w:rFonts w:ascii="Times New Roman" w:hAnsi="Times New Roman" w:cs="Times New Roman"/>
                <w:sz w:val="24"/>
                <w:szCs w:val="24"/>
                <w:lang w:val="en-US" w:eastAsia="en-US" w:bidi="en-US"/>
              </w:rPr>
              <w:t xml:space="preserve">МОУ </w:t>
            </w:r>
            <w:r w:rsidRPr="001922A0">
              <w:rPr>
                <w:rFonts w:ascii="Times New Roman" w:hAnsi="Times New Roman" w:cs="Times New Roman"/>
                <w:sz w:val="24"/>
                <w:szCs w:val="24"/>
                <w:lang w:eastAsia="en-US" w:bidi="en-US"/>
              </w:rPr>
              <w:t>Свободенская</w:t>
            </w:r>
          </w:p>
          <w:p w:rsidR="001922A0" w:rsidRPr="001922A0" w:rsidRDefault="001922A0" w:rsidP="001922A0">
            <w:pPr>
              <w:snapToGrid w:val="0"/>
              <w:spacing w:after="0" w:line="240" w:lineRule="auto"/>
              <w:jc w:val="center"/>
              <w:rPr>
                <w:rFonts w:ascii="Times New Roman" w:hAnsi="Times New Roman" w:cs="Times New Roman"/>
                <w:sz w:val="24"/>
                <w:szCs w:val="24"/>
                <w:lang w:val="en-US" w:eastAsia="en-US" w:bidi="en-US"/>
              </w:rPr>
            </w:pPr>
            <w:r w:rsidRPr="001922A0">
              <w:rPr>
                <w:rFonts w:ascii="Times New Roman" w:hAnsi="Times New Roman" w:cs="Times New Roman"/>
                <w:sz w:val="24"/>
                <w:szCs w:val="24"/>
                <w:lang w:val="en-US" w:eastAsia="en-US" w:bidi="en-US"/>
              </w:rPr>
              <w:t>СОШ»</w:t>
            </w:r>
          </w:p>
        </w:tc>
        <w:tc>
          <w:tcPr>
            <w:tcW w:w="169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val="en-US" w:eastAsia="en-US" w:bidi="en-US"/>
              </w:rPr>
              <w:t>МОУ « СОШ»</w:t>
            </w:r>
          </w:p>
        </w:tc>
        <w:tc>
          <w:tcPr>
            <w:tcW w:w="121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3523</w:t>
            </w:r>
          </w:p>
        </w:tc>
        <w:tc>
          <w:tcPr>
            <w:tcW w:w="100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291</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keepNext/>
              <w:keepLines/>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1281</w:t>
            </w:r>
          </w:p>
        </w:tc>
      </w:tr>
    </w:tbl>
    <w:p w:rsidR="001922A0" w:rsidRPr="001922A0" w:rsidRDefault="001922A0" w:rsidP="001922A0">
      <w:pPr>
        <w:pStyle w:val="ListParagraph"/>
        <w:widowControl w:val="0"/>
        <w:jc w:val="both"/>
      </w:pPr>
    </w:p>
    <w:p w:rsidR="001922A0" w:rsidRPr="001922A0" w:rsidRDefault="001922A0" w:rsidP="001922A0">
      <w:pPr>
        <w:pStyle w:val="ListParagraph"/>
        <w:widowControl w:val="0"/>
        <w:numPr>
          <w:ilvl w:val="0"/>
          <w:numId w:val="14"/>
        </w:numPr>
        <w:tabs>
          <w:tab w:val="left" w:pos="993"/>
        </w:tabs>
        <w:ind w:firstLine="709"/>
        <w:jc w:val="both"/>
        <w:rPr>
          <w:sz w:val="24"/>
          <w:szCs w:val="24"/>
        </w:rPr>
      </w:pPr>
      <w:r w:rsidRPr="001922A0">
        <w:rPr>
          <w:sz w:val="24"/>
          <w:szCs w:val="24"/>
        </w:rPr>
        <w:t>строительство 1-го торгового комплекса в м.Свобода — 1630 кв.м.</w:t>
      </w:r>
    </w:p>
    <w:p w:rsidR="001922A0" w:rsidRPr="001922A0" w:rsidRDefault="001922A0" w:rsidP="001922A0">
      <w:pPr>
        <w:pStyle w:val="ListParagraph"/>
        <w:widowControl w:val="0"/>
        <w:numPr>
          <w:ilvl w:val="0"/>
          <w:numId w:val="14"/>
        </w:numPr>
        <w:tabs>
          <w:tab w:val="left" w:pos="993"/>
        </w:tabs>
        <w:ind w:firstLine="709"/>
        <w:jc w:val="both"/>
        <w:rPr>
          <w:sz w:val="24"/>
          <w:szCs w:val="24"/>
        </w:rPr>
      </w:pPr>
      <w:r w:rsidRPr="001922A0">
        <w:rPr>
          <w:sz w:val="24"/>
          <w:szCs w:val="24"/>
        </w:rPr>
        <w:t>предлагается производить реконструкцию объектов культуры по мере их обветшания.</w:t>
      </w:r>
    </w:p>
    <w:p w:rsidR="001922A0" w:rsidRPr="001922A0" w:rsidRDefault="001922A0" w:rsidP="001922A0">
      <w:pPr>
        <w:pStyle w:val="ListParagraph"/>
        <w:widowControl w:val="0"/>
        <w:numPr>
          <w:ilvl w:val="0"/>
          <w:numId w:val="14"/>
        </w:numPr>
        <w:tabs>
          <w:tab w:val="left" w:pos="993"/>
        </w:tabs>
        <w:ind w:firstLine="709"/>
        <w:jc w:val="both"/>
        <w:rPr>
          <w:sz w:val="24"/>
          <w:szCs w:val="24"/>
        </w:rPr>
      </w:pPr>
      <w:r w:rsidRPr="001922A0">
        <w:rPr>
          <w:sz w:val="24"/>
          <w:szCs w:val="24"/>
        </w:rPr>
        <w:t>объект регионального значения« Курская Коренская ярмарка» - 14300 кв.м.</w:t>
      </w:r>
    </w:p>
    <w:p w:rsidR="001922A0" w:rsidRPr="001922A0" w:rsidRDefault="001922A0" w:rsidP="001922A0">
      <w:pPr>
        <w:widowControl w:val="0"/>
        <w:tabs>
          <w:tab w:val="left" w:pos="993"/>
        </w:tabs>
        <w:spacing w:after="0" w:line="240" w:lineRule="auto"/>
        <w:ind w:firstLine="993"/>
        <w:jc w:val="both"/>
        <w:rPr>
          <w:rFonts w:ascii="Times New Roman" w:hAnsi="Times New Roman" w:cs="Times New Roman"/>
          <w:sz w:val="24"/>
          <w:szCs w:val="24"/>
        </w:rPr>
      </w:pPr>
      <w:r w:rsidRPr="001922A0">
        <w:rPr>
          <w:rFonts w:ascii="Times New Roman" w:hAnsi="Times New Roman" w:cs="Times New Roman"/>
          <w:sz w:val="24"/>
          <w:szCs w:val="24"/>
        </w:rPr>
        <w:t>В части обеспечения размещения объекта регионального значения «Курская Коренская ярмарка» предусмотрена территория в м. Свобода Золотухинского района Курской области ограниченная улицами Школьная, Советская, Гражданская, Заводская, территорию ООО «СЭМЗ», земельный участок площадью 8 га, расположенный рядом с улицей Подазовская м. Свобода между АЗС и подстанцией.</w:t>
      </w:r>
    </w:p>
    <w:p w:rsidR="001922A0" w:rsidRPr="001922A0" w:rsidRDefault="001922A0" w:rsidP="001922A0">
      <w:pPr>
        <w:pStyle w:val="2"/>
        <w:numPr>
          <w:ilvl w:val="1"/>
          <w:numId w:val="28"/>
        </w:numPr>
        <w:spacing w:before="0" w:after="0" w:line="240" w:lineRule="auto"/>
        <w:jc w:val="center"/>
        <w:rPr>
          <w:rFonts w:ascii="Times New Roman" w:hAnsi="Times New Roman" w:cs="Times New Roman"/>
          <w:sz w:val="24"/>
          <w:szCs w:val="24"/>
        </w:rPr>
      </w:pPr>
      <w:bookmarkStart w:id="89" w:name="__RefHeading__750_157504780"/>
      <w:bookmarkStart w:id="90" w:name="__RefHeading__122_961330874"/>
      <w:bookmarkStart w:id="91" w:name="__RefHeading__94_1584987570"/>
      <w:bookmarkStart w:id="92" w:name="__RefHeading__62_1519787039"/>
      <w:bookmarkStart w:id="93" w:name="__RefHeading__32_981618659"/>
      <w:bookmarkStart w:id="94" w:name="__RefHeading__17_268390193"/>
      <w:bookmarkStart w:id="95" w:name="__RefHeading__47_1569249092"/>
      <w:bookmarkStart w:id="96" w:name="__RefHeading__77_1660872846"/>
      <w:bookmarkStart w:id="97" w:name="__RefHeading__107_40885925"/>
      <w:bookmarkStart w:id="98" w:name="__RefHeading__585_157504780"/>
      <w:bookmarkStart w:id="99" w:name="_Toc373489537"/>
      <w:bookmarkEnd w:id="89"/>
      <w:bookmarkEnd w:id="90"/>
      <w:bookmarkEnd w:id="91"/>
      <w:bookmarkEnd w:id="92"/>
      <w:bookmarkEnd w:id="93"/>
      <w:bookmarkEnd w:id="94"/>
      <w:bookmarkEnd w:id="95"/>
      <w:bookmarkEnd w:id="96"/>
      <w:bookmarkEnd w:id="97"/>
      <w:bookmarkEnd w:id="98"/>
      <w:r w:rsidRPr="001922A0">
        <w:rPr>
          <w:rFonts w:ascii="Times New Roman" w:hAnsi="Times New Roman" w:cs="Times New Roman"/>
          <w:i w:val="0"/>
          <w:sz w:val="24"/>
          <w:szCs w:val="24"/>
        </w:rPr>
        <w:t>1.3 Мероприятия по совершенствованию транспортной инфраструктуры</w:t>
      </w:r>
      <w:bookmarkEnd w:id="99"/>
    </w:p>
    <w:p w:rsidR="001922A0" w:rsidRPr="001922A0" w:rsidRDefault="001922A0" w:rsidP="001922A0">
      <w:pPr>
        <w:pStyle w:val="ListParagraph"/>
        <w:widowControl w:val="0"/>
        <w:ind w:left="851"/>
        <w:jc w:val="both"/>
        <w:rPr>
          <w:sz w:val="24"/>
          <w:szCs w:val="24"/>
        </w:rPr>
      </w:pPr>
      <w:r w:rsidRPr="001922A0">
        <w:rPr>
          <w:b/>
          <w:i/>
          <w:sz w:val="24"/>
          <w:szCs w:val="24"/>
        </w:rPr>
        <w:t>Генеральным планом на 1 очередь строительства предусматривается:</w:t>
      </w:r>
    </w:p>
    <w:p w:rsidR="001922A0" w:rsidRPr="001922A0" w:rsidRDefault="001922A0" w:rsidP="001922A0">
      <w:pPr>
        <w:pStyle w:val="ListParagraph"/>
        <w:widowControl w:val="0"/>
        <w:numPr>
          <w:ilvl w:val="0"/>
          <w:numId w:val="14"/>
        </w:numPr>
        <w:ind w:firstLine="851"/>
        <w:jc w:val="both"/>
        <w:rPr>
          <w:b/>
          <w:kern w:val="1"/>
          <w:sz w:val="24"/>
          <w:szCs w:val="24"/>
        </w:rPr>
      </w:pPr>
      <w:r w:rsidRPr="001922A0">
        <w:rPr>
          <w:sz w:val="24"/>
          <w:szCs w:val="24"/>
        </w:rPr>
        <w:t xml:space="preserve">асфальтирование порядка </w:t>
      </w:r>
      <w:r w:rsidRPr="001922A0">
        <w:rPr>
          <w:b/>
          <w:bCs/>
          <w:color w:val="000000"/>
          <w:kern w:val="1"/>
          <w:sz w:val="24"/>
          <w:szCs w:val="24"/>
        </w:rPr>
        <w:t>10,00</w:t>
      </w:r>
      <w:r w:rsidRPr="001922A0">
        <w:rPr>
          <w:sz w:val="24"/>
          <w:szCs w:val="24"/>
        </w:rPr>
        <w:t xml:space="preserve"> км улиц с грунтовым и/или щебеночным покрытием (перечень улиц указан в следующей таблице 6);</w:t>
      </w:r>
    </w:p>
    <w:p w:rsidR="001922A0" w:rsidRPr="001922A0" w:rsidRDefault="001922A0" w:rsidP="001922A0">
      <w:pPr>
        <w:pStyle w:val="ListParagraph"/>
        <w:widowControl w:val="0"/>
        <w:ind w:left="0"/>
        <w:jc w:val="both"/>
        <w:rPr>
          <w:b/>
          <w:kern w:val="1"/>
          <w:sz w:val="24"/>
          <w:szCs w:val="24"/>
        </w:rPr>
      </w:pPr>
    </w:p>
    <w:p w:rsidR="001922A0" w:rsidRPr="001922A0" w:rsidRDefault="001922A0" w:rsidP="001922A0">
      <w:pPr>
        <w:pStyle w:val="ListParagraph"/>
        <w:widowControl w:val="0"/>
        <w:ind w:left="0"/>
        <w:jc w:val="both"/>
        <w:rPr>
          <w:b/>
          <w:kern w:val="1"/>
          <w:sz w:val="24"/>
          <w:szCs w:val="24"/>
        </w:rPr>
      </w:pPr>
      <w:r w:rsidRPr="001922A0">
        <w:rPr>
          <w:b/>
          <w:kern w:val="1"/>
          <w:sz w:val="24"/>
          <w:szCs w:val="24"/>
        </w:rPr>
        <w:t xml:space="preserve">Таблица 5 – Перечень улиц, требующих улучшения дорожного покрытия </w:t>
      </w:r>
    </w:p>
    <w:tbl>
      <w:tblPr>
        <w:tblW w:w="9601" w:type="dxa"/>
        <w:tblInd w:w="-15" w:type="dxa"/>
        <w:tblLayout w:type="fixed"/>
        <w:tblLook w:val="0000"/>
      </w:tblPr>
      <w:tblGrid>
        <w:gridCol w:w="503"/>
        <w:gridCol w:w="2854"/>
        <w:gridCol w:w="1698"/>
        <w:gridCol w:w="1694"/>
        <w:gridCol w:w="33"/>
        <w:gridCol w:w="2819"/>
      </w:tblGrid>
      <w:tr w:rsidR="001922A0" w:rsidRPr="001922A0" w:rsidTr="00E15628">
        <w:trPr>
          <w:trHeight w:val="333"/>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 п/п</w:t>
            </w: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Наименование</w:t>
            </w:r>
          </w:p>
        </w:tc>
        <w:tc>
          <w:tcPr>
            <w:tcW w:w="169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Площадь покрытия, кв.м</w:t>
            </w:r>
          </w:p>
        </w:tc>
        <w:tc>
          <w:tcPr>
            <w:tcW w:w="169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Категория улицы</w:t>
            </w:r>
          </w:p>
        </w:tc>
        <w:tc>
          <w:tcPr>
            <w:tcW w:w="2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Тип покрытия</w:t>
            </w:r>
          </w:p>
        </w:tc>
      </w:tr>
      <w:tr w:rsidR="001922A0" w:rsidRPr="001922A0" w:rsidTr="00E15628">
        <w:trPr>
          <w:trHeight w:val="77"/>
        </w:trPr>
        <w:tc>
          <w:tcPr>
            <w:tcW w:w="960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м. Свобода</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1.</w:t>
            </w: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Веселая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2773,73</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Гагарина</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4090,84</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Гражданская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4254,00</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Заводская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7175,53</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Интернациональная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7752,79</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Коммунистическая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3044,78</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Комсомольская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3879,55</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Коренские дворы</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5610,14</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грунт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Лесная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3841,49</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грунт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Луговая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5563,71</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грунт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Мирная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37254,30</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Молодежная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5276,60</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грунт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Новая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1101,66</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Октябрьская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1310,42</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Первомайская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2507,22</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Пионерская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6943,37</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 xml:space="preserve">ул. Подазавская </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20994,80</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 Полевая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2056,75</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ул. Почтовая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7672,56</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ул. Советская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12672,89</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ул. Южная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5377,02</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ул. Спортивная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3472,45</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ул.Электрическая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4641,34</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77"/>
        </w:trPr>
        <w:tc>
          <w:tcPr>
            <w:tcW w:w="960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с. Долгое</w:t>
            </w:r>
          </w:p>
        </w:tc>
      </w:tr>
      <w:tr w:rsidR="001922A0" w:rsidRPr="001922A0" w:rsidTr="00E15628">
        <w:trPr>
          <w:trHeight w:val="38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2.</w:t>
            </w: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Улицы без названия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12828,46</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77"/>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Улицы без названия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16997,05</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грунт </w:t>
            </w:r>
          </w:p>
        </w:tc>
      </w:tr>
      <w:tr w:rsidR="001922A0" w:rsidRPr="001922A0" w:rsidTr="00E15628">
        <w:trPr>
          <w:trHeight w:val="77"/>
        </w:trPr>
        <w:tc>
          <w:tcPr>
            <w:tcW w:w="9601" w:type="dxa"/>
            <w:gridSpan w:val="6"/>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д. Подазовка</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3.</w:t>
            </w: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Улицы без названия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17584,91</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грунт </w:t>
            </w:r>
          </w:p>
        </w:tc>
      </w:tr>
      <w:tr w:rsidR="001922A0" w:rsidRPr="001922A0" w:rsidTr="00E15628">
        <w:trPr>
          <w:trHeight w:val="85"/>
        </w:trPr>
        <w:tc>
          <w:tcPr>
            <w:tcW w:w="9601" w:type="dxa"/>
            <w:gridSpan w:val="6"/>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д. Дубовец</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4.</w:t>
            </w: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Улицы без названия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18971,07</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Cs/>
                <w:color w:val="000000"/>
                <w:kern w:val="1"/>
              </w:rPr>
              <w:t>грунт  </w:t>
            </w:r>
            <w:r w:rsidRPr="001922A0">
              <w:rPr>
                <w:rFonts w:ascii="Times New Roman" w:hAnsi="Times New Roman" w:cs="Times New Roman"/>
                <w:b/>
                <w:bCs/>
                <w:color w:val="000000"/>
                <w:kern w:val="1"/>
              </w:rPr>
              <w:t> </w:t>
            </w:r>
          </w:p>
        </w:tc>
      </w:tr>
      <w:tr w:rsidR="001922A0" w:rsidRPr="001922A0" w:rsidTr="00E15628">
        <w:trPr>
          <w:trHeight w:val="77"/>
        </w:trPr>
        <w:tc>
          <w:tcPr>
            <w:tcW w:w="960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д. Никулино</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5.</w:t>
            </w: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Улицы без названия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4073,62</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Улицы без названия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54137,79</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color w:val="000000"/>
                <w:kern w:val="1"/>
              </w:rPr>
              <w:t> </w:t>
            </w: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грунт  </w:t>
            </w:r>
          </w:p>
        </w:tc>
      </w:tr>
      <w:tr w:rsidR="001922A0" w:rsidRPr="001922A0" w:rsidTr="00E15628">
        <w:trPr>
          <w:trHeight w:val="77"/>
        </w:trPr>
        <w:tc>
          <w:tcPr>
            <w:tcW w:w="960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д.2-я Воробьевка</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6.</w:t>
            </w: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Улицы без названия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39655,78</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грунт </w:t>
            </w:r>
          </w:p>
        </w:tc>
      </w:tr>
      <w:tr w:rsidR="001922A0" w:rsidRPr="001922A0" w:rsidTr="00E15628">
        <w:trPr>
          <w:trHeight w:val="77"/>
        </w:trPr>
        <w:tc>
          <w:tcPr>
            <w:tcW w:w="960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с.3-е Уколово</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7.</w:t>
            </w: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Улицы без названия</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31292,68</w:t>
            </w:r>
          </w:p>
        </w:tc>
        <w:tc>
          <w:tcPr>
            <w:tcW w:w="1727" w:type="dxa"/>
            <w:gridSpan w:val="2"/>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rPr>
            </w:pPr>
            <w:r w:rsidRPr="001922A0">
              <w:rPr>
                <w:rFonts w:ascii="Times New Roman" w:hAnsi="Times New Roman" w:cs="Times New Roman"/>
                <w:bCs/>
              </w:rPr>
              <w:t>жилая ул.</w:t>
            </w:r>
          </w:p>
        </w:tc>
        <w:tc>
          <w:tcPr>
            <w:tcW w:w="281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грунт </w:t>
            </w:r>
          </w:p>
        </w:tc>
      </w:tr>
      <w:tr w:rsidR="001922A0" w:rsidRPr="001922A0" w:rsidTr="00E15628">
        <w:trPr>
          <w:trHeight w:val="300"/>
        </w:trPr>
        <w:tc>
          <w:tcPr>
            <w:tcW w:w="960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w:t>
            </w: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 xml:space="preserve">Всего </w:t>
            </w:r>
          </w:p>
        </w:tc>
        <w:tc>
          <w:tcPr>
            <w:tcW w:w="1698" w:type="dxa"/>
            <w:tcBorders>
              <w:lef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155878,1</w:t>
            </w:r>
          </w:p>
        </w:tc>
        <w:tc>
          <w:tcPr>
            <w:tcW w:w="1694" w:type="dxa"/>
            <w:tcBorders>
              <w:lef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Cs/>
              </w:rPr>
              <w:t>жилая ул.</w:t>
            </w:r>
          </w:p>
        </w:tc>
        <w:tc>
          <w:tcPr>
            <w:tcW w:w="2852" w:type="dxa"/>
            <w:gridSpan w:val="2"/>
            <w:tcBorders>
              <w:left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асфальт </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Всего</w:t>
            </w:r>
          </w:p>
        </w:tc>
        <w:tc>
          <w:tcPr>
            <w:tcW w:w="1698" w:type="dxa"/>
            <w:tcBorders>
              <w:lef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198931,2</w:t>
            </w:r>
          </w:p>
        </w:tc>
        <w:tc>
          <w:tcPr>
            <w:tcW w:w="1694" w:type="dxa"/>
            <w:tcBorders>
              <w:lef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Cs/>
              </w:rPr>
              <w:t>жилая ул.</w:t>
            </w:r>
          </w:p>
        </w:tc>
        <w:tc>
          <w:tcPr>
            <w:tcW w:w="2852" w:type="dxa"/>
            <w:gridSpan w:val="2"/>
            <w:tcBorders>
              <w:left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r w:rsidRPr="001922A0">
              <w:rPr>
                <w:rFonts w:ascii="Times New Roman" w:hAnsi="Times New Roman" w:cs="Times New Roman"/>
                <w:bCs/>
                <w:color w:val="000000"/>
                <w:kern w:val="1"/>
              </w:rPr>
              <w:t>грунт</w:t>
            </w:r>
          </w:p>
        </w:tc>
      </w:tr>
      <w:tr w:rsidR="001922A0" w:rsidRPr="001922A0" w:rsidTr="00E15628">
        <w:trPr>
          <w:trHeight w:val="300"/>
        </w:trPr>
        <w:tc>
          <w:tcPr>
            <w:tcW w:w="50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w:t>
            </w:r>
          </w:p>
        </w:tc>
        <w:tc>
          <w:tcPr>
            <w:tcW w:w="2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Итого</w:t>
            </w:r>
          </w:p>
        </w:tc>
        <w:tc>
          <w:tcPr>
            <w:tcW w:w="16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r w:rsidRPr="001922A0">
              <w:rPr>
                <w:rFonts w:ascii="Times New Roman" w:hAnsi="Times New Roman" w:cs="Times New Roman"/>
                <w:b/>
                <w:bCs/>
                <w:color w:val="000000"/>
                <w:kern w:val="1"/>
              </w:rPr>
              <w:t>354809,3</w:t>
            </w:r>
          </w:p>
        </w:tc>
        <w:tc>
          <w:tcPr>
            <w:tcW w:w="169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color w:val="000000"/>
                <w:kern w:val="1"/>
              </w:rPr>
            </w:pPr>
          </w:p>
        </w:tc>
        <w:tc>
          <w:tcPr>
            <w:tcW w:w="2852" w:type="dxa"/>
            <w:gridSpan w:val="2"/>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Cs/>
                <w:color w:val="000000"/>
                <w:kern w:val="1"/>
              </w:rPr>
            </w:pPr>
          </w:p>
        </w:tc>
      </w:tr>
    </w:tbl>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pStyle w:val="ListParagraph"/>
        <w:widowControl w:val="0"/>
        <w:numPr>
          <w:ilvl w:val="0"/>
          <w:numId w:val="12"/>
        </w:numPr>
        <w:ind w:left="0" w:firstLine="851"/>
        <w:jc w:val="both"/>
        <w:rPr>
          <w:sz w:val="24"/>
          <w:szCs w:val="24"/>
        </w:rPr>
      </w:pPr>
      <w:r w:rsidRPr="001922A0">
        <w:rPr>
          <w:sz w:val="24"/>
          <w:szCs w:val="24"/>
        </w:rPr>
        <w:t>восстановление изношенных верхних слоев дорожных покрытий с обеспечением требуемой ровности и шероховатости на всех асфальтированных улиц и автомобильных дорог общего пользования;</w:t>
      </w:r>
    </w:p>
    <w:p w:rsidR="001922A0" w:rsidRPr="001922A0" w:rsidRDefault="001922A0" w:rsidP="001922A0">
      <w:pPr>
        <w:pStyle w:val="ListParagraph"/>
        <w:widowControl w:val="0"/>
        <w:numPr>
          <w:ilvl w:val="0"/>
          <w:numId w:val="12"/>
        </w:numPr>
        <w:ind w:left="0" w:firstLine="851"/>
        <w:jc w:val="both"/>
        <w:rPr>
          <w:sz w:val="24"/>
          <w:szCs w:val="24"/>
        </w:rPr>
      </w:pPr>
      <w:r w:rsidRPr="001922A0">
        <w:rPr>
          <w:sz w:val="24"/>
          <w:szCs w:val="24"/>
        </w:rPr>
        <w:t>нанесение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p w:rsidR="001922A0" w:rsidRPr="001922A0" w:rsidRDefault="001922A0" w:rsidP="001922A0">
      <w:pPr>
        <w:pStyle w:val="ListParagraph"/>
        <w:widowControl w:val="0"/>
        <w:numPr>
          <w:ilvl w:val="0"/>
          <w:numId w:val="12"/>
        </w:numPr>
        <w:ind w:left="0" w:firstLine="851"/>
        <w:jc w:val="both"/>
        <w:rPr>
          <w:sz w:val="24"/>
          <w:szCs w:val="24"/>
        </w:rPr>
      </w:pPr>
      <w:r w:rsidRPr="001922A0">
        <w:rPr>
          <w:sz w:val="24"/>
          <w:szCs w:val="24"/>
        </w:rPr>
        <w:t>при организации новой жилой застройки предусмотреть строительство улично-дорожной сети (новых улиц, переулков). Доля улиц и проездов от общего количества комплексной жилой застройки должна составлять 5–7%;</w:t>
      </w:r>
    </w:p>
    <w:p w:rsidR="001922A0" w:rsidRPr="001922A0" w:rsidRDefault="001922A0" w:rsidP="001922A0">
      <w:pPr>
        <w:pStyle w:val="ListParagraph"/>
        <w:widowControl w:val="0"/>
        <w:numPr>
          <w:ilvl w:val="0"/>
          <w:numId w:val="12"/>
        </w:numPr>
        <w:ind w:left="0" w:firstLine="851"/>
        <w:jc w:val="both"/>
        <w:rPr>
          <w:sz w:val="24"/>
          <w:szCs w:val="24"/>
        </w:rPr>
      </w:pPr>
      <w:r w:rsidRPr="001922A0">
        <w:rPr>
          <w:sz w:val="24"/>
          <w:szCs w:val="24"/>
        </w:rPr>
        <w:t>реконструкция мостовых сооружений, расположенных на территории муниципального образования.</w:t>
      </w:r>
    </w:p>
    <w:p w:rsidR="001922A0" w:rsidRPr="001922A0" w:rsidRDefault="001922A0" w:rsidP="001922A0">
      <w:pPr>
        <w:widowControl w:val="0"/>
        <w:spacing w:after="0" w:line="240" w:lineRule="auto"/>
        <w:ind w:firstLine="851"/>
        <w:rPr>
          <w:rFonts w:ascii="Times New Roman" w:hAnsi="Times New Roman" w:cs="Times New Roman"/>
          <w:sz w:val="24"/>
          <w:szCs w:val="24"/>
        </w:rPr>
      </w:pPr>
    </w:p>
    <w:p w:rsidR="001922A0" w:rsidRPr="001922A0" w:rsidRDefault="001922A0" w:rsidP="001922A0">
      <w:pPr>
        <w:widowControl w:val="0"/>
        <w:spacing w:after="0" w:line="240" w:lineRule="auto"/>
        <w:ind w:firstLine="851"/>
        <w:rPr>
          <w:rFonts w:ascii="Times New Roman" w:hAnsi="Times New Roman" w:cs="Times New Roman"/>
          <w:sz w:val="24"/>
          <w:szCs w:val="24"/>
        </w:rPr>
      </w:pPr>
    </w:p>
    <w:p w:rsidR="001922A0" w:rsidRPr="001922A0" w:rsidRDefault="001922A0" w:rsidP="001922A0">
      <w:pPr>
        <w:pStyle w:val="2"/>
        <w:numPr>
          <w:ilvl w:val="1"/>
          <w:numId w:val="28"/>
        </w:numPr>
        <w:spacing w:before="0" w:after="0" w:line="240" w:lineRule="auto"/>
        <w:jc w:val="center"/>
        <w:rPr>
          <w:rFonts w:ascii="Times New Roman" w:hAnsi="Times New Roman" w:cs="Times New Roman"/>
          <w:sz w:val="24"/>
          <w:szCs w:val="24"/>
        </w:rPr>
      </w:pPr>
      <w:bookmarkStart w:id="100" w:name="__RefHeading__752_157504780"/>
      <w:bookmarkStart w:id="101" w:name="__RefHeading__124_961330874"/>
      <w:bookmarkStart w:id="102" w:name="__RefHeading__96_1584987570"/>
      <w:bookmarkStart w:id="103" w:name="__RefHeading__64_1519787039"/>
      <w:bookmarkStart w:id="104" w:name="__RefHeading__34_981618659"/>
      <w:bookmarkStart w:id="105" w:name="__RefHeading__19_268390193"/>
      <w:bookmarkStart w:id="106" w:name="__RefHeading__49_1569249092"/>
      <w:bookmarkStart w:id="107" w:name="__RefHeading__79_1660872846"/>
      <w:bookmarkStart w:id="108" w:name="__RefHeading__109_40885925"/>
      <w:bookmarkStart w:id="109" w:name="__RefHeading__587_157504780"/>
      <w:bookmarkStart w:id="110" w:name="_Toc373489538"/>
      <w:bookmarkEnd w:id="100"/>
      <w:bookmarkEnd w:id="101"/>
      <w:bookmarkEnd w:id="102"/>
      <w:bookmarkEnd w:id="103"/>
      <w:bookmarkEnd w:id="104"/>
      <w:bookmarkEnd w:id="105"/>
      <w:bookmarkEnd w:id="106"/>
      <w:bookmarkEnd w:id="107"/>
      <w:bookmarkEnd w:id="108"/>
      <w:bookmarkEnd w:id="109"/>
      <w:r w:rsidRPr="001922A0">
        <w:rPr>
          <w:rFonts w:ascii="Times New Roman" w:hAnsi="Times New Roman" w:cs="Times New Roman"/>
          <w:i w:val="0"/>
          <w:sz w:val="24"/>
          <w:szCs w:val="24"/>
        </w:rPr>
        <w:t>1.4 Мероприятия по развитию инженерной инфраструктуры</w:t>
      </w:r>
      <w:bookmarkEnd w:id="110"/>
    </w:p>
    <w:p w:rsidR="001922A0" w:rsidRPr="001922A0" w:rsidRDefault="001922A0" w:rsidP="001922A0">
      <w:pPr>
        <w:pStyle w:val="ListParagraph"/>
        <w:widowControl w:val="0"/>
        <w:ind w:left="0" w:firstLine="851"/>
        <w:jc w:val="both"/>
        <w:rPr>
          <w:sz w:val="24"/>
          <w:szCs w:val="24"/>
        </w:rPr>
      </w:pPr>
      <w:r w:rsidRPr="001922A0">
        <w:rPr>
          <w:b/>
          <w:i/>
          <w:sz w:val="24"/>
          <w:szCs w:val="24"/>
        </w:rPr>
        <w:t>Генеральным планом на первую очередь строительства предлагается:</w:t>
      </w:r>
    </w:p>
    <w:p w:rsidR="001922A0" w:rsidRPr="001922A0" w:rsidRDefault="001922A0" w:rsidP="001922A0">
      <w:pPr>
        <w:pStyle w:val="ListParagraph"/>
        <w:widowControl w:val="0"/>
        <w:numPr>
          <w:ilvl w:val="0"/>
          <w:numId w:val="2"/>
        </w:numPr>
        <w:ind w:left="0" w:firstLine="851"/>
        <w:jc w:val="both"/>
        <w:rPr>
          <w:bCs/>
          <w:sz w:val="24"/>
          <w:szCs w:val="24"/>
        </w:rPr>
      </w:pPr>
      <w:r w:rsidRPr="001922A0">
        <w:rPr>
          <w:sz w:val="24"/>
          <w:szCs w:val="24"/>
        </w:rPr>
        <w:t>реконструкция и модернизация инженерной инфраструктуры муниципального образования;</w:t>
      </w:r>
    </w:p>
    <w:p w:rsidR="001922A0" w:rsidRPr="001922A0" w:rsidRDefault="001922A0" w:rsidP="001922A0">
      <w:pPr>
        <w:pStyle w:val="ListParagraph"/>
        <w:widowControl w:val="0"/>
        <w:numPr>
          <w:ilvl w:val="0"/>
          <w:numId w:val="2"/>
        </w:numPr>
        <w:ind w:left="0" w:firstLine="851"/>
        <w:jc w:val="both"/>
        <w:rPr>
          <w:sz w:val="24"/>
          <w:szCs w:val="24"/>
        </w:rPr>
      </w:pPr>
      <w:r w:rsidRPr="001922A0">
        <w:rPr>
          <w:bCs/>
          <w:sz w:val="24"/>
          <w:szCs w:val="24"/>
        </w:rPr>
        <w:t>обеспечение производительности водозаборных сооружений не менее 1600 м</w:t>
      </w:r>
      <w:r w:rsidRPr="001922A0">
        <w:rPr>
          <w:bCs/>
          <w:sz w:val="24"/>
          <w:szCs w:val="24"/>
          <w:vertAlign w:val="superscript"/>
        </w:rPr>
        <w:t>3</w:t>
      </w:r>
      <w:r w:rsidRPr="001922A0">
        <w:rPr>
          <w:bCs/>
          <w:sz w:val="24"/>
          <w:szCs w:val="24"/>
        </w:rPr>
        <w:t>/сутки, с доведением уровня оснащенности централизованного водоснабжения до 100%;</w:t>
      </w:r>
    </w:p>
    <w:p w:rsidR="001922A0" w:rsidRPr="001922A0" w:rsidRDefault="001922A0" w:rsidP="001922A0">
      <w:pPr>
        <w:pStyle w:val="ListParagraph"/>
        <w:widowControl w:val="0"/>
        <w:numPr>
          <w:ilvl w:val="0"/>
          <w:numId w:val="2"/>
        </w:numPr>
        <w:ind w:left="0" w:firstLine="851"/>
        <w:jc w:val="both"/>
        <w:rPr>
          <w:sz w:val="24"/>
          <w:szCs w:val="24"/>
        </w:rPr>
      </w:pPr>
      <w:r w:rsidRPr="001922A0">
        <w:rPr>
          <w:sz w:val="24"/>
          <w:szCs w:val="24"/>
        </w:rPr>
        <w:t>прокладка уличных водопроводных сетей на застраиваемых территориях;</w:t>
      </w:r>
    </w:p>
    <w:p w:rsidR="001922A0" w:rsidRPr="001922A0" w:rsidRDefault="001922A0" w:rsidP="001922A0">
      <w:pPr>
        <w:pStyle w:val="ListParagraph"/>
        <w:widowControl w:val="0"/>
        <w:numPr>
          <w:ilvl w:val="0"/>
          <w:numId w:val="2"/>
        </w:numPr>
        <w:ind w:left="0" w:firstLine="851"/>
        <w:jc w:val="both"/>
        <w:rPr>
          <w:sz w:val="24"/>
          <w:szCs w:val="24"/>
        </w:rPr>
      </w:pPr>
      <w:r w:rsidRPr="001922A0">
        <w:rPr>
          <w:sz w:val="24"/>
          <w:szCs w:val="24"/>
        </w:rPr>
        <w:t>обеспечение территорий населенных пунктов резервной емкости для целей противопожарной безопасности (54 м</w:t>
      </w:r>
      <w:r w:rsidRPr="001922A0">
        <w:rPr>
          <w:sz w:val="24"/>
          <w:szCs w:val="24"/>
          <w:vertAlign w:val="superscript"/>
        </w:rPr>
        <w:t xml:space="preserve">3 </w:t>
      </w:r>
      <w:r w:rsidRPr="001922A0">
        <w:rPr>
          <w:rFonts w:eastAsia="Calibri"/>
          <w:kern w:val="1"/>
          <w:sz w:val="24"/>
          <w:szCs w:val="24"/>
          <w:lang w:eastAsia="en-US"/>
        </w:rPr>
        <w:t>на 1 единовременный пожар с продолжительностью пушения 3 часа</w:t>
      </w:r>
      <w:r w:rsidRPr="001922A0">
        <w:rPr>
          <w:sz w:val="24"/>
          <w:szCs w:val="24"/>
        </w:rPr>
        <w:t>);</w:t>
      </w:r>
    </w:p>
    <w:p w:rsidR="001922A0" w:rsidRPr="001922A0" w:rsidRDefault="001922A0" w:rsidP="001922A0">
      <w:pPr>
        <w:pStyle w:val="ListParagraph"/>
        <w:widowControl w:val="0"/>
        <w:numPr>
          <w:ilvl w:val="0"/>
          <w:numId w:val="2"/>
        </w:numPr>
        <w:ind w:left="0" w:firstLine="851"/>
        <w:jc w:val="both"/>
        <w:rPr>
          <w:sz w:val="24"/>
          <w:szCs w:val="24"/>
        </w:rPr>
      </w:pPr>
      <w:r w:rsidRPr="001922A0">
        <w:rPr>
          <w:sz w:val="24"/>
          <w:szCs w:val="24"/>
        </w:rPr>
        <w:t>замена изношенных водопроводных сетей – 19,38  км;</w:t>
      </w:r>
    </w:p>
    <w:p w:rsidR="001922A0" w:rsidRPr="001922A0" w:rsidRDefault="001922A0" w:rsidP="001922A0">
      <w:pPr>
        <w:pStyle w:val="ListParagraph"/>
        <w:widowControl w:val="0"/>
        <w:numPr>
          <w:ilvl w:val="0"/>
          <w:numId w:val="2"/>
        </w:numPr>
        <w:ind w:left="0" w:firstLine="851"/>
        <w:jc w:val="both"/>
        <w:rPr>
          <w:sz w:val="24"/>
          <w:szCs w:val="24"/>
        </w:rPr>
      </w:pPr>
      <w:r w:rsidRPr="001922A0">
        <w:rPr>
          <w:sz w:val="24"/>
          <w:szCs w:val="24"/>
        </w:rPr>
        <w:t xml:space="preserve">предусмотрено оборудование выгребными ямами всего жилищного фонда и учреждений социально-культурного и бытового назначения населенных пунктов сельсовета </w:t>
      </w:r>
      <w:r w:rsidRPr="001922A0">
        <w:rPr>
          <w:sz w:val="24"/>
          <w:szCs w:val="24"/>
        </w:rPr>
        <w:lastRenderedPageBreak/>
        <w:t>с организацией вывоза стоков на канализационно-очистные сооружения м.Свобода ;</w:t>
      </w:r>
    </w:p>
    <w:p w:rsidR="001922A0" w:rsidRPr="001922A0" w:rsidRDefault="001922A0" w:rsidP="001922A0">
      <w:pPr>
        <w:pStyle w:val="ListParagraph"/>
        <w:widowControl w:val="0"/>
        <w:numPr>
          <w:ilvl w:val="0"/>
          <w:numId w:val="2"/>
        </w:numPr>
        <w:ind w:left="0" w:firstLine="851"/>
        <w:jc w:val="both"/>
        <w:rPr>
          <w:sz w:val="24"/>
          <w:szCs w:val="24"/>
        </w:rPr>
      </w:pPr>
      <w:r w:rsidRPr="001922A0">
        <w:rPr>
          <w:sz w:val="24"/>
          <w:szCs w:val="24"/>
        </w:rPr>
        <w:t>предусматривается 100% переход отопления объектов социально-культурного назначения и жилой застройки с угля на природный газ;</w:t>
      </w:r>
    </w:p>
    <w:p w:rsidR="001922A0" w:rsidRPr="001922A0" w:rsidRDefault="001922A0" w:rsidP="001922A0">
      <w:pPr>
        <w:pStyle w:val="ListParagraph"/>
        <w:widowControl w:val="0"/>
        <w:numPr>
          <w:ilvl w:val="0"/>
          <w:numId w:val="2"/>
        </w:numPr>
        <w:ind w:left="0" w:firstLine="851"/>
        <w:jc w:val="both"/>
        <w:rPr>
          <w:sz w:val="24"/>
          <w:szCs w:val="24"/>
        </w:rPr>
      </w:pPr>
      <w:r w:rsidRPr="001922A0">
        <w:rPr>
          <w:sz w:val="24"/>
          <w:szCs w:val="24"/>
        </w:rPr>
        <w:t>прокладка сетей газоснабжения в оставшиеся 20% существующего жилого фонда и проектирование новых сетей на перспективное строительство  с установкой 3 – ГРПШ.</w:t>
      </w:r>
    </w:p>
    <w:p w:rsidR="001922A0" w:rsidRPr="001922A0" w:rsidRDefault="001922A0" w:rsidP="001922A0">
      <w:pPr>
        <w:pStyle w:val="ListParagraph"/>
        <w:widowControl w:val="0"/>
        <w:numPr>
          <w:ilvl w:val="0"/>
          <w:numId w:val="2"/>
        </w:numPr>
        <w:ind w:left="0" w:firstLine="851"/>
        <w:jc w:val="both"/>
        <w:rPr>
          <w:sz w:val="24"/>
          <w:szCs w:val="24"/>
        </w:rPr>
      </w:pPr>
      <w:r w:rsidRPr="001922A0">
        <w:rPr>
          <w:sz w:val="24"/>
          <w:szCs w:val="24"/>
        </w:rPr>
        <w:t>подключение к системе газоснабжения существующей жилой;</w:t>
      </w:r>
    </w:p>
    <w:p w:rsidR="001922A0" w:rsidRPr="001922A0" w:rsidRDefault="001922A0" w:rsidP="001922A0">
      <w:pPr>
        <w:pStyle w:val="ListParagraph"/>
        <w:widowControl w:val="0"/>
        <w:numPr>
          <w:ilvl w:val="0"/>
          <w:numId w:val="2"/>
        </w:numPr>
        <w:ind w:left="0" w:firstLine="851"/>
        <w:jc w:val="both"/>
        <w:rPr>
          <w:sz w:val="24"/>
          <w:szCs w:val="24"/>
        </w:rPr>
      </w:pPr>
      <w:r w:rsidRPr="001922A0">
        <w:rPr>
          <w:sz w:val="24"/>
          <w:szCs w:val="24"/>
        </w:rPr>
        <w:t>реконструкция линий 0,4-10кВ с заменой опор на железобетонные, а также реконструкция трансформаторных подстанций, имеющих большой процент износа;</w:t>
      </w:r>
    </w:p>
    <w:p w:rsidR="001922A0" w:rsidRPr="001922A0" w:rsidRDefault="001922A0" w:rsidP="001922A0">
      <w:pPr>
        <w:pStyle w:val="afa"/>
        <w:widowControl w:val="0"/>
        <w:numPr>
          <w:ilvl w:val="0"/>
          <w:numId w:val="21"/>
        </w:numPr>
        <w:ind w:left="0" w:firstLine="851"/>
        <w:jc w:val="both"/>
        <w:rPr>
          <w:sz w:val="24"/>
          <w:szCs w:val="24"/>
        </w:rPr>
      </w:pPr>
      <w:r w:rsidRPr="001922A0">
        <w:rPr>
          <w:sz w:val="24"/>
          <w:szCs w:val="24"/>
        </w:rPr>
        <w:t>замена ветхих участков линий электропередач, модернизация объектов системы электроснабжения;</w:t>
      </w:r>
    </w:p>
    <w:p w:rsidR="001922A0" w:rsidRPr="001922A0" w:rsidRDefault="001922A0" w:rsidP="001922A0">
      <w:pPr>
        <w:pStyle w:val="ListParagraph"/>
        <w:widowControl w:val="0"/>
        <w:numPr>
          <w:ilvl w:val="0"/>
          <w:numId w:val="2"/>
        </w:numPr>
        <w:ind w:left="0" w:firstLine="851"/>
        <w:jc w:val="both"/>
        <w:rPr>
          <w:b/>
          <w:i/>
          <w:sz w:val="24"/>
          <w:szCs w:val="24"/>
        </w:rPr>
      </w:pPr>
      <w:r w:rsidRPr="001922A0">
        <w:rPr>
          <w:sz w:val="24"/>
          <w:szCs w:val="24"/>
        </w:rPr>
        <w:t xml:space="preserve">подключение к системе электроснабжения сельсовета  запланированных на   </w:t>
      </w:r>
      <w:r w:rsidRPr="001922A0">
        <w:rPr>
          <w:sz w:val="24"/>
          <w:szCs w:val="24"/>
          <w:lang w:val="en-US"/>
        </w:rPr>
        <w:t>I</w:t>
      </w:r>
      <w:r w:rsidRPr="001922A0">
        <w:rPr>
          <w:sz w:val="24"/>
          <w:szCs w:val="24"/>
        </w:rPr>
        <w:t xml:space="preserve"> очередь строительства объектов жилой и общественно-деловой застройки.</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i/>
          <w:sz w:val="24"/>
          <w:szCs w:val="24"/>
        </w:rPr>
        <w:t>Генеральным планом на расчетный срок предлагается:</w:t>
      </w:r>
    </w:p>
    <w:p w:rsidR="001922A0" w:rsidRPr="001922A0" w:rsidRDefault="001922A0" w:rsidP="001922A0">
      <w:pPr>
        <w:pStyle w:val="ListParagraph"/>
        <w:widowControl w:val="0"/>
        <w:numPr>
          <w:ilvl w:val="0"/>
          <w:numId w:val="10"/>
        </w:numPr>
        <w:ind w:left="0" w:firstLine="851"/>
        <w:jc w:val="both"/>
        <w:rPr>
          <w:sz w:val="24"/>
          <w:szCs w:val="24"/>
        </w:rPr>
      </w:pPr>
      <w:r w:rsidRPr="001922A0">
        <w:rPr>
          <w:sz w:val="24"/>
          <w:szCs w:val="24"/>
        </w:rPr>
        <w:t>реконструкция и модернизация инженерной инфраструктуры муниципального образования;</w:t>
      </w:r>
    </w:p>
    <w:p w:rsidR="001922A0" w:rsidRPr="001922A0" w:rsidRDefault="001922A0" w:rsidP="001922A0">
      <w:pPr>
        <w:pStyle w:val="ListParagraph"/>
        <w:widowControl w:val="0"/>
        <w:numPr>
          <w:ilvl w:val="0"/>
          <w:numId w:val="10"/>
        </w:numPr>
        <w:ind w:left="0" w:firstLine="851"/>
        <w:jc w:val="both"/>
        <w:rPr>
          <w:sz w:val="24"/>
          <w:szCs w:val="24"/>
        </w:rPr>
      </w:pPr>
      <w:r w:rsidRPr="001922A0">
        <w:rPr>
          <w:sz w:val="24"/>
          <w:szCs w:val="24"/>
        </w:rPr>
        <w:t>подключение к системе газоснабжения поселения запланированных на расчетный срок объектов жилой и общественно-деловой застройки;</w:t>
      </w:r>
    </w:p>
    <w:p w:rsidR="001922A0" w:rsidRPr="001922A0" w:rsidRDefault="001922A0" w:rsidP="001922A0">
      <w:pPr>
        <w:pStyle w:val="ListParagraph"/>
        <w:widowControl w:val="0"/>
        <w:numPr>
          <w:ilvl w:val="0"/>
          <w:numId w:val="10"/>
        </w:numPr>
        <w:ind w:left="0" w:firstLine="851"/>
        <w:jc w:val="both"/>
        <w:rPr>
          <w:sz w:val="24"/>
          <w:szCs w:val="24"/>
        </w:rPr>
      </w:pPr>
      <w:r w:rsidRPr="001922A0">
        <w:rPr>
          <w:sz w:val="24"/>
          <w:szCs w:val="24"/>
        </w:rPr>
        <w:t>подключение к системе электроснабжения запланированных на расчетный срок объектов жилой и общественно-деловой застройки;</w:t>
      </w:r>
    </w:p>
    <w:p w:rsidR="001922A0" w:rsidRPr="001922A0" w:rsidRDefault="001922A0" w:rsidP="001922A0">
      <w:pPr>
        <w:pStyle w:val="ListParagraph"/>
        <w:widowControl w:val="0"/>
        <w:numPr>
          <w:ilvl w:val="0"/>
          <w:numId w:val="10"/>
        </w:numPr>
        <w:ind w:left="0" w:firstLine="851"/>
        <w:jc w:val="both"/>
        <w:rPr>
          <w:sz w:val="24"/>
          <w:szCs w:val="24"/>
        </w:rPr>
      </w:pPr>
      <w:r w:rsidRPr="001922A0">
        <w:rPr>
          <w:sz w:val="24"/>
          <w:szCs w:val="24"/>
        </w:rPr>
        <w:t xml:space="preserve">На данный момент в г.Курске существует несколько способов подключения к сети Интернет, их можно условно разделить на 3 категории.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1.  Кабельные сети (NetbyNet, Дом.ru, Стрим, Домашний интернет.Beeline)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2. Через телефонную линию, т.к. называемая технология ADSL (Domolink)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3. Беспроводной интернет. В настоящее время широкополосный интернета для домашних пользователей в Курске есть. 3G связь обеспечивается почти всеми провайдерами. Megafon обеспечивает 4G связь. </w:t>
      </w:r>
    </w:p>
    <w:p w:rsidR="001922A0" w:rsidRPr="001922A0" w:rsidRDefault="001922A0" w:rsidP="001922A0">
      <w:pPr>
        <w:widowControl w:val="0"/>
        <w:spacing w:after="0" w:line="240" w:lineRule="auto"/>
        <w:ind w:firstLine="851"/>
        <w:jc w:val="both"/>
        <w:rPr>
          <w:rFonts w:ascii="Times New Roman" w:hAnsi="Times New Roman" w:cs="Times New Roman"/>
          <w:b/>
          <w:bCs/>
          <w:i/>
          <w:iCs/>
          <w:sz w:val="24"/>
          <w:szCs w:val="24"/>
        </w:rPr>
      </w:pPr>
      <w:r w:rsidRPr="001922A0">
        <w:rPr>
          <w:rFonts w:ascii="Times New Roman" w:hAnsi="Times New Roman" w:cs="Times New Roman"/>
          <w:sz w:val="24"/>
          <w:szCs w:val="24"/>
        </w:rPr>
        <w:t>Из выше перечисленных способов подключения к сети Интернет необходимо выбрать оптимальный вариант (цена-качество) для сельских пользователей.</w:t>
      </w:r>
    </w:p>
    <w:p w:rsidR="001922A0" w:rsidRPr="001922A0" w:rsidRDefault="001922A0" w:rsidP="001922A0">
      <w:pPr>
        <w:pStyle w:val="ListParagraph"/>
        <w:widowControl w:val="0"/>
        <w:numPr>
          <w:ilvl w:val="0"/>
          <w:numId w:val="10"/>
        </w:numPr>
        <w:ind w:left="0" w:firstLine="851"/>
        <w:jc w:val="both"/>
        <w:rPr>
          <w:sz w:val="24"/>
          <w:szCs w:val="24"/>
        </w:rPr>
      </w:pPr>
      <w:r w:rsidRPr="001922A0">
        <w:rPr>
          <w:sz w:val="24"/>
          <w:szCs w:val="24"/>
        </w:rPr>
        <w:t>установка 7 таксофонов на территории муниципального образования;</w:t>
      </w:r>
    </w:p>
    <w:p w:rsidR="001922A0" w:rsidRPr="001922A0" w:rsidRDefault="001922A0" w:rsidP="001922A0">
      <w:pPr>
        <w:pStyle w:val="ListParagraph"/>
        <w:widowControl w:val="0"/>
        <w:numPr>
          <w:ilvl w:val="0"/>
          <w:numId w:val="10"/>
        </w:numPr>
        <w:ind w:left="0" w:firstLine="851"/>
        <w:jc w:val="both"/>
        <w:rPr>
          <w:sz w:val="24"/>
          <w:szCs w:val="24"/>
        </w:rPr>
      </w:pPr>
      <w:r w:rsidRPr="001922A0">
        <w:rPr>
          <w:sz w:val="24"/>
          <w:szCs w:val="24"/>
        </w:rPr>
        <w:t>прокладка дополнительных слаботочных сетей к местам застройки жилищного фонда.</w:t>
      </w:r>
    </w:p>
    <w:p w:rsidR="001922A0" w:rsidRPr="001922A0" w:rsidRDefault="001922A0" w:rsidP="001922A0">
      <w:pPr>
        <w:pStyle w:val="ListParagraph"/>
        <w:widowControl w:val="0"/>
        <w:jc w:val="both"/>
        <w:rPr>
          <w:sz w:val="24"/>
          <w:szCs w:val="24"/>
        </w:rPr>
      </w:pPr>
    </w:p>
    <w:p w:rsidR="001922A0" w:rsidRPr="001922A0" w:rsidRDefault="001922A0" w:rsidP="001922A0">
      <w:pPr>
        <w:pStyle w:val="2"/>
        <w:numPr>
          <w:ilvl w:val="1"/>
          <w:numId w:val="28"/>
        </w:numPr>
        <w:spacing w:before="0" w:after="0" w:line="240" w:lineRule="auto"/>
        <w:jc w:val="center"/>
        <w:rPr>
          <w:rFonts w:ascii="Times New Roman" w:hAnsi="Times New Roman" w:cs="Times New Roman"/>
          <w:sz w:val="24"/>
          <w:szCs w:val="24"/>
        </w:rPr>
      </w:pPr>
      <w:bookmarkStart w:id="111" w:name="__RefHeading__754_157504780"/>
      <w:bookmarkStart w:id="112" w:name="__RefHeading__126_961330874"/>
      <w:bookmarkStart w:id="113" w:name="__RefHeading__98_1584987570"/>
      <w:bookmarkStart w:id="114" w:name="__RefHeading__66_1519787039"/>
      <w:bookmarkStart w:id="115" w:name="__RefHeading__36_981618659"/>
      <w:bookmarkStart w:id="116" w:name="__RefHeading__21_268390193"/>
      <w:bookmarkStart w:id="117" w:name="__RefHeading__51_1569249092"/>
      <w:bookmarkStart w:id="118" w:name="__RefHeading__81_1660872846"/>
      <w:bookmarkStart w:id="119" w:name="__RefHeading__111_40885925"/>
      <w:bookmarkStart w:id="120" w:name="__RefHeading__589_157504780"/>
      <w:bookmarkStart w:id="121" w:name="_Toc373489539"/>
      <w:bookmarkEnd w:id="111"/>
      <w:bookmarkEnd w:id="112"/>
      <w:bookmarkEnd w:id="113"/>
      <w:bookmarkEnd w:id="114"/>
      <w:bookmarkEnd w:id="115"/>
      <w:bookmarkEnd w:id="116"/>
      <w:bookmarkEnd w:id="117"/>
      <w:bookmarkEnd w:id="118"/>
      <w:bookmarkEnd w:id="119"/>
      <w:bookmarkEnd w:id="120"/>
      <w:r w:rsidRPr="001922A0">
        <w:rPr>
          <w:rFonts w:ascii="Times New Roman" w:hAnsi="Times New Roman" w:cs="Times New Roman"/>
          <w:i w:val="0"/>
          <w:sz w:val="24"/>
          <w:szCs w:val="24"/>
        </w:rPr>
        <w:t>1.5 Мероприятия по развитию системы рекреации</w:t>
      </w:r>
      <w:bookmarkEnd w:id="121"/>
    </w:p>
    <w:p w:rsidR="001922A0" w:rsidRPr="001922A0" w:rsidRDefault="001922A0" w:rsidP="001922A0">
      <w:pPr>
        <w:pStyle w:val="ListParagraph"/>
        <w:keepNext/>
        <w:widowControl w:val="0"/>
        <w:ind w:left="851"/>
        <w:jc w:val="both"/>
        <w:rPr>
          <w:sz w:val="24"/>
          <w:szCs w:val="24"/>
        </w:rPr>
      </w:pPr>
      <w:r w:rsidRPr="001922A0">
        <w:rPr>
          <w:b/>
          <w:i/>
          <w:sz w:val="24"/>
          <w:szCs w:val="24"/>
        </w:rPr>
        <w:t>Генеральным планом на 1 очередь строительства предусматривается:</w:t>
      </w:r>
    </w:p>
    <w:p w:rsidR="001922A0" w:rsidRPr="001922A0" w:rsidRDefault="001922A0" w:rsidP="001922A0">
      <w:pPr>
        <w:pStyle w:val="ListParagraph"/>
        <w:widowControl w:val="0"/>
        <w:numPr>
          <w:ilvl w:val="0"/>
          <w:numId w:val="18"/>
        </w:numPr>
        <w:ind w:left="0" w:firstLine="851"/>
        <w:jc w:val="both"/>
        <w:rPr>
          <w:sz w:val="24"/>
          <w:szCs w:val="24"/>
        </w:rPr>
      </w:pPr>
      <w:r w:rsidRPr="001922A0">
        <w:rPr>
          <w:sz w:val="24"/>
          <w:szCs w:val="24"/>
        </w:rPr>
        <w:t>формирование озелененных общественных пространств вдоль всей протяженности существующей и планируемой улично-дорожной сети муниципального образования, как одного из основных элементов в системе зеленых насаждений общего пользования;</w:t>
      </w:r>
    </w:p>
    <w:p w:rsidR="001922A0" w:rsidRPr="001922A0" w:rsidRDefault="001922A0" w:rsidP="001922A0">
      <w:pPr>
        <w:pStyle w:val="ListParagraph"/>
        <w:widowControl w:val="0"/>
        <w:numPr>
          <w:ilvl w:val="0"/>
          <w:numId w:val="18"/>
        </w:numPr>
        <w:ind w:left="0" w:firstLine="851"/>
        <w:jc w:val="both"/>
        <w:rPr>
          <w:sz w:val="24"/>
          <w:szCs w:val="24"/>
        </w:rPr>
      </w:pPr>
      <w:r w:rsidRPr="001922A0">
        <w:rPr>
          <w:sz w:val="24"/>
          <w:szCs w:val="24"/>
        </w:rPr>
        <w:t>сохранение существующих территорий общего пользования (озеленение улиц, парки) и специального назначения;</w:t>
      </w:r>
    </w:p>
    <w:p w:rsidR="001922A0" w:rsidRPr="001922A0" w:rsidRDefault="001922A0" w:rsidP="001922A0">
      <w:pPr>
        <w:pStyle w:val="ListParagraph"/>
        <w:widowControl w:val="0"/>
        <w:numPr>
          <w:ilvl w:val="0"/>
          <w:numId w:val="18"/>
        </w:numPr>
        <w:ind w:left="0" w:firstLine="851"/>
        <w:jc w:val="both"/>
        <w:rPr>
          <w:sz w:val="24"/>
          <w:szCs w:val="24"/>
        </w:rPr>
      </w:pPr>
      <w:r w:rsidRPr="001922A0">
        <w:rPr>
          <w:sz w:val="24"/>
          <w:szCs w:val="24"/>
        </w:rPr>
        <w:t>рекультивация и реабилитация промышленных и коммунально-складских пустырей, охранных зон различного назначения.</w:t>
      </w:r>
    </w:p>
    <w:p w:rsidR="001922A0" w:rsidRPr="001922A0" w:rsidRDefault="001922A0" w:rsidP="001922A0">
      <w:pPr>
        <w:pStyle w:val="ListParagraph"/>
        <w:widowControl w:val="0"/>
        <w:ind w:left="0" w:firstLine="851"/>
        <w:jc w:val="both"/>
        <w:rPr>
          <w:sz w:val="24"/>
          <w:szCs w:val="24"/>
        </w:rPr>
      </w:pPr>
    </w:p>
    <w:p w:rsidR="001922A0" w:rsidRPr="001922A0" w:rsidRDefault="001922A0" w:rsidP="001922A0">
      <w:pPr>
        <w:pStyle w:val="2"/>
        <w:numPr>
          <w:ilvl w:val="1"/>
          <w:numId w:val="28"/>
        </w:numPr>
        <w:spacing w:before="0" w:after="0" w:line="240" w:lineRule="auto"/>
        <w:ind w:firstLine="709"/>
        <w:jc w:val="center"/>
        <w:rPr>
          <w:rFonts w:ascii="Times New Roman" w:hAnsi="Times New Roman" w:cs="Times New Roman"/>
          <w:sz w:val="24"/>
          <w:szCs w:val="24"/>
        </w:rPr>
      </w:pPr>
      <w:bookmarkStart w:id="122" w:name="__RefHeading__756_157504780"/>
      <w:bookmarkStart w:id="123" w:name="__RefHeading__128_961330874"/>
      <w:bookmarkStart w:id="124" w:name="__RefHeading__100_1584987570"/>
      <w:bookmarkStart w:id="125" w:name="__RefHeading__68_1519787039"/>
      <w:bookmarkStart w:id="126" w:name="__RefHeading__38_981618659"/>
      <w:bookmarkStart w:id="127" w:name="__RefHeading__23_268390193"/>
      <w:bookmarkStart w:id="128" w:name="__RefHeading__53_1569249092"/>
      <w:bookmarkStart w:id="129" w:name="__RefHeading__83_1660872846"/>
      <w:bookmarkStart w:id="130" w:name="__RefHeading__113_40885925"/>
      <w:bookmarkStart w:id="131" w:name="__RefHeading__591_157504780"/>
      <w:bookmarkStart w:id="132" w:name="_Toc373489540"/>
      <w:bookmarkEnd w:id="122"/>
      <w:bookmarkEnd w:id="123"/>
      <w:bookmarkEnd w:id="124"/>
      <w:bookmarkEnd w:id="125"/>
      <w:bookmarkEnd w:id="126"/>
      <w:bookmarkEnd w:id="127"/>
      <w:bookmarkEnd w:id="128"/>
      <w:bookmarkEnd w:id="129"/>
      <w:bookmarkEnd w:id="130"/>
      <w:bookmarkEnd w:id="131"/>
      <w:r w:rsidRPr="001922A0">
        <w:rPr>
          <w:rFonts w:ascii="Times New Roman" w:hAnsi="Times New Roman" w:cs="Times New Roman"/>
          <w:i w:val="0"/>
          <w:sz w:val="24"/>
          <w:szCs w:val="24"/>
        </w:rPr>
        <w:t>1.6 Мероприятия по санитарной очистке территории. Система сбора и вывоза ТБО</w:t>
      </w:r>
      <w:bookmarkEnd w:id="132"/>
    </w:p>
    <w:p w:rsidR="001922A0" w:rsidRPr="001922A0" w:rsidRDefault="001922A0" w:rsidP="001922A0">
      <w:pPr>
        <w:pStyle w:val="ListParagraph"/>
        <w:widowControl w:val="0"/>
        <w:ind w:left="0" w:firstLine="851"/>
        <w:jc w:val="both"/>
        <w:rPr>
          <w:sz w:val="24"/>
          <w:szCs w:val="24"/>
        </w:rPr>
      </w:pPr>
      <w:r w:rsidRPr="001922A0">
        <w:rPr>
          <w:sz w:val="24"/>
          <w:szCs w:val="24"/>
        </w:rPr>
        <w:t>- вывоз мусора осуществляется на выделенное место под полигон ТБО (участок компостирования твердых бытовых отходов) на территории Свободинского сельсовета (возле с. Долгое), площадью 1,0 га.</w:t>
      </w:r>
    </w:p>
    <w:p w:rsidR="001922A0" w:rsidRPr="001922A0" w:rsidRDefault="001922A0" w:rsidP="001922A0">
      <w:pPr>
        <w:pStyle w:val="ListParagraph"/>
        <w:widowControl w:val="0"/>
        <w:ind w:left="0" w:firstLine="851"/>
        <w:jc w:val="both"/>
        <w:rPr>
          <w:sz w:val="24"/>
          <w:szCs w:val="24"/>
        </w:rPr>
      </w:pPr>
      <w:r w:rsidRPr="001922A0">
        <w:rPr>
          <w:b/>
          <w:i/>
          <w:sz w:val="24"/>
          <w:szCs w:val="24"/>
        </w:rPr>
        <w:t>Генеральным планом на 1 очередь строительства предусматривается:</w:t>
      </w:r>
    </w:p>
    <w:p w:rsidR="001922A0" w:rsidRPr="001922A0" w:rsidRDefault="001922A0" w:rsidP="001922A0">
      <w:pPr>
        <w:pStyle w:val="ListParagraph"/>
        <w:widowControl w:val="0"/>
        <w:numPr>
          <w:ilvl w:val="0"/>
          <w:numId w:val="8"/>
        </w:numPr>
        <w:ind w:left="0" w:firstLine="851"/>
        <w:jc w:val="both"/>
        <w:rPr>
          <w:sz w:val="24"/>
          <w:szCs w:val="24"/>
        </w:rPr>
      </w:pPr>
      <w:r w:rsidRPr="001922A0">
        <w:rPr>
          <w:sz w:val="24"/>
          <w:szCs w:val="24"/>
        </w:rPr>
        <w:t>организация регулярного сбора ТБО у населения, оборудование контейнерных площадок, установка 30  контейнеров;</w:t>
      </w:r>
    </w:p>
    <w:p w:rsidR="001922A0" w:rsidRPr="001922A0" w:rsidRDefault="001922A0" w:rsidP="001922A0">
      <w:pPr>
        <w:pStyle w:val="ListParagraph"/>
        <w:widowControl w:val="0"/>
        <w:numPr>
          <w:ilvl w:val="0"/>
          <w:numId w:val="8"/>
        </w:numPr>
        <w:ind w:left="0" w:firstLine="851"/>
        <w:jc w:val="both"/>
        <w:rPr>
          <w:b/>
          <w:sz w:val="24"/>
          <w:szCs w:val="24"/>
        </w:rPr>
      </w:pPr>
      <w:r w:rsidRPr="001922A0">
        <w:rPr>
          <w:sz w:val="24"/>
          <w:szCs w:val="24"/>
        </w:rPr>
        <w:t>выявление всех несанкционированных свалок и их рекультивация.</w:t>
      </w:r>
    </w:p>
    <w:p w:rsidR="001922A0" w:rsidRPr="001922A0" w:rsidRDefault="001922A0" w:rsidP="001922A0">
      <w:pPr>
        <w:widowControl w:val="0"/>
        <w:spacing w:after="0" w:line="240" w:lineRule="auto"/>
        <w:ind w:firstLine="851"/>
        <w:jc w:val="center"/>
        <w:rPr>
          <w:rFonts w:ascii="Times New Roman" w:hAnsi="Times New Roman" w:cs="Times New Roman"/>
          <w:b/>
          <w:i/>
          <w:sz w:val="24"/>
          <w:szCs w:val="24"/>
        </w:rPr>
      </w:pPr>
      <w:r w:rsidRPr="001922A0">
        <w:rPr>
          <w:rFonts w:ascii="Times New Roman" w:hAnsi="Times New Roman" w:cs="Times New Roman"/>
          <w:b/>
          <w:sz w:val="24"/>
          <w:szCs w:val="24"/>
        </w:rPr>
        <w:lastRenderedPageBreak/>
        <w:t>Содержание мест захоронения и предоставление ритуальных услуг населению</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i/>
          <w:sz w:val="24"/>
          <w:szCs w:val="24"/>
        </w:rPr>
        <w:t>Генеральным планом на 1 очередь строительства предусматривается:</w:t>
      </w:r>
    </w:p>
    <w:p w:rsidR="001922A0" w:rsidRPr="001922A0" w:rsidRDefault="001922A0" w:rsidP="001922A0">
      <w:pPr>
        <w:pStyle w:val="ListParagraph"/>
        <w:widowControl w:val="0"/>
        <w:numPr>
          <w:ilvl w:val="0"/>
          <w:numId w:val="6"/>
        </w:numPr>
        <w:ind w:left="0" w:firstLine="851"/>
        <w:jc w:val="both"/>
        <w:rPr>
          <w:b/>
          <w:i/>
          <w:sz w:val="24"/>
          <w:szCs w:val="24"/>
        </w:rPr>
      </w:pPr>
      <w:r w:rsidRPr="001922A0">
        <w:rPr>
          <w:sz w:val="24"/>
          <w:szCs w:val="24"/>
        </w:rPr>
        <w:t>разработка мероприятий по обеспечению населения местами традиционного захоронения (кладбищами) ориентировочной площадью не менее 1,00 га.</w:t>
      </w:r>
    </w:p>
    <w:p w:rsidR="001922A0" w:rsidRPr="001922A0" w:rsidRDefault="001922A0" w:rsidP="001922A0">
      <w:pPr>
        <w:pStyle w:val="ListParagraph"/>
        <w:widowControl w:val="0"/>
        <w:ind w:left="0"/>
        <w:jc w:val="both"/>
        <w:rPr>
          <w:sz w:val="24"/>
          <w:szCs w:val="24"/>
        </w:rPr>
      </w:pPr>
    </w:p>
    <w:p w:rsidR="001922A0" w:rsidRPr="001922A0" w:rsidRDefault="001922A0" w:rsidP="001922A0">
      <w:pPr>
        <w:pStyle w:val="2"/>
        <w:numPr>
          <w:ilvl w:val="1"/>
          <w:numId w:val="28"/>
        </w:numPr>
        <w:spacing w:before="0" w:after="0" w:line="240" w:lineRule="auto"/>
        <w:jc w:val="center"/>
        <w:rPr>
          <w:rFonts w:ascii="Times New Roman" w:hAnsi="Times New Roman" w:cs="Times New Roman"/>
          <w:sz w:val="24"/>
          <w:szCs w:val="24"/>
        </w:rPr>
      </w:pPr>
      <w:bookmarkStart w:id="133" w:name="__RefHeading__758_157504780"/>
      <w:bookmarkStart w:id="134" w:name="__RefHeading__130_961330874"/>
      <w:bookmarkStart w:id="135" w:name="__RefHeading__102_1584987570"/>
      <w:bookmarkStart w:id="136" w:name="__RefHeading__70_1519787039"/>
      <w:bookmarkStart w:id="137" w:name="__RefHeading__40_981618659"/>
      <w:bookmarkStart w:id="138" w:name="__RefHeading__25_268390193"/>
      <w:bookmarkStart w:id="139" w:name="__RefHeading__55_1569249092"/>
      <w:bookmarkStart w:id="140" w:name="__RefHeading__85_1660872846"/>
      <w:bookmarkStart w:id="141" w:name="__RefHeading__115_40885925"/>
      <w:bookmarkStart w:id="142" w:name="__RefHeading__593_157504780"/>
      <w:bookmarkStart w:id="143" w:name="_Toc373489541"/>
      <w:bookmarkEnd w:id="133"/>
      <w:bookmarkEnd w:id="134"/>
      <w:bookmarkEnd w:id="135"/>
      <w:bookmarkEnd w:id="136"/>
      <w:bookmarkEnd w:id="137"/>
      <w:bookmarkEnd w:id="138"/>
      <w:bookmarkEnd w:id="139"/>
      <w:bookmarkEnd w:id="140"/>
      <w:bookmarkEnd w:id="141"/>
      <w:bookmarkEnd w:id="142"/>
      <w:r w:rsidRPr="001922A0">
        <w:rPr>
          <w:rFonts w:ascii="Times New Roman" w:hAnsi="Times New Roman" w:cs="Times New Roman"/>
          <w:i w:val="0"/>
          <w:sz w:val="24"/>
          <w:szCs w:val="24"/>
        </w:rPr>
        <w:t>1.7 Мероприятия по охране окружающей среды</w:t>
      </w:r>
      <w:bookmarkEnd w:id="143"/>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Осуществление градостроительной деятельности с соблюдением требований охраны окружающей среды и экологической безопасности является одним из основных принципов законодательства о градостроительной деятельности, зафиксированных в Градостроительном кодексе РФ. Мероприятия в области охраны окружающей среды осуществляются в следующих направлениях:</w:t>
      </w:r>
    </w:p>
    <w:p w:rsidR="001922A0" w:rsidRPr="001922A0" w:rsidRDefault="001922A0" w:rsidP="001922A0">
      <w:pPr>
        <w:pStyle w:val="ListParagraph"/>
        <w:widowControl w:val="0"/>
        <w:numPr>
          <w:ilvl w:val="0"/>
          <w:numId w:val="17"/>
        </w:numPr>
        <w:ind w:left="0" w:firstLine="851"/>
        <w:jc w:val="both"/>
        <w:rPr>
          <w:sz w:val="24"/>
          <w:szCs w:val="24"/>
        </w:rPr>
      </w:pPr>
      <w:r w:rsidRPr="001922A0">
        <w:rPr>
          <w:sz w:val="24"/>
          <w:szCs w:val="24"/>
        </w:rPr>
        <w:t>снижения негативного влияния существующих промышленных и иных источников загрязнения на здоровье населения и состояние экосистем;</w:t>
      </w:r>
    </w:p>
    <w:p w:rsidR="001922A0" w:rsidRPr="001922A0" w:rsidRDefault="001922A0" w:rsidP="001922A0">
      <w:pPr>
        <w:pStyle w:val="ListParagraph"/>
        <w:widowControl w:val="0"/>
        <w:numPr>
          <w:ilvl w:val="0"/>
          <w:numId w:val="17"/>
        </w:numPr>
        <w:ind w:left="0" w:firstLine="851"/>
        <w:jc w:val="both"/>
        <w:rPr>
          <w:sz w:val="24"/>
          <w:szCs w:val="24"/>
        </w:rPr>
      </w:pPr>
      <w:r w:rsidRPr="001922A0">
        <w:rPr>
          <w:sz w:val="24"/>
          <w:szCs w:val="24"/>
        </w:rPr>
        <w:t>установление территориальных ограничений для размещения объектов капитального строительства высоких классов санитарной опасности;</w:t>
      </w:r>
    </w:p>
    <w:p w:rsidR="001922A0" w:rsidRPr="001922A0" w:rsidRDefault="001922A0" w:rsidP="001922A0">
      <w:pPr>
        <w:pStyle w:val="ListParagraph"/>
        <w:widowControl w:val="0"/>
        <w:numPr>
          <w:ilvl w:val="0"/>
          <w:numId w:val="17"/>
        </w:numPr>
        <w:ind w:left="0" w:firstLine="851"/>
        <w:jc w:val="both"/>
        <w:rPr>
          <w:sz w:val="24"/>
          <w:szCs w:val="24"/>
        </w:rPr>
      </w:pPr>
      <w:r w:rsidRPr="001922A0">
        <w:rPr>
          <w:sz w:val="24"/>
          <w:szCs w:val="24"/>
        </w:rPr>
        <w:t>проведение мероприятий по восстановлению и санации нарушенных и загрязненных участков земель.</w:t>
      </w:r>
    </w:p>
    <w:p w:rsidR="001922A0" w:rsidRPr="001922A0" w:rsidRDefault="001922A0" w:rsidP="001922A0">
      <w:pPr>
        <w:pStyle w:val="ListParagraph"/>
        <w:widowControl w:val="0"/>
        <w:numPr>
          <w:ilvl w:val="0"/>
          <w:numId w:val="17"/>
        </w:numPr>
        <w:ind w:left="0" w:firstLine="851"/>
        <w:jc w:val="both"/>
        <w:rPr>
          <w:sz w:val="24"/>
          <w:szCs w:val="24"/>
        </w:rPr>
      </w:pPr>
      <w:r w:rsidRPr="001922A0">
        <w:rPr>
          <w:sz w:val="24"/>
          <w:szCs w:val="24"/>
        </w:rPr>
        <w:t>выявление и ликвидация несанкционированных свалок, и рекультивация загрязненных земель;</w:t>
      </w:r>
    </w:p>
    <w:p w:rsidR="001922A0" w:rsidRPr="001922A0" w:rsidRDefault="001922A0" w:rsidP="001922A0">
      <w:pPr>
        <w:pStyle w:val="ListParagraph"/>
        <w:widowControl w:val="0"/>
        <w:numPr>
          <w:ilvl w:val="0"/>
          <w:numId w:val="17"/>
        </w:numPr>
        <w:ind w:left="0" w:firstLine="851"/>
        <w:jc w:val="both"/>
        <w:rPr>
          <w:sz w:val="24"/>
          <w:szCs w:val="24"/>
        </w:rPr>
      </w:pPr>
      <w:r w:rsidRPr="001922A0">
        <w:rPr>
          <w:sz w:val="24"/>
          <w:szCs w:val="24"/>
        </w:rPr>
        <w:t>предусмотрен вынос в натуру границ водоохранных зон и прибрежных защитных полос с установкой специальных знаков;</w:t>
      </w:r>
    </w:p>
    <w:p w:rsidR="001922A0" w:rsidRPr="001922A0" w:rsidRDefault="001922A0" w:rsidP="001922A0">
      <w:pPr>
        <w:pStyle w:val="ListParagraph"/>
        <w:widowControl w:val="0"/>
        <w:numPr>
          <w:ilvl w:val="0"/>
          <w:numId w:val="17"/>
        </w:numPr>
        <w:ind w:left="0" w:firstLine="851"/>
        <w:jc w:val="both"/>
        <w:rPr>
          <w:sz w:val="24"/>
          <w:szCs w:val="24"/>
        </w:rPr>
      </w:pPr>
      <w:r w:rsidRPr="001922A0">
        <w:rPr>
          <w:sz w:val="24"/>
          <w:szCs w:val="24"/>
        </w:rPr>
        <w:t xml:space="preserve">контроль над соблюдением </w:t>
      </w:r>
      <w:r w:rsidRPr="001922A0">
        <w:rPr>
          <w:bCs/>
          <w:sz w:val="24"/>
          <w:szCs w:val="24"/>
        </w:rPr>
        <w:t>водопользователям</w:t>
      </w:r>
      <w:r w:rsidRPr="001922A0">
        <w:rPr>
          <w:sz w:val="24"/>
          <w:szCs w:val="24"/>
        </w:rPr>
        <w:t xml:space="preserve"> регламентов использования территорий водоохранных зон и прибрежных защитных полос водных объектов</w:t>
      </w:r>
    </w:p>
    <w:p w:rsidR="001922A0" w:rsidRPr="001922A0" w:rsidRDefault="001922A0" w:rsidP="001922A0">
      <w:pPr>
        <w:pStyle w:val="ListParagraph"/>
        <w:widowControl w:val="0"/>
        <w:numPr>
          <w:ilvl w:val="0"/>
          <w:numId w:val="17"/>
        </w:numPr>
        <w:ind w:left="0" w:firstLine="851"/>
        <w:jc w:val="both"/>
        <w:rPr>
          <w:sz w:val="24"/>
          <w:szCs w:val="24"/>
        </w:rPr>
      </w:pPr>
      <w:r w:rsidRPr="001922A0">
        <w:rPr>
          <w:sz w:val="24"/>
          <w:szCs w:val="24"/>
        </w:rPr>
        <w:t>организация зон охраны источников питьевого водоснабжения для вновь создаваемых, реконструируемых и существующих объектов системы водоснабжения;</w:t>
      </w:r>
    </w:p>
    <w:p w:rsidR="001922A0" w:rsidRPr="001922A0" w:rsidRDefault="001922A0" w:rsidP="001922A0">
      <w:pPr>
        <w:pStyle w:val="ListParagraph"/>
        <w:widowControl w:val="0"/>
        <w:numPr>
          <w:ilvl w:val="0"/>
          <w:numId w:val="17"/>
        </w:numPr>
        <w:ind w:left="0" w:firstLine="851"/>
        <w:jc w:val="both"/>
        <w:rPr>
          <w:sz w:val="24"/>
          <w:szCs w:val="24"/>
        </w:rPr>
      </w:pPr>
      <w:r w:rsidRPr="001922A0">
        <w:rPr>
          <w:sz w:val="24"/>
          <w:szCs w:val="24"/>
        </w:rPr>
        <w:t>контроль над соблюдением регламентов использования зон санитарной охраны источников питьевого водоснабжения;</w:t>
      </w:r>
    </w:p>
    <w:p w:rsidR="001922A0" w:rsidRPr="001922A0" w:rsidRDefault="001922A0" w:rsidP="001922A0">
      <w:pPr>
        <w:pStyle w:val="ListParagraph"/>
        <w:widowControl w:val="0"/>
        <w:numPr>
          <w:ilvl w:val="0"/>
          <w:numId w:val="17"/>
        </w:numPr>
        <w:ind w:left="0" w:firstLine="851"/>
        <w:jc w:val="both"/>
        <w:rPr>
          <w:sz w:val="24"/>
          <w:szCs w:val="24"/>
        </w:rPr>
      </w:pPr>
      <w:r w:rsidRPr="001922A0">
        <w:rPr>
          <w:sz w:val="24"/>
          <w:szCs w:val="24"/>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p w:rsidR="001922A0" w:rsidRPr="001922A0" w:rsidRDefault="001922A0" w:rsidP="001922A0">
      <w:pPr>
        <w:pStyle w:val="ListParagraph"/>
        <w:widowControl w:val="0"/>
        <w:numPr>
          <w:ilvl w:val="0"/>
          <w:numId w:val="17"/>
        </w:numPr>
        <w:ind w:left="0" w:firstLine="851"/>
        <w:jc w:val="both"/>
        <w:rPr>
          <w:sz w:val="24"/>
          <w:szCs w:val="24"/>
        </w:rPr>
      </w:pPr>
      <w:r w:rsidRPr="001922A0">
        <w:rPr>
          <w:sz w:val="24"/>
          <w:szCs w:val="24"/>
        </w:rPr>
        <w:t>контроль над соблюдением регламентов использования санитарно-защитных зон и прочих зон.</w:t>
      </w:r>
    </w:p>
    <w:p w:rsidR="001922A0" w:rsidRPr="001922A0" w:rsidRDefault="001922A0" w:rsidP="001922A0">
      <w:pPr>
        <w:widowControl w:val="0"/>
        <w:spacing w:after="0" w:line="240" w:lineRule="auto"/>
        <w:jc w:val="both"/>
        <w:rPr>
          <w:rFonts w:ascii="Times New Roman" w:hAnsi="Times New Roman" w:cs="Times New Roman"/>
          <w:sz w:val="24"/>
          <w:szCs w:val="24"/>
        </w:rPr>
      </w:pPr>
    </w:p>
    <w:p w:rsidR="001922A0" w:rsidRPr="001922A0" w:rsidRDefault="001922A0" w:rsidP="001922A0">
      <w:pPr>
        <w:pStyle w:val="2"/>
        <w:numPr>
          <w:ilvl w:val="1"/>
          <w:numId w:val="28"/>
        </w:numPr>
        <w:spacing w:before="0" w:after="0" w:line="240" w:lineRule="auto"/>
        <w:jc w:val="center"/>
        <w:rPr>
          <w:rFonts w:ascii="Times New Roman" w:hAnsi="Times New Roman" w:cs="Times New Roman"/>
          <w:sz w:val="24"/>
          <w:szCs w:val="24"/>
        </w:rPr>
      </w:pPr>
      <w:bookmarkStart w:id="144" w:name="__RefHeading__760_157504780"/>
      <w:bookmarkStart w:id="145" w:name="__RefHeading__132_961330874"/>
      <w:bookmarkStart w:id="146" w:name="__RefHeading__104_1584987570"/>
      <w:bookmarkStart w:id="147" w:name="__RefHeading__72_1519787039"/>
      <w:bookmarkStart w:id="148" w:name="__RefHeading__42_981618659"/>
      <w:bookmarkStart w:id="149" w:name="__RefHeading__27_268390193"/>
      <w:bookmarkStart w:id="150" w:name="__RefHeading__57_1569249092"/>
      <w:bookmarkStart w:id="151" w:name="__RefHeading__87_1660872846"/>
      <w:bookmarkStart w:id="152" w:name="__RefHeading__117_40885925"/>
      <w:bookmarkStart w:id="153" w:name="__RefHeading__595_157504780"/>
      <w:bookmarkStart w:id="154" w:name="_Toc373489542"/>
      <w:bookmarkEnd w:id="144"/>
      <w:bookmarkEnd w:id="145"/>
      <w:bookmarkEnd w:id="146"/>
      <w:bookmarkEnd w:id="147"/>
      <w:bookmarkEnd w:id="148"/>
      <w:bookmarkEnd w:id="149"/>
      <w:bookmarkEnd w:id="150"/>
      <w:bookmarkEnd w:id="151"/>
      <w:bookmarkEnd w:id="152"/>
      <w:bookmarkEnd w:id="153"/>
      <w:r w:rsidRPr="001922A0">
        <w:rPr>
          <w:rFonts w:ascii="Times New Roman" w:hAnsi="Times New Roman" w:cs="Times New Roman"/>
          <w:i w:val="0"/>
          <w:sz w:val="24"/>
          <w:szCs w:val="24"/>
        </w:rPr>
        <w:t>1.8 Мероприятия по охране объектов культурного наследия</w:t>
      </w:r>
      <w:bookmarkEnd w:id="154"/>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Генеральным планом на 1 очередь строительства предусматривается проведение мероприятий по благоустройству и поддержании в нормальном виде территории объектов культурного наследия.</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Зоны историко-культурного назначения и зоны охраны объектов культурного наследия</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Использование территорий историко-культурных заповедников и достопримечательных мест (природно-культурных территорий) регламентируется Положением о государственном историко-культурном музее-заповеднике (заповеднике) (в ред. Приказа Минкультуры РФ от 20.11.1995 N 784), утверждаемом Правительством Российской Федерации – для историко-культурных заповедников федерального значения; в соответствии с законом субъекта Российской Федерации – для историко-культурного заповедника регионального значения; органом местного самоуправления для историко-культурного заповедника местного значения, или Положением о достопримечательном месте (природно-культурной территории).</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Зоны охраны объектов культурного наследия устанавливаются в целях обеспечения сохранности объекта культурного наследия в его исторической среде на сопряженной с ним территории в соответствии со статьей 34 закона «Об объектах культурного наследия (памятниках истории и культуры) народов Российской Федерации».</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Использование территорий зон охраны объектов культурного наследия осуществляется в соответствии с Проектами зон охраны объектов культурного наследия.</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 xml:space="preserve">На территории Свободинского сельсовета размещена одна из зон охраны объектов культурного наследия: «Коренная пустынь». </w:t>
      </w:r>
    </w:p>
    <w:p w:rsidR="001922A0" w:rsidRPr="001922A0" w:rsidRDefault="001922A0" w:rsidP="001922A0">
      <w:pPr>
        <w:spacing w:after="0" w:line="240" w:lineRule="auto"/>
        <w:jc w:val="both"/>
        <w:rPr>
          <w:rFonts w:ascii="Times New Roman" w:hAnsi="Times New Roman" w:cs="Times New Roman"/>
          <w:b/>
          <w:i/>
          <w:sz w:val="28"/>
          <w:szCs w:val="28"/>
        </w:rPr>
      </w:pPr>
    </w:p>
    <w:p w:rsidR="001922A0" w:rsidRPr="001922A0" w:rsidRDefault="001922A0" w:rsidP="001922A0">
      <w:pPr>
        <w:spacing w:after="0" w:line="240" w:lineRule="auto"/>
        <w:rPr>
          <w:rFonts w:ascii="Times New Roman" w:hAnsi="Times New Roman" w:cs="Times New Roman"/>
          <w:b/>
        </w:rPr>
      </w:pPr>
      <w:r w:rsidRPr="001922A0">
        <w:rPr>
          <w:rFonts w:ascii="Times New Roman" w:hAnsi="Times New Roman" w:cs="Times New Roman"/>
          <w:b/>
          <w:sz w:val="24"/>
          <w:szCs w:val="24"/>
        </w:rPr>
        <w:t xml:space="preserve">Таблица №6. Перечень памятников архитектуры Золотухинского района Свободинского сельсовета </w:t>
      </w:r>
      <w:r w:rsidRPr="001922A0">
        <w:rPr>
          <w:rFonts w:ascii="Times New Roman" w:hAnsi="Times New Roman" w:cs="Times New Roman"/>
          <w:b/>
        </w:rPr>
        <w:t>(по материалам СТП)</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2"/>
        <w:gridCol w:w="3759"/>
        <w:gridCol w:w="2242"/>
        <w:gridCol w:w="2625"/>
      </w:tblGrid>
      <w:tr w:rsidR="001922A0" w:rsidRPr="001922A0" w:rsidTr="00E15628">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333333"/>
                <w:sz w:val="24"/>
                <w:szCs w:val="24"/>
              </w:rPr>
            </w:pPr>
            <w:r w:rsidRPr="001922A0">
              <w:rPr>
                <w:rFonts w:ascii="Times New Roman" w:hAnsi="Times New Roman" w:cs="Times New Roman"/>
                <w:color w:val="333333"/>
                <w:sz w:val="24"/>
                <w:szCs w:val="24"/>
              </w:rPr>
              <w:t>№№ п/п</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color w:val="333333"/>
                <w:sz w:val="24"/>
                <w:szCs w:val="24"/>
              </w:rPr>
            </w:pPr>
            <w:r w:rsidRPr="001922A0">
              <w:rPr>
                <w:rFonts w:ascii="Times New Roman" w:hAnsi="Times New Roman" w:cs="Times New Roman"/>
                <w:color w:val="333333"/>
                <w:sz w:val="24"/>
                <w:szCs w:val="24"/>
              </w:rPr>
              <w:t>Наименование памятника</w:t>
            </w: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afa"/>
              <w:jc w:val="center"/>
              <w:rPr>
                <w:color w:val="333333"/>
                <w:sz w:val="24"/>
                <w:szCs w:val="24"/>
              </w:rPr>
            </w:pPr>
            <w:r w:rsidRPr="001922A0">
              <w:rPr>
                <w:color w:val="333333"/>
                <w:sz w:val="24"/>
                <w:szCs w:val="24"/>
              </w:rPr>
              <w:t>Датировка; архитектор</w:t>
            </w:r>
          </w:p>
        </w:tc>
        <w:tc>
          <w:tcPr>
            <w:tcW w:w="1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333333"/>
                <w:sz w:val="24"/>
                <w:szCs w:val="24"/>
              </w:rPr>
            </w:pPr>
            <w:r w:rsidRPr="001922A0">
              <w:rPr>
                <w:rFonts w:ascii="Times New Roman" w:hAnsi="Times New Roman" w:cs="Times New Roman"/>
                <w:color w:val="333333"/>
                <w:sz w:val="24"/>
                <w:szCs w:val="24"/>
              </w:rPr>
              <w:t>Местонахождение памятника (адрес)</w:t>
            </w:r>
          </w:p>
        </w:tc>
      </w:tr>
      <w:tr w:rsidR="001922A0" w:rsidRPr="001922A0" w:rsidTr="00E15628">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333333"/>
                <w:sz w:val="24"/>
                <w:szCs w:val="24"/>
              </w:rPr>
            </w:pPr>
            <w:r w:rsidRPr="001922A0">
              <w:rPr>
                <w:rFonts w:ascii="Times New Roman" w:hAnsi="Times New Roman" w:cs="Times New Roman"/>
                <w:color w:val="333333"/>
                <w:sz w:val="24"/>
                <w:szCs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color w:val="333333"/>
                <w:sz w:val="24"/>
                <w:szCs w:val="24"/>
              </w:rPr>
            </w:pPr>
            <w:r w:rsidRPr="001922A0">
              <w:rPr>
                <w:rFonts w:ascii="Times New Roman" w:hAnsi="Times New Roman" w:cs="Times New Roman"/>
                <w:color w:val="333333"/>
                <w:sz w:val="24"/>
                <w:szCs w:val="24"/>
              </w:rPr>
              <w:t>2</w:t>
            </w: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afa"/>
              <w:jc w:val="center"/>
              <w:rPr>
                <w:color w:val="333333"/>
                <w:sz w:val="24"/>
                <w:szCs w:val="24"/>
              </w:rPr>
            </w:pPr>
            <w:r w:rsidRPr="001922A0">
              <w:rPr>
                <w:color w:val="333333"/>
                <w:sz w:val="24"/>
                <w:szCs w:val="24"/>
              </w:rPr>
              <w:t>3</w:t>
            </w:r>
          </w:p>
        </w:tc>
        <w:tc>
          <w:tcPr>
            <w:tcW w:w="1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333333"/>
                <w:sz w:val="24"/>
                <w:szCs w:val="24"/>
              </w:rPr>
            </w:pPr>
            <w:r w:rsidRPr="001922A0">
              <w:rPr>
                <w:rFonts w:ascii="Times New Roman" w:hAnsi="Times New Roman" w:cs="Times New Roman"/>
                <w:color w:val="333333"/>
                <w:sz w:val="24"/>
                <w:szCs w:val="24"/>
              </w:rPr>
              <w:t>4</w:t>
            </w:r>
          </w:p>
        </w:tc>
      </w:tr>
      <w:tr w:rsidR="001922A0" w:rsidRPr="001922A0" w:rsidTr="00E15628">
        <w:tc>
          <w:tcPr>
            <w:tcW w:w="445"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1</w:t>
            </w:r>
          </w:p>
        </w:tc>
        <w:tc>
          <w:tcPr>
            <w:tcW w:w="1985" w:type="pct"/>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Ансамбль церкви Иоакима и Анны</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Церковь Иоакима и Анны</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дом священника</w:t>
            </w:r>
          </w:p>
        </w:tc>
        <w:tc>
          <w:tcPr>
            <w:tcW w:w="1184" w:type="pct"/>
            <w:vAlign w:val="center"/>
          </w:tcPr>
          <w:p w:rsidR="001922A0" w:rsidRPr="001922A0" w:rsidRDefault="001922A0" w:rsidP="001922A0">
            <w:pPr>
              <w:pStyle w:val="afa"/>
              <w:rPr>
                <w:color w:val="333333"/>
                <w:sz w:val="24"/>
                <w:szCs w:val="24"/>
              </w:rPr>
            </w:pPr>
          </w:p>
          <w:p w:rsidR="001922A0" w:rsidRPr="001922A0" w:rsidRDefault="001922A0" w:rsidP="001922A0">
            <w:pPr>
              <w:pStyle w:val="afa"/>
              <w:rPr>
                <w:color w:val="333333"/>
                <w:sz w:val="24"/>
                <w:szCs w:val="24"/>
              </w:rPr>
            </w:pPr>
            <w:r w:rsidRPr="001922A0">
              <w:rPr>
                <w:color w:val="333333"/>
                <w:sz w:val="24"/>
                <w:szCs w:val="24"/>
              </w:rPr>
              <w:t>1847-1852 гг.</w:t>
            </w:r>
          </w:p>
          <w:p w:rsidR="001922A0" w:rsidRPr="001922A0" w:rsidRDefault="001922A0" w:rsidP="001922A0">
            <w:pPr>
              <w:pStyle w:val="afa"/>
              <w:rPr>
                <w:color w:val="333333"/>
                <w:sz w:val="24"/>
                <w:szCs w:val="24"/>
              </w:rPr>
            </w:pPr>
            <w:r w:rsidRPr="001922A0">
              <w:rPr>
                <w:color w:val="333333"/>
                <w:sz w:val="24"/>
                <w:szCs w:val="24"/>
              </w:rPr>
              <w:t>XIX в.</w:t>
            </w:r>
          </w:p>
        </w:tc>
        <w:tc>
          <w:tcPr>
            <w:tcW w:w="1386"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с. Долгое</w:t>
            </w:r>
          </w:p>
        </w:tc>
      </w:tr>
      <w:tr w:rsidR="001922A0" w:rsidRPr="001922A0" w:rsidTr="00E15628">
        <w:tc>
          <w:tcPr>
            <w:tcW w:w="445"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2</w:t>
            </w:r>
          </w:p>
        </w:tc>
        <w:tc>
          <w:tcPr>
            <w:tcW w:w="1985" w:type="pct"/>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Монастырь Курская Коренная пустынь:</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Церковь Казанская</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Архиерейская дача</w:t>
            </w:r>
          </w:p>
        </w:tc>
        <w:tc>
          <w:tcPr>
            <w:tcW w:w="1184"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p>
          <w:p w:rsidR="001922A0" w:rsidRPr="001922A0" w:rsidRDefault="001922A0" w:rsidP="001922A0">
            <w:pPr>
              <w:spacing w:after="0" w:line="240" w:lineRule="auto"/>
              <w:rPr>
                <w:rFonts w:ascii="Times New Roman" w:hAnsi="Times New Roman" w:cs="Times New Roman"/>
                <w:color w:val="333333"/>
                <w:sz w:val="24"/>
                <w:szCs w:val="24"/>
              </w:rPr>
            </w:pPr>
          </w:p>
        </w:tc>
        <w:tc>
          <w:tcPr>
            <w:tcW w:w="1386"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м. Свобода, территория монастыря</w:t>
            </w:r>
          </w:p>
        </w:tc>
      </w:tr>
      <w:tr w:rsidR="001922A0" w:rsidRPr="001922A0" w:rsidTr="00E15628">
        <w:tc>
          <w:tcPr>
            <w:tcW w:w="445" w:type="pct"/>
          </w:tcPr>
          <w:p w:rsidR="001922A0" w:rsidRPr="001922A0" w:rsidRDefault="001922A0" w:rsidP="001922A0">
            <w:pPr>
              <w:spacing w:after="0" w:line="240" w:lineRule="auto"/>
              <w:rPr>
                <w:rFonts w:ascii="Times New Roman" w:hAnsi="Times New Roman" w:cs="Times New Roman"/>
                <w:color w:val="333333"/>
                <w:sz w:val="24"/>
                <w:szCs w:val="24"/>
              </w:rPr>
            </w:pPr>
          </w:p>
        </w:tc>
        <w:tc>
          <w:tcPr>
            <w:tcW w:w="1985" w:type="pct"/>
          </w:tcPr>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Ворота монастырские со стеной</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Святые ворота с колокольней и кельями</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Здание свечного завода</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Игуменский корпус</w:t>
            </w:r>
          </w:p>
        </w:tc>
        <w:tc>
          <w:tcPr>
            <w:tcW w:w="1184"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p>
        </w:tc>
        <w:tc>
          <w:tcPr>
            <w:tcW w:w="1386"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м. Свобода, территория монастыря</w:t>
            </w:r>
          </w:p>
        </w:tc>
      </w:tr>
      <w:tr w:rsidR="001922A0" w:rsidRPr="001922A0" w:rsidTr="00E15628">
        <w:tc>
          <w:tcPr>
            <w:tcW w:w="445" w:type="pct"/>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3</w:t>
            </w:r>
          </w:p>
        </w:tc>
        <w:tc>
          <w:tcPr>
            <w:tcW w:w="1985" w:type="pct"/>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Церковь Георгиевская</w:t>
            </w:r>
          </w:p>
        </w:tc>
        <w:tc>
          <w:tcPr>
            <w:tcW w:w="1184"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1884 г.</w:t>
            </w:r>
          </w:p>
        </w:tc>
        <w:tc>
          <w:tcPr>
            <w:tcW w:w="1386"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с. 3-е Уколово</w:t>
            </w:r>
          </w:p>
        </w:tc>
      </w:tr>
    </w:tbl>
    <w:p w:rsidR="001922A0" w:rsidRPr="001922A0" w:rsidRDefault="001922A0" w:rsidP="001922A0">
      <w:pPr>
        <w:spacing w:after="0" w:line="240" w:lineRule="auto"/>
        <w:jc w:val="both"/>
        <w:rPr>
          <w:rFonts w:ascii="Times New Roman" w:hAnsi="Times New Roman" w:cs="Times New Roman"/>
          <w:b/>
          <w:i/>
          <w:sz w:val="24"/>
          <w:szCs w:val="24"/>
        </w:rPr>
      </w:pPr>
    </w:p>
    <w:p w:rsidR="001922A0" w:rsidRPr="001922A0" w:rsidRDefault="001922A0" w:rsidP="001922A0">
      <w:pPr>
        <w:spacing w:after="0" w:line="240" w:lineRule="auto"/>
        <w:ind w:firstLine="709"/>
        <w:jc w:val="both"/>
        <w:rPr>
          <w:rFonts w:ascii="Times New Roman" w:hAnsi="Times New Roman" w:cs="Times New Roman"/>
          <w:b/>
          <w:sz w:val="24"/>
          <w:szCs w:val="24"/>
        </w:rPr>
      </w:pPr>
    </w:p>
    <w:p w:rsidR="001922A0" w:rsidRPr="001922A0" w:rsidRDefault="001922A0" w:rsidP="001922A0">
      <w:pPr>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b/>
          <w:sz w:val="24"/>
          <w:szCs w:val="24"/>
        </w:rPr>
        <w:t>Таблица 7 – Перечень выявленных объектов культурного наследия. Представляющих историческую, научную, художественную или иную ценность на территории  Свободинского сельсовета Золотухинского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5467"/>
        <w:gridCol w:w="3285"/>
      </w:tblGrid>
      <w:tr w:rsidR="001922A0" w:rsidRPr="001922A0" w:rsidTr="00E15628">
        <w:tc>
          <w:tcPr>
            <w:tcW w:w="1101" w:type="dxa"/>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код</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Памятники архитектуры</w:t>
            </w:r>
          </w:p>
        </w:tc>
        <w:tc>
          <w:tcPr>
            <w:tcW w:w="3285" w:type="dxa"/>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1268</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 (выведен)</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Коммунистическая,7</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1269</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Коммунистическая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1270</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Коммунистическая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1271</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Коммунистическая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1272</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Коммунистическая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1273</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Коммунистическая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1274</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Пионерская,9</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1275</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с мезонином</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b/>
              </w:rPr>
            </w:pPr>
            <w:r w:rsidRPr="001922A0">
              <w:rPr>
                <w:rFonts w:ascii="Times New Roman" w:hAnsi="Times New Roman" w:cs="Times New Roman"/>
              </w:rPr>
              <w:t>ул. Пионерская,14</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1276</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Советская, 61</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p>
        </w:tc>
        <w:tc>
          <w:tcPr>
            <w:tcW w:w="5467"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b/>
                <w:bCs/>
                <w:sz w:val="24"/>
                <w:szCs w:val="24"/>
              </w:rPr>
            </w:pPr>
          </w:p>
          <w:p w:rsidR="001922A0" w:rsidRPr="001922A0" w:rsidRDefault="001922A0" w:rsidP="001922A0">
            <w:pPr>
              <w:tabs>
                <w:tab w:val="left" w:pos="4320"/>
              </w:tabs>
              <w:spacing w:after="0" w:line="240" w:lineRule="auto"/>
              <w:rPr>
                <w:rFonts w:ascii="Times New Roman" w:hAnsi="Times New Roman" w:cs="Times New Roman"/>
              </w:rPr>
            </w:pPr>
            <w:r w:rsidRPr="001922A0">
              <w:rPr>
                <w:rFonts w:ascii="Times New Roman" w:hAnsi="Times New Roman" w:cs="Times New Roman"/>
                <w:b/>
                <w:bCs/>
                <w:sz w:val="24"/>
                <w:szCs w:val="24"/>
              </w:rPr>
              <w:t>Монастырь Курская Коренная пустынь:</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1277</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 Белой гостиницы» (выведен)</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Мужской монастырь Коренная пустынь</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1278</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«Красной гостиницы»</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1279</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Келейный корпус с надвратной колокольней (переведен на гос. Охрану, Р566)</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1280</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Иконописная мастерская</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1281</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Братский корпус - 1</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1282</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Братский корпус - 2</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1283</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Игуменский корпус (Р566)</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1284</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свечного завода (566)</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1285</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Хозяйственный корпус -1</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1286</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Хозяйственный корпус -2</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1287</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 xml:space="preserve">Дачный домик -1 </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1288</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Дачный домик -2</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lastRenderedPageBreak/>
              <w:t>1289</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Ограда с выездными воротами (переведен на гос.охрану Р 566)</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b/>
                <w:sz w:val="24"/>
                <w:szCs w:val="24"/>
              </w:rPr>
            </w:pPr>
            <w:r w:rsidRPr="001922A0">
              <w:rPr>
                <w:rFonts w:ascii="Times New Roman" w:hAnsi="Times New Roman" w:cs="Times New Roman"/>
                <w:b/>
                <w:sz w:val="24"/>
                <w:szCs w:val="24"/>
              </w:rPr>
              <w:t>Ансамбль Гостиного Двора Коренной ярмарки:</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м. Свобода, ул. Электриков 1</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"ставки губернатора"-1</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Электриков, 1</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1290/2</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"ставки губернатора"-2</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1290/3</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"панского ряда"</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1290/4</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суконного, красного, игольного, серебряного и галантерейного торговых рядов.</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1290/5</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Суворовского, холщового и бумажного торговых рядов.</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1290/6</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Курского красного торгового ряда.</w:t>
            </w:r>
            <w:r w:rsidRPr="001922A0">
              <w:rPr>
                <w:rFonts w:ascii="Times New Roman" w:hAnsi="Times New Roman" w:cs="Times New Roman"/>
              </w:rPr>
              <w:tab/>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1290/7</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скобяного торгового ряда и винного погреба.</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1290/8</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торгового ряда.</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1290/9</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конторы.</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lang w:val="en-US"/>
              </w:rPr>
            </w:pPr>
            <w:r w:rsidRPr="001922A0">
              <w:rPr>
                <w:rFonts w:ascii="Times New Roman" w:hAnsi="Times New Roman" w:cs="Times New Roman"/>
              </w:rPr>
              <w:t>1290/10</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 xml:space="preserve">Дом священника </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с. Долгое</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1290/11</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Могила Курского мещанина И.А. Воронина</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с. Долгое</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1261</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 xml:space="preserve">Церковь Иоакима и Анны </w:t>
            </w:r>
            <w:r w:rsidRPr="001922A0">
              <w:rPr>
                <w:rFonts w:ascii="Times New Roman" w:hAnsi="Times New Roman" w:cs="Times New Roman"/>
                <w:sz w:val="24"/>
                <w:szCs w:val="24"/>
              </w:rPr>
              <w:t>1847-1852 гг.</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с. Долгое</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1290/12</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Церковь Казанская.</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 xml:space="preserve">м. Свобода </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1290/13</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r w:rsidRPr="001922A0">
              <w:rPr>
                <w:rFonts w:ascii="Times New Roman" w:hAnsi="Times New Roman" w:cs="Times New Roman"/>
              </w:rPr>
              <w:t>м. Свобода, ул. Гражданская,1</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1290/14</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думы.</w:t>
            </w:r>
          </w:p>
        </w:tc>
        <w:tc>
          <w:tcPr>
            <w:tcW w:w="3285"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r w:rsidRPr="001922A0">
              <w:rPr>
                <w:rFonts w:ascii="Times New Roman" w:hAnsi="Times New Roman" w:cs="Times New Roman"/>
              </w:rPr>
              <w:t>м. Свобода, ул. Гражданская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1290/15</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Гостиница «Борисов».</w:t>
            </w:r>
          </w:p>
        </w:tc>
        <w:tc>
          <w:tcPr>
            <w:tcW w:w="3285"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r w:rsidRPr="001922A0">
              <w:rPr>
                <w:rFonts w:ascii="Times New Roman" w:hAnsi="Times New Roman" w:cs="Times New Roman"/>
              </w:rPr>
              <w:t>м. Свобода, ул. Коммунистическая.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1290/16</w:t>
            </w:r>
          </w:p>
        </w:tc>
        <w:tc>
          <w:tcPr>
            <w:tcW w:w="5467"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r w:rsidRPr="001922A0">
              <w:rPr>
                <w:rFonts w:ascii="Times New Roman" w:hAnsi="Times New Roman" w:cs="Times New Roman"/>
              </w:rPr>
              <w:t>Учебное здание.</w:t>
            </w:r>
          </w:p>
        </w:tc>
        <w:tc>
          <w:tcPr>
            <w:tcW w:w="3285"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r w:rsidRPr="001922A0">
              <w:rPr>
                <w:rFonts w:ascii="Times New Roman" w:hAnsi="Times New Roman" w:cs="Times New Roman"/>
              </w:rPr>
              <w:t>м. Свобода, ул. Пионерская,26</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p>
        </w:tc>
        <w:tc>
          <w:tcPr>
            <w:tcW w:w="5467"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p>
        </w:tc>
        <w:tc>
          <w:tcPr>
            <w:tcW w:w="3285"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p>
        </w:tc>
      </w:tr>
    </w:tbl>
    <w:p w:rsidR="001922A0" w:rsidRPr="001922A0" w:rsidRDefault="001922A0" w:rsidP="001922A0">
      <w:pPr>
        <w:spacing w:after="0" w:line="240" w:lineRule="auto"/>
        <w:ind w:firstLine="709"/>
        <w:jc w:val="right"/>
        <w:rPr>
          <w:rFonts w:ascii="Times New Roman" w:hAnsi="Times New Roman" w:cs="Times New Roman"/>
          <w:b/>
        </w:rPr>
      </w:pPr>
    </w:p>
    <w:p w:rsidR="001922A0" w:rsidRPr="001922A0" w:rsidRDefault="001922A0" w:rsidP="001922A0">
      <w:pPr>
        <w:pStyle w:val="aff"/>
        <w:jc w:val="both"/>
        <w:rPr>
          <w:color w:val="262626"/>
        </w:rPr>
      </w:pPr>
      <w:r w:rsidRPr="001922A0">
        <w:rPr>
          <w:color w:val="262626"/>
        </w:rPr>
        <w:t xml:space="preserve">      Р-382 – Памятники истории и культуры местного значения, принятые на государственную охрану решением исполнительного комитета курского областного совета народных депутатов от 14.06.79;</w:t>
      </w:r>
    </w:p>
    <w:p w:rsidR="001922A0" w:rsidRPr="001922A0" w:rsidRDefault="001922A0" w:rsidP="001922A0">
      <w:pPr>
        <w:pStyle w:val="aff"/>
        <w:jc w:val="both"/>
        <w:rPr>
          <w:bCs/>
          <w:color w:val="262626"/>
        </w:rPr>
      </w:pPr>
      <w:r w:rsidRPr="001922A0">
        <w:rPr>
          <w:color w:val="262626"/>
        </w:rPr>
        <w:tab/>
        <w:t>Р-566 –</w:t>
      </w:r>
      <w:r w:rsidRPr="001922A0">
        <w:rPr>
          <w:bCs/>
          <w:color w:val="262626"/>
        </w:rPr>
        <w:t xml:space="preserve"> </w:t>
      </w:r>
      <w:r w:rsidRPr="001922A0">
        <w:rPr>
          <w:color w:val="262626"/>
        </w:rPr>
        <w:t xml:space="preserve">памятники истории и культуры местного значения, принятые на государственную охрану </w:t>
      </w:r>
      <w:r w:rsidRPr="001922A0">
        <w:rPr>
          <w:bCs/>
          <w:color w:val="262626"/>
        </w:rPr>
        <w:t>Постановлением Губернатора Курской области № 566 от 30. 10. 98 г.</w:t>
      </w:r>
    </w:p>
    <w:p w:rsidR="001922A0" w:rsidRPr="001922A0" w:rsidRDefault="001922A0" w:rsidP="001922A0">
      <w:pPr>
        <w:pStyle w:val="aff"/>
        <w:jc w:val="both"/>
      </w:pPr>
    </w:p>
    <w:p w:rsidR="001922A0" w:rsidRPr="001922A0" w:rsidRDefault="001922A0" w:rsidP="001922A0">
      <w:pPr>
        <w:pStyle w:val="aff"/>
        <w:jc w:val="both"/>
      </w:pPr>
    </w:p>
    <w:p w:rsidR="001922A0" w:rsidRPr="001922A0" w:rsidRDefault="001922A0" w:rsidP="001922A0">
      <w:pPr>
        <w:spacing w:after="0" w:line="240" w:lineRule="auto"/>
        <w:rPr>
          <w:rFonts w:ascii="Times New Roman" w:hAnsi="Times New Roman" w:cs="Times New Roman"/>
          <w:b/>
          <w:bCs/>
          <w:sz w:val="24"/>
          <w:szCs w:val="24"/>
        </w:rPr>
      </w:pPr>
      <w:r w:rsidRPr="001922A0">
        <w:rPr>
          <w:rFonts w:ascii="Times New Roman" w:hAnsi="Times New Roman" w:cs="Times New Roman"/>
          <w:b/>
          <w:bCs/>
          <w:sz w:val="24"/>
          <w:szCs w:val="24"/>
        </w:rPr>
        <w:t>Таблица 8. Перечень объектов культурного наследия  Свободинского сельсовета , регионального значения.</w:t>
      </w:r>
    </w:p>
    <w:p w:rsidR="001922A0" w:rsidRPr="001922A0" w:rsidRDefault="001922A0" w:rsidP="001922A0">
      <w:pPr>
        <w:spacing w:after="0" w:line="240" w:lineRule="auto"/>
        <w:rPr>
          <w:rFonts w:ascii="Times New Roman" w:hAnsi="Times New Roman" w:cs="Times New Roman"/>
          <w:b/>
          <w:bCs/>
          <w:sz w:val="24"/>
          <w:szCs w:val="24"/>
        </w:rPr>
      </w:pPr>
    </w:p>
    <w:tbl>
      <w:tblPr>
        <w:tblW w:w="0" w:type="auto"/>
        <w:tblInd w:w="-45" w:type="dxa"/>
        <w:tblLayout w:type="fixed"/>
        <w:tblLook w:val="0000"/>
      </w:tblPr>
      <w:tblGrid>
        <w:gridCol w:w="780"/>
        <w:gridCol w:w="3315"/>
        <w:gridCol w:w="1380"/>
        <w:gridCol w:w="1590"/>
        <w:gridCol w:w="2596"/>
      </w:tblGrid>
      <w:tr w:rsidR="001922A0" w:rsidRPr="001922A0" w:rsidTr="00E15628">
        <w:tc>
          <w:tcPr>
            <w:tcW w:w="78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eastAsia="Georgia" w:hAnsi="Times New Roman" w:cs="Times New Roman"/>
                <w:b/>
              </w:rPr>
              <w:t>№</w:t>
            </w:r>
          </w:p>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п/п</w:t>
            </w:r>
          </w:p>
        </w:tc>
        <w:tc>
          <w:tcPr>
            <w:tcW w:w="331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eastAsia="Georgia" w:hAnsi="Times New Roman" w:cs="Times New Roman"/>
                <w:b/>
              </w:rPr>
            </w:pPr>
            <w:r w:rsidRPr="001922A0">
              <w:rPr>
                <w:rFonts w:ascii="Times New Roman" w:hAnsi="Times New Roman" w:cs="Times New Roman"/>
                <w:b/>
              </w:rPr>
              <w:t>Наименование</w:t>
            </w:r>
          </w:p>
          <w:p w:rsidR="001922A0" w:rsidRPr="001922A0" w:rsidRDefault="001922A0" w:rsidP="001922A0">
            <w:pPr>
              <w:spacing w:after="0" w:line="240" w:lineRule="auto"/>
              <w:jc w:val="center"/>
              <w:rPr>
                <w:rFonts w:ascii="Times New Roman" w:hAnsi="Times New Roman" w:cs="Times New Roman"/>
                <w:b/>
              </w:rPr>
            </w:pPr>
            <w:r w:rsidRPr="001922A0">
              <w:rPr>
                <w:rFonts w:ascii="Times New Roman" w:eastAsia="Georgia" w:hAnsi="Times New Roman" w:cs="Times New Roman"/>
                <w:b/>
              </w:rPr>
              <w:t xml:space="preserve"> </w:t>
            </w:r>
            <w:r w:rsidRPr="001922A0">
              <w:rPr>
                <w:rFonts w:ascii="Times New Roman" w:hAnsi="Times New Roman" w:cs="Times New Roman"/>
                <w:b/>
              </w:rPr>
              <w:t>памятника</w:t>
            </w:r>
          </w:p>
          <w:p w:rsidR="001922A0" w:rsidRPr="001922A0" w:rsidRDefault="001922A0" w:rsidP="001922A0">
            <w:pPr>
              <w:spacing w:after="0" w:line="240" w:lineRule="auto"/>
              <w:jc w:val="center"/>
              <w:rPr>
                <w:rFonts w:ascii="Times New Roman" w:hAnsi="Times New Roman" w:cs="Times New Roman"/>
                <w:b/>
              </w:rPr>
            </w:pPr>
          </w:p>
        </w:tc>
        <w:tc>
          <w:tcPr>
            <w:tcW w:w="138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Датировка</w:t>
            </w:r>
          </w:p>
        </w:tc>
        <w:tc>
          <w:tcPr>
            <w:tcW w:w="159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Категория охраны</w:t>
            </w:r>
          </w:p>
        </w:tc>
        <w:tc>
          <w:tcPr>
            <w:tcW w:w="2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b/>
              </w:rPr>
              <w:t>Местонахождение памятника (адрес)</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b/>
                <w:sz w:val="21"/>
                <w:szCs w:val="21"/>
              </w:rPr>
            </w:pPr>
            <w:r w:rsidRPr="001922A0">
              <w:rPr>
                <w:rFonts w:ascii="Times New Roman" w:hAnsi="Times New Roman" w:cs="Times New Roman"/>
                <w:sz w:val="21"/>
                <w:szCs w:val="21"/>
              </w:rPr>
              <w:t>187</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b/>
                <w:sz w:val="21"/>
                <w:szCs w:val="21"/>
              </w:rPr>
            </w:pPr>
            <w:r w:rsidRPr="001922A0">
              <w:rPr>
                <w:rFonts w:ascii="Times New Roman" w:hAnsi="Times New Roman" w:cs="Times New Roman"/>
                <w:b/>
                <w:sz w:val="21"/>
                <w:szCs w:val="21"/>
              </w:rPr>
              <w:t>Мемориал «КП Центрального фронта», открыт в 1973 г.:</w:t>
            </w:r>
          </w:p>
          <w:p w:rsidR="001922A0" w:rsidRPr="001922A0" w:rsidRDefault="001922A0" w:rsidP="001922A0">
            <w:pPr>
              <w:spacing w:after="0" w:line="240" w:lineRule="auto"/>
              <w:jc w:val="both"/>
              <w:rPr>
                <w:rFonts w:ascii="Times New Roman" w:hAnsi="Times New Roman" w:cs="Times New Roman"/>
                <w:b/>
                <w:sz w:val="21"/>
                <w:szCs w:val="21"/>
              </w:rPr>
            </w:pP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м. Свобода, ул. Советская</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187/1</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Блиндаж, где находился командный пункт командующего Центральным фронтом.</w:t>
            </w: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187/2</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Памятник «Воин-освободитель»</w:t>
            </w: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187/3</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Бюст Рокоссовского К.К.</w:t>
            </w: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187/4</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Пушка «ЗИС»</w:t>
            </w: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187/5</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Пушка «ЗИС»</w:t>
            </w: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187/6</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Танк «Т-34»</w:t>
            </w: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187/7</w:t>
            </w:r>
          </w:p>
        </w:tc>
        <w:tc>
          <w:tcPr>
            <w:tcW w:w="3315" w:type="dxa"/>
            <w:tcBorders>
              <w:left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Памятные знаки</w:t>
            </w:r>
          </w:p>
        </w:tc>
        <w:tc>
          <w:tcPr>
            <w:tcW w:w="1380" w:type="dxa"/>
            <w:tcBorders>
              <w:left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bl>
    <w:p w:rsidR="001922A0" w:rsidRPr="001922A0" w:rsidRDefault="001922A0" w:rsidP="001922A0">
      <w:pPr>
        <w:spacing w:after="0" w:line="240" w:lineRule="auto"/>
        <w:jc w:val="both"/>
        <w:rPr>
          <w:rFonts w:ascii="Times New Roman" w:hAnsi="Times New Roman" w:cs="Times New Roman"/>
          <w:color w:val="262626"/>
        </w:rPr>
      </w:pPr>
      <w:r w:rsidRPr="001922A0">
        <w:rPr>
          <w:rFonts w:ascii="Times New Roman" w:hAnsi="Times New Roman" w:cs="Times New Roman"/>
          <w:color w:val="262626"/>
        </w:rPr>
        <w:t xml:space="preserve">    </w:t>
      </w:r>
    </w:p>
    <w:p w:rsidR="001922A0" w:rsidRPr="001922A0" w:rsidRDefault="001922A0" w:rsidP="001922A0">
      <w:pPr>
        <w:spacing w:after="0" w:line="240" w:lineRule="auto"/>
        <w:jc w:val="both"/>
        <w:rPr>
          <w:rFonts w:ascii="Times New Roman" w:hAnsi="Times New Roman" w:cs="Times New Roman"/>
          <w:color w:val="262626"/>
        </w:rPr>
      </w:pPr>
      <w:r w:rsidRPr="001922A0">
        <w:rPr>
          <w:rFonts w:ascii="Times New Roman" w:hAnsi="Times New Roman" w:cs="Times New Roman"/>
          <w:color w:val="262626"/>
        </w:rPr>
        <w:t xml:space="preserve">     Р-382 – Памятники истории и культуры местного значения, принятые на государственную охрану решением исполнительного комитета курского областного совета народных депутатов от 14.06.79;</w:t>
      </w:r>
    </w:p>
    <w:p w:rsidR="001922A0" w:rsidRPr="001922A0" w:rsidRDefault="001922A0" w:rsidP="001922A0">
      <w:pPr>
        <w:pStyle w:val="aff"/>
        <w:ind w:left="0" w:firstLine="0"/>
        <w:jc w:val="both"/>
      </w:pPr>
    </w:p>
    <w:p w:rsidR="001922A0" w:rsidRPr="001922A0" w:rsidRDefault="001922A0" w:rsidP="001922A0">
      <w:pPr>
        <w:spacing w:after="0" w:line="240" w:lineRule="auto"/>
        <w:jc w:val="both"/>
        <w:rPr>
          <w:rFonts w:ascii="Times New Roman" w:hAnsi="Times New Roman" w:cs="Times New Roman"/>
          <w:b/>
          <w:bCs/>
          <w:sz w:val="24"/>
          <w:szCs w:val="24"/>
        </w:rPr>
      </w:pPr>
      <w:r w:rsidRPr="001922A0">
        <w:rPr>
          <w:rFonts w:ascii="Times New Roman" w:hAnsi="Times New Roman" w:cs="Times New Roman"/>
          <w:b/>
          <w:bCs/>
          <w:sz w:val="24"/>
          <w:szCs w:val="24"/>
        </w:rPr>
        <w:t>Таблица 9.  Перечень достопримечательных объектов местного значения Свободинского сельсовета.</w:t>
      </w:r>
    </w:p>
    <w:p w:rsidR="001922A0" w:rsidRPr="001922A0" w:rsidRDefault="001922A0" w:rsidP="001922A0">
      <w:pPr>
        <w:spacing w:after="0" w:line="240" w:lineRule="auto"/>
        <w:rPr>
          <w:rFonts w:ascii="Times New Roman" w:hAnsi="Times New Roman" w:cs="Times New Roman"/>
          <w:b/>
          <w:bCs/>
          <w:sz w:val="24"/>
          <w:szCs w:val="24"/>
        </w:rPr>
      </w:pPr>
    </w:p>
    <w:tbl>
      <w:tblPr>
        <w:tblW w:w="0" w:type="auto"/>
        <w:tblInd w:w="-45" w:type="dxa"/>
        <w:tblLayout w:type="fixed"/>
        <w:tblLook w:val="0000"/>
      </w:tblPr>
      <w:tblGrid>
        <w:gridCol w:w="780"/>
        <w:gridCol w:w="4051"/>
        <w:gridCol w:w="1559"/>
        <w:gridCol w:w="3402"/>
      </w:tblGrid>
      <w:tr w:rsidR="001922A0" w:rsidRPr="001922A0" w:rsidTr="00E15628">
        <w:tc>
          <w:tcPr>
            <w:tcW w:w="78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eastAsia="Georgia" w:hAnsi="Times New Roman" w:cs="Times New Roman"/>
                <w:b/>
              </w:rPr>
              <w:lastRenderedPageBreak/>
              <w:t>№</w:t>
            </w:r>
          </w:p>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п/п</w:t>
            </w:r>
          </w:p>
        </w:tc>
        <w:tc>
          <w:tcPr>
            <w:tcW w:w="405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eastAsia="Georgia" w:hAnsi="Times New Roman" w:cs="Times New Roman"/>
                <w:b/>
              </w:rPr>
            </w:pPr>
            <w:r w:rsidRPr="001922A0">
              <w:rPr>
                <w:rFonts w:ascii="Times New Roman" w:hAnsi="Times New Roman" w:cs="Times New Roman"/>
                <w:b/>
              </w:rPr>
              <w:t>Наименование</w:t>
            </w:r>
          </w:p>
          <w:p w:rsidR="001922A0" w:rsidRPr="001922A0" w:rsidRDefault="001922A0" w:rsidP="001922A0">
            <w:pPr>
              <w:spacing w:after="0" w:line="240" w:lineRule="auto"/>
              <w:jc w:val="center"/>
              <w:rPr>
                <w:rFonts w:ascii="Times New Roman" w:hAnsi="Times New Roman" w:cs="Times New Roman"/>
                <w:b/>
              </w:rPr>
            </w:pPr>
            <w:r w:rsidRPr="001922A0">
              <w:rPr>
                <w:rFonts w:ascii="Times New Roman" w:eastAsia="Georgia" w:hAnsi="Times New Roman" w:cs="Times New Roman"/>
                <w:b/>
              </w:rPr>
              <w:t>объекта</w:t>
            </w:r>
          </w:p>
          <w:p w:rsidR="001922A0" w:rsidRPr="001922A0" w:rsidRDefault="001922A0" w:rsidP="001922A0">
            <w:pPr>
              <w:spacing w:after="0" w:line="240" w:lineRule="auto"/>
              <w:jc w:val="center"/>
              <w:rPr>
                <w:rFonts w:ascii="Times New Roman" w:hAnsi="Times New Roman" w:cs="Times New Roman"/>
                <w:b/>
              </w:rPr>
            </w:pPr>
          </w:p>
        </w:tc>
        <w:tc>
          <w:tcPr>
            <w:tcW w:w="155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Датировка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b/>
              </w:rPr>
              <w:t>Местонахождение памятника (адрес)</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w:t>
            </w:r>
          </w:p>
        </w:tc>
        <w:tc>
          <w:tcPr>
            <w:tcW w:w="4051"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4"/>
                <w:szCs w:val="24"/>
              </w:rPr>
              <w:t xml:space="preserve">Памятник преподобному Серафиму Саровскому </w:t>
            </w:r>
          </w:p>
        </w:tc>
        <w:tc>
          <w:tcPr>
            <w:tcW w:w="1559"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3402"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 xml:space="preserve">На территории </w:t>
            </w:r>
            <w:r w:rsidRPr="001922A0">
              <w:rPr>
                <w:rFonts w:ascii="Times New Roman" w:hAnsi="Times New Roman" w:cs="Times New Roman"/>
              </w:rPr>
              <w:t>Мужского монастыря Коренная пустынь</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2</w:t>
            </w:r>
          </w:p>
        </w:tc>
        <w:tc>
          <w:tcPr>
            <w:tcW w:w="4051"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4"/>
                <w:szCs w:val="24"/>
              </w:rPr>
              <w:t>Скульптурная группа «Обретение иконы «Знамение» охотниками»</w:t>
            </w:r>
          </w:p>
        </w:tc>
        <w:tc>
          <w:tcPr>
            <w:tcW w:w="1559"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3402"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м. Свобода</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3</w:t>
            </w:r>
          </w:p>
        </w:tc>
        <w:tc>
          <w:tcPr>
            <w:tcW w:w="4051"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4"/>
                <w:szCs w:val="24"/>
              </w:rPr>
              <w:t>Поклонный крест</w:t>
            </w:r>
          </w:p>
        </w:tc>
        <w:tc>
          <w:tcPr>
            <w:tcW w:w="1559"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3402"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м. Свобода</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4</w:t>
            </w:r>
          </w:p>
        </w:tc>
        <w:tc>
          <w:tcPr>
            <w:tcW w:w="4051"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Могила неизвестного солдата</w:t>
            </w:r>
          </w:p>
        </w:tc>
        <w:tc>
          <w:tcPr>
            <w:tcW w:w="1559"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3402"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д. Никулино (возле кладбища)</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5</w:t>
            </w:r>
          </w:p>
        </w:tc>
        <w:tc>
          <w:tcPr>
            <w:tcW w:w="4051"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Памятный знак Маршала Руденко</w:t>
            </w:r>
          </w:p>
        </w:tc>
        <w:tc>
          <w:tcPr>
            <w:tcW w:w="1559"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3402"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с. 3-е Уколово</w:t>
            </w:r>
          </w:p>
        </w:tc>
      </w:tr>
      <w:tr w:rsidR="001922A0" w:rsidRPr="001922A0" w:rsidTr="00E15628">
        <w:trPr>
          <w:trHeight w:val="195"/>
        </w:trPr>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6</w:t>
            </w:r>
          </w:p>
        </w:tc>
        <w:tc>
          <w:tcPr>
            <w:tcW w:w="4051"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p>
        </w:tc>
        <w:tc>
          <w:tcPr>
            <w:tcW w:w="1559"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3402"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p>
        </w:tc>
        <w:tc>
          <w:tcPr>
            <w:tcW w:w="4051"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p>
        </w:tc>
        <w:tc>
          <w:tcPr>
            <w:tcW w:w="1559"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3402"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bl>
    <w:p w:rsidR="001922A0" w:rsidRPr="001922A0" w:rsidRDefault="001922A0" w:rsidP="001922A0">
      <w:pPr>
        <w:spacing w:after="0" w:line="240" w:lineRule="auto"/>
        <w:ind w:firstLine="720"/>
        <w:jc w:val="both"/>
        <w:rPr>
          <w:rFonts w:ascii="Times New Roman" w:hAnsi="Times New Roman" w:cs="Times New Roman"/>
          <w:sz w:val="24"/>
          <w:szCs w:val="24"/>
        </w:rPr>
      </w:pP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sz w:val="24"/>
          <w:szCs w:val="24"/>
        </w:rPr>
        <w:t>В м. Свобода расположен мемориальный комплекс и музей Центрального фронта имени К.К. Рокоссовского. Там же находится историко-культурный комплекс «Коренная пустынь», - место паломничества верующих, и туристических экскурсий. На территории мужского монастыря в 2001 г установлен памятник преподобному Серафиму Саровскому уроженцу Курской области. Автор памятника русский православный скульптор Вячеслав Михайлович Клыков — уроженец Курской области Солнцевского р-на п.Мармыжи (Курская Коренная Пустынь, 1998 г.).</w:t>
      </w:r>
    </w:p>
    <w:p w:rsidR="001922A0" w:rsidRPr="001922A0" w:rsidRDefault="001922A0" w:rsidP="001922A0">
      <w:pPr>
        <w:spacing w:after="0" w:line="240" w:lineRule="auto"/>
        <w:ind w:firstLine="720"/>
        <w:jc w:val="both"/>
        <w:rPr>
          <w:rFonts w:ascii="Times New Roman" w:hAnsi="Times New Roman" w:cs="Times New Roman"/>
          <w:b/>
          <w:sz w:val="24"/>
          <w:szCs w:val="24"/>
        </w:rPr>
      </w:pPr>
      <w:r w:rsidRPr="001922A0">
        <w:rPr>
          <w:rFonts w:ascii="Times New Roman" w:hAnsi="Times New Roman" w:cs="Times New Roman"/>
          <w:sz w:val="24"/>
          <w:szCs w:val="24"/>
        </w:rPr>
        <w:t>На центральной площади в м. Свобода в 2003 г воздвигнута скульптурная группа «Обретение иконы «Знамение» охотниками» , на въезде в м.Свобода — поклонный крест .</w:t>
      </w:r>
    </w:p>
    <w:p w:rsidR="001922A0" w:rsidRPr="001922A0" w:rsidRDefault="001922A0" w:rsidP="001922A0">
      <w:pPr>
        <w:spacing w:after="0" w:line="240" w:lineRule="auto"/>
        <w:ind w:firstLine="709"/>
        <w:jc w:val="both"/>
        <w:rPr>
          <w:rFonts w:ascii="Times New Roman" w:hAnsi="Times New Roman" w:cs="Times New Roman"/>
          <w:b/>
          <w:sz w:val="24"/>
          <w:szCs w:val="24"/>
        </w:rPr>
      </w:pPr>
    </w:p>
    <w:p w:rsidR="001922A0" w:rsidRPr="001922A0" w:rsidRDefault="001922A0" w:rsidP="001922A0">
      <w:pPr>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b/>
          <w:sz w:val="24"/>
          <w:szCs w:val="24"/>
        </w:rPr>
        <w:t>Таблица 10 - Перечень вновь выявленных памятников археологии Свободинского сельсовета Золотухинского района</w:t>
      </w:r>
    </w:p>
    <w:p w:rsidR="001922A0" w:rsidRPr="001922A0" w:rsidRDefault="001922A0" w:rsidP="001922A0">
      <w:pPr>
        <w:spacing w:after="0" w:line="240" w:lineRule="auto"/>
        <w:ind w:firstLine="709"/>
        <w:jc w:val="both"/>
        <w:rPr>
          <w:rFonts w:ascii="Times New Roman" w:hAnsi="Times New Roman" w:cs="Times New Roman"/>
          <w:sz w:val="24"/>
          <w:szCs w:val="24"/>
        </w:rPr>
      </w:pPr>
    </w:p>
    <w:tbl>
      <w:tblPr>
        <w:tblW w:w="0" w:type="auto"/>
        <w:tblInd w:w="-65" w:type="dxa"/>
        <w:tblLayout w:type="fixed"/>
        <w:tblLook w:val="0000"/>
      </w:tblPr>
      <w:tblGrid>
        <w:gridCol w:w="599"/>
        <w:gridCol w:w="7654"/>
        <w:gridCol w:w="1447"/>
      </w:tblGrid>
      <w:tr w:rsidR="001922A0" w:rsidRPr="001922A0" w:rsidTr="00E15628">
        <w:trPr>
          <w:trHeight w:val="587"/>
        </w:trPr>
        <w:tc>
          <w:tcPr>
            <w:tcW w:w="59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 п/п</w:t>
            </w:r>
          </w:p>
        </w:tc>
        <w:tc>
          <w:tcPr>
            <w:tcW w:w="76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Наименование памятника</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rPr>
              <w:t>Месторасположение памятника</w:t>
            </w:r>
          </w:p>
        </w:tc>
      </w:tr>
      <w:tr w:rsidR="001922A0" w:rsidRPr="001922A0" w:rsidTr="00E15628">
        <w:tc>
          <w:tcPr>
            <w:tcW w:w="59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76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rPr>
              <w:t>Памятники археологии</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c>
          <w:tcPr>
            <w:tcW w:w="59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1</w:t>
            </w:r>
          </w:p>
        </w:tc>
        <w:tc>
          <w:tcPr>
            <w:tcW w:w="7654"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СВОБОДА. ГОРОДИЩЕ. </w:t>
            </w:r>
            <w:r w:rsidRPr="001922A0">
              <w:rPr>
                <w:rFonts w:ascii="Times New Roman" w:hAnsi="Times New Roman" w:cs="Times New Roman"/>
                <w:sz w:val="24"/>
                <w:szCs w:val="24"/>
              </w:rPr>
              <w:t>0,2 км к ВЮВ от домов вост. окраины пгт., терр. мемориального комплекса "Штаб Центрального фронта", мыс правобережной террасы р. Тускарь.</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м.Свобода</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2</w:t>
            </w:r>
          </w:p>
        </w:tc>
        <w:tc>
          <w:tcPr>
            <w:tcW w:w="7654"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ДОЛГОЕ. СЕЛИЩЕ. </w:t>
            </w:r>
            <w:r w:rsidRPr="001922A0">
              <w:rPr>
                <w:rFonts w:ascii="Times New Roman" w:hAnsi="Times New Roman" w:cs="Times New Roman"/>
                <w:sz w:val="24"/>
                <w:szCs w:val="24"/>
              </w:rPr>
              <w:t>Сев.-вост. окраина с. Долгое, 0,1 км к В от кирпичного завода, правобережная терраса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с. Долгое</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3</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ПОДАЗОВКА. ПОСЕЛЕНИЕ. </w:t>
            </w:r>
            <w:r w:rsidRPr="001922A0">
              <w:rPr>
                <w:rFonts w:ascii="Times New Roman" w:hAnsi="Times New Roman" w:cs="Times New Roman"/>
                <w:sz w:val="24"/>
                <w:szCs w:val="24"/>
              </w:rPr>
              <w:t>Вост. часть д. Подазовка, огороды, вторая надпойменная терраса правого берега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Подазовка</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4</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ДУБОВЕЦ. СЕЛИЩЕ 1.</w:t>
            </w:r>
            <w:r w:rsidRPr="001922A0">
              <w:rPr>
                <w:rFonts w:ascii="Times New Roman" w:hAnsi="Times New Roman" w:cs="Times New Roman"/>
                <w:sz w:val="24"/>
                <w:szCs w:val="24"/>
              </w:rPr>
              <w:t xml:space="preserve"> К В от домов сев.-вост. окраины д. Дубовец (усадьба В.М. Марычева), правобережная терраса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Дубовец</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5</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ДУБОВЕЦ. СЕЛИЩЕ 2. </w:t>
            </w:r>
            <w:r w:rsidRPr="001922A0">
              <w:rPr>
                <w:rFonts w:ascii="Times New Roman" w:hAnsi="Times New Roman" w:cs="Times New Roman"/>
                <w:sz w:val="24"/>
                <w:szCs w:val="24"/>
              </w:rPr>
              <w:t>К В от домов сев.-вост. окраины д. Дубовец, правобережная терраса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Дубовец</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6</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ДУБОВЕЦ. СЕЛИЩЕ 3. </w:t>
            </w:r>
            <w:r w:rsidRPr="001922A0">
              <w:rPr>
                <w:rFonts w:ascii="Times New Roman" w:hAnsi="Times New Roman" w:cs="Times New Roman"/>
                <w:sz w:val="24"/>
                <w:szCs w:val="24"/>
              </w:rPr>
              <w:t>К В от домов сев.-вост. окраины д. Дубовец, правобережная терраса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Дубовец</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7</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ДУБОВЕЦ. КУРГАННЫЙ МОГИЛЬНИК. </w:t>
            </w:r>
            <w:r w:rsidRPr="001922A0">
              <w:rPr>
                <w:rFonts w:ascii="Times New Roman" w:hAnsi="Times New Roman" w:cs="Times New Roman"/>
                <w:sz w:val="24"/>
                <w:szCs w:val="24"/>
              </w:rPr>
              <w:t>0,45 км к ЗЮЗ от здания школы в д. Дубовец, склон второй надпойменной террасы правого берега безымянного руч. (правый приток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Дубовец</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8</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НИКУЛИНО. СЕЛИЩЕ. </w:t>
            </w:r>
            <w:r w:rsidRPr="001922A0">
              <w:rPr>
                <w:rFonts w:ascii="Times New Roman" w:hAnsi="Times New Roman" w:cs="Times New Roman"/>
                <w:sz w:val="24"/>
                <w:szCs w:val="24"/>
              </w:rPr>
              <w:t>0,2 км к В от сев. окраины д. Никулино, правобережная терраса р. Снова.</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Никулино</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9</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ВОРОБЬЕВКА 2-я. СЕЛИЩЕ 1.(Воробьевка поселение 1). </w:t>
            </w:r>
            <w:r w:rsidRPr="001922A0">
              <w:rPr>
                <w:rFonts w:ascii="Times New Roman" w:hAnsi="Times New Roman" w:cs="Times New Roman"/>
                <w:sz w:val="24"/>
                <w:szCs w:val="24"/>
              </w:rPr>
              <w:t>Юго-зап. окраина д. Воробьевка 2-я, 40 м к ЗЮЗ от здания клуба, дюна в пойме левого берега р. Снова</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2-я Воробьевка</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10</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ВОРОБЬЕВКА 2-я. СЕЛИЩЕ 2. </w:t>
            </w:r>
            <w:r w:rsidRPr="001922A0">
              <w:rPr>
                <w:rFonts w:ascii="Times New Roman" w:hAnsi="Times New Roman" w:cs="Times New Roman"/>
                <w:sz w:val="24"/>
                <w:szCs w:val="24"/>
              </w:rPr>
              <w:t>0,4 км к ССЗ от юго-зап. окраины д. Воробьевка 2-я, левобережная терраса р. Снова при устье р. Моркость (левый приток р. Снова).</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2-я Воробьевка</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lastRenderedPageBreak/>
              <w:t>11</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УКОЛОВО 3-е. СЕЛИЩЕ 1. </w:t>
            </w:r>
            <w:r w:rsidRPr="001922A0">
              <w:rPr>
                <w:rFonts w:ascii="Times New Roman" w:hAnsi="Times New Roman" w:cs="Times New Roman"/>
                <w:sz w:val="24"/>
                <w:szCs w:val="24"/>
              </w:rPr>
              <w:t>0,4 км к С от села, склон первой надпойменной террасы правого берега р. Моркость.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с. 3-е Уколово</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12</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УКОЛОВО 3-е. СЕЛИЩЕ 2. </w:t>
            </w:r>
            <w:r w:rsidRPr="001922A0">
              <w:rPr>
                <w:rFonts w:ascii="Times New Roman" w:hAnsi="Times New Roman" w:cs="Times New Roman"/>
                <w:sz w:val="24"/>
                <w:szCs w:val="24"/>
              </w:rPr>
              <w:t>0,2 км к ЮВ от центра села, мыс второй надпойменной террасы правого берега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с. 3-е Уколово</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13</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УКОЛОВО 3-е. СЕЛИЩЕ 3. </w:t>
            </w:r>
            <w:r w:rsidRPr="001922A0">
              <w:rPr>
                <w:rFonts w:ascii="Times New Roman" w:hAnsi="Times New Roman" w:cs="Times New Roman"/>
                <w:sz w:val="24"/>
                <w:szCs w:val="24"/>
              </w:rPr>
              <w:t>0,13 км к Ю от южн. улицы села, мыс второй надпойменной террасы правого берега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с. 3-е Уколово</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14</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УКОЛОВО 3-е. СЕЛИЩЕ 4. </w:t>
            </w:r>
            <w:r w:rsidRPr="001922A0">
              <w:rPr>
                <w:rFonts w:ascii="Times New Roman" w:hAnsi="Times New Roman" w:cs="Times New Roman"/>
                <w:sz w:val="24"/>
                <w:szCs w:val="24"/>
              </w:rPr>
              <w:t>0,16 км к Ю от села, 0,38 км к ЮВ от школы, мыс второй надпойменной террасы правого берега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с. 3-е Уколово</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15</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УКОЛОВО 3-е. КУРГАН. </w:t>
            </w:r>
            <w:r w:rsidRPr="001922A0">
              <w:rPr>
                <w:rFonts w:ascii="Times New Roman" w:hAnsi="Times New Roman" w:cs="Times New Roman"/>
                <w:sz w:val="24"/>
                <w:szCs w:val="24"/>
              </w:rPr>
              <w:t>0,29 км к СВ от средн. части села, склон водораздельной возвышенности.</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с. 3-е Уколово</w:t>
            </w:r>
          </w:p>
        </w:tc>
      </w:tr>
    </w:tbl>
    <w:p w:rsidR="001922A0" w:rsidRPr="001922A0" w:rsidRDefault="001922A0" w:rsidP="001922A0">
      <w:pPr>
        <w:spacing w:after="0" w:line="240" w:lineRule="auto"/>
        <w:ind w:firstLine="709"/>
        <w:jc w:val="both"/>
        <w:rPr>
          <w:rFonts w:ascii="Times New Roman" w:hAnsi="Times New Roman" w:cs="Times New Roman"/>
        </w:rPr>
      </w:pPr>
      <w:r w:rsidRPr="001922A0">
        <w:rPr>
          <w:rFonts w:ascii="Times New Roman" w:hAnsi="Times New Roman" w:cs="Times New Roman"/>
        </w:rPr>
        <w:t>* Археологическая карта России: Курская область. Часть 2/Автор-сост. А.В. Кашкин/ Институт археологии РАН. – 2000. 240с.</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20"/>
        <w:jc w:val="both"/>
        <w:rPr>
          <w:rFonts w:ascii="Times New Roman" w:hAnsi="Times New Roman" w:cs="Times New Roman"/>
          <w:color w:val="000000"/>
          <w:sz w:val="24"/>
          <w:szCs w:val="24"/>
        </w:rPr>
      </w:pPr>
      <w:r w:rsidRPr="001922A0">
        <w:rPr>
          <w:rFonts w:ascii="Times New Roman" w:hAnsi="Times New Roman" w:cs="Times New Roman"/>
          <w:b/>
          <w:sz w:val="24"/>
          <w:szCs w:val="24"/>
        </w:rPr>
        <w:t>Памятники археологии</w:t>
      </w:r>
      <w:r w:rsidRPr="001922A0">
        <w:rPr>
          <w:rFonts w:ascii="Times New Roman" w:hAnsi="Times New Roman" w:cs="Times New Roman"/>
          <w:sz w:val="24"/>
          <w:szCs w:val="24"/>
        </w:rPr>
        <w:t xml:space="preserve"> принадлежат сегодня к категории исчезающих объектов. Наиболее значимый объект регионального значения, расположенный вдоль живописных берегов реки Тускарь, - археологический комплекс Переверзевский. </w:t>
      </w:r>
      <w:r w:rsidRPr="001922A0">
        <w:rPr>
          <w:rFonts w:ascii="Times New Roman" w:hAnsi="Times New Roman" w:cs="Times New Roman"/>
          <w:color w:val="000000"/>
          <w:sz w:val="24"/>
          <w:szCs w:val="24"/>
        </w:rPr>
        <w:t>На протяжении ХХ в. московскими и курскими учёными-археологами были проведены исследования и раскопки археологических объектов, значительно пополнивших фонды музеев Курской области. Труды предшественников продолжают сегодняшние историки-археологи, сотрудники Курского областного музея археологии (открыт в 1991 г.) и НИИ археологии юго-востока Руси (открыт в 2002 г.) при Курском  госуниверситете.</w:t>
      </w:r>
    </w:p>
    <w:p w:rsidR="001922A0" w:rsidRPr="001922A0" w:rsidRDefault="001922A0" w:rsidP="001922A0">
      <w:pPr>
        <w:spacing w:after="0" w:line="240" w:lineRule="auto"/>
        <w:ind w:firstLine="709"/>
        <w:jc w:val="both"/>
        <w:rPr>
          <w:rFonts w:ascii="Times New Roman" w:hAnsi="Times New Roman" w:cs="Times New Roman"/>
          <w:color w:val="000000"/>
          <w:sz w:val="24"/>
          <w:szCs w:val="24"/>
        </w:rPr>
      </w:pPr>
      <w:r w:rsidRPr="001922A0">
        <w:rPr>
          <w:rFonts w:ascii="Times New Roman" w:hAnsi="Times New Roman" w:cs="Times New Roman"/>
          <w:color w:val="000000"/>
          <w:sz w:val="24"/>
          <w:szCs w:val="24"/>
        </w:rPr>
        <w:t xml:space="preserve">Бывшие дворянские и купеческие загородные усадьбы в Курской области самая незащищённая часть памятников – бесхозные, разбираемые на стройматериалы, калечащиеся некомпетентными ремонтами.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color w:val="000000"/>
          <w:sz w:val="24"/>
          <w:szCs w:val="24"/>
        </w:rPr>
        <w:t>В тяжелом состоянии усадебные некрополи и часовни усыпальницы. В результате хозяйственной деятельности (вырубка деревьев, распахивание и застройка территорий) исчезают усадебные ландшафты.</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Особым направлением экскурсионной деятельности на территории Курской области, и Золотухинского района в том числе, является посещение памятников, мемориалов военной тематики периода ВОВ. Перспективным направлением - является разработка турмаршрутов с использованием ресурсов аналогичного направления и привязкой к средствам размещения расположенных на территории района. </w:t>
      </w:r>
      <w:r w:rsidRPr="001922A0">
        <w:rPr>
          <w:rFonts w:ascii="Times New Roman" w:hAnsi="Times New Roman" w:cs="Times New Roman"/>
          <w:color w:val="000000"/>
          <w:sz w:val="24"/>
          <w:szCs w:val="24"/>
        </w:rPr>
        <w:t xml:space="preserve">Значительную часть памятников истории представляют воинские захоронения периода Великой Отечественной войны, равномерно рассредоточенные по территории Курской области, в том числе и в Золотухинском районе. Они представляют типовые и индивидуальные постаменты и скульптуры выполнены во второй пол. </w:t>
      </w:r>
      <w:r w:rsidRPr="001922A0">
        <w:rPr>
          <w:rFonts w:ascii="Times New Roman" w:hAnsi="Times New Roman" w:cs="Times New Roman"/>
          <w:color w:val="000000"/>
          <w:sz w:val="24"/>
          <w:szCs w:val="24"/>
          <w:lang w:val="en-US"/>
        </w:rPr>
        <w:t>XX</w:t>
      </w:r>
      <w:r w:rsidRPr="001922A0">
        <w:rPr>
          <w:rFonts w:ascii="Times New Roman" w:hAnsi="Times New Roman" w:cs="Times New Roman"/>
          <w:color w:val="000000"/>
          <w:sz w:val="24"/>
          <w:szCs w:val="24"/>
        </w:rPr>
        <w:t xml:space="preserve"> в. московскими и курскими скульпторами. Ежегодно памятники поновляются силами предприятий, учебными заведениями и за счёт областного и районного бюджетов. Количество захоронений и открытия имён без вести пропавших солдат возрастает в результате проведения на территории области героико-патриотического движения областного центра «Поиск». С 1989 г. следопытами центра проведено более 100 экспедиций по розыску и перезахоронению погибших солдат ВОВ на территории 20 районов области. </w:t>
      </w:r>
    </w:p>
    <w:p w:rsidR="001922A0" w:rsidRPr="001922A0" w:rsidRDefault="001922A0" w:rsidP="001922A0">
      <w:pPr>
        <w:pStyle w:val="1b"/>
        <w:widowControl w:val="0"/>
        <w:spacing w:after="0"/>
        <w:rPr>
          <w:sz w:val="24"/>
          <w:szCs w:val="24"/>
          <w:lang w:eastAsia="ru-RU"/>
        </w:rPr>
      </w:pPr>
      <w:r w:rsidRPr="001922A0">
        <w:rPr>
          <w:sz w:val="24"/>
          <w:szCs w:val="24"/>
        </w:rPr>
        <w:t>Туристические направления (паломнические и ознакомительные) развиты преимущественно в направлениях наибольшего сосредоточения памятников: в направлениях г.Курск – м.Свобода, г. Курск –  м.Свобода - г.Москва (юг – север), один из маршрутов охватывает усадебные комплексы Уколово и Воробьевки А.А.Фета (восточное направление).</w:t>
      </w:r>
    </w:p>
    <w:p w:rsidR="001922A0" w:rsidRPr="001922A0" w:rsidRDefault="001922A0" w:rsidP="001922A0">
      <w:pPr>
        <w:spacing w:after="0" w:line="240" w:lineRule="auto"/>
        <w:ind w:firstLine="720"/>
        <w:jc w:val="both"/>
        <w:rPr>
          <w:rFonts w:ascii="Times New Roman" w:hAnsi="Times New Roman" w:cs="Times New Roman"/>
        </w:rPr>
      </w:pPr>
      <w:r w:rsidRPr="001922A0">
        <w:rPr>
          <w:rFonts w:ascii="Times New Roman" w:hAnsi="Times New Roman" w:cs="Times New Roman"/>
          <w:sz w:val="24"/>
          <w:szCs w:val="24"/>
        </w:rPr>
        <w:t xml:space="preserve">Особенную ценность представляет собой архитектурный ансамбль </w:t>
      </w:r>
      <w:r w:rsidRPr="001922A0">
        <w:rPr>
          <w:rFonts w:ascii="Times New Roman" w:hAnsi="Times New Roman" w:cs="Times New Roman"/>
          <w:sz w:val="24"/>
          <w:szCs w:val="24"/>
          <w:lang w:val="en-US"/>
        </w:rPr>
        <w:t>XIX</w:t>
      </w:r>
      <w:r w:rsidRPr="001922A0">
        <w:rPr>
          <w:rFonts w:ascii="Times New Roman" w:hAnsi="Times New Roman" w:cs="Times New Roman"/>
          <w:sz w:val="24"/>
          <w:szCs w:val="24"/>
        </w:rPr>
        <w:t xml:space="preserve"> века –  </w:t>
      </w:r>
      <w:r w:rsidRPr="001922A0">
        <w:rPr>
          <w:rFonts w:ascii="Times New Roman" w:hAnsi="Times New Roman" w:cs="Times New Roman"/>
          <w:b/>
          <w:i/>
          <w:sz w:val="24"/>
          <w:szCs w:val="24"/>
        </w:rPr>
        <w:t>Курская Коренная Рождества Пресвятой Богородицы мужская пустынь</w:t>
      </w:r>
      <w:r w:rsidRPr="001922A0">
        <w:rPr>
          <w:rFonts w:ascii="Times New Roman" w:hAnsi="Times New Roman" w:cs="Times New Roman"/>
          <w:sz w:val="24"/>
          <w:szCs w:val="24"/>
        </w:rPr>
        <w:t xml:space="preserve">. </w:t>
      </w:r>
    </w:p>
    <w:p w:rsidR="001922A0" w:rsidRPr="001922A0" w:rsidRDefault="001922A0" w:rsidP="001922A0">
      <w:pPr>
        <w:pStyle w:val="2"/>
        <w:numPr>
          <w:ilvl w:val="0"/>
          <w:numId w:val="0"/>
        </w:numPr>
        <w:spacing w:before="0" w:after="0" w:line="240" w:lineRule="auto"/>
        <w:ind w:left="1080"/>
        <w:jc w:val="center"/>
        <w:rPr>
          <w:rFonts w:ascii="Times New Roman" w:hAnsi="Times New Roman" w:cs="Times New Roman"/>
          <w:i w:val="0"/>
          <w:sz w:val="24"/>
          <w:szCs w:val="24"/>
        </w:rPr>
      </w:pPr>
      <w:bookmarkStart w:id="155" w:name="__RefHeading__762_157504780"/>
      <w:bookmarkStart w:id="156" w:name="__RefHeading__134_961330874"/>
      <w:bookmarkStart w:id="157" w:name="__RefHeading__106_1584987570"/>
      <w:bookmarkStart w:id="158" w:name="__RefHeading__74_1519787039"/>
      <w:bookmarkStart w:id="159" w:name="__RefHeading__44_981618659"/>
      <w:bookmarkStart w:id="160" w:name="__RefHeading__29_268390193"/>
      <w:bookmarkStart w:id="161" w:name="__RefHeading__59_1569249092"/>
      <w:bookmarkStart w:id="162" w:name="__RefHeading__89_1660872846"/>
      <w:bookmarkStart w:id="163" w:name="__RefHeading__119_40885925"/>
      <w:bookmarkStart w:id="164" w:name="__RefHeading__597_157504780"/>
      <w:bookmarkEnd w:id="155"/>
      <w:bookmarkEnd w:id="156"/>
      <w:bookmarkEnd w:id="157"/>
      <w:bookmarkEnd w:id="158"/>
      <w:bookmarkEnd w:id="159"/>
      <w:bookmarkEnd w:id="160"/>
      <w:bookmarkEnd w:id="161"/>
      <w:bookmarkEnd w:id="162"/>
      <w:bookmarkEnd w:id="163"/>
      <w:bookmarkEnd w:id="164"/>
    </w:p>
    <w:p w:rsidR="001922A0" w:rsidRPr="001922A0" w:rsidRDefault="001922A0" w:rsidP="001922A0">
      <w:pPr>
        <w:pStyle w:val="a1"/>
      </w:pPr>
    </w:p>
    <w:p w:rsidR="001922A0" w:rsidRPr="001922A0" w:rsidRDefault="001922A0" w:rsidP="001922A0">
      <w:pPr>
        <w:pStyle w:val="2"/>
        <w:numPr>
          <w:ilvl w:val="0"/>
          <w:numId w:val="0"/>
        </w:numPr>
        <w:spacing w:before="0" w:after="0" w:line="240" w:lineRule="auto"/>
        <w:ind w:left="1080"/>
        <w:jc w:val="center"/>
        <w:rPr>
          <w:rFonts w:ascii="Times New Roman" w:hAnsi="Times New Roman" w:cs="Times New Roman"/>
          <w:sz w:val="24"/>
          <w:szCs w:val="24"/>
        </w:rPr>
      </w:pPr>
      <w:bookmarkStart w:id="165" w:name="_Toc373489543"/>
      <w:r w:rsidRPr="001922A0">
        <w:rPr>
          <w:rFonts w:ascii="Times New Roman" w:hAnsi="Times New Roman" w:cs="Times New Roman"/>
          <w:i w:val="0"/>
          <w:sz w:val="24"/>
          <w:szCs w:val="24"/>
        </w:rPr>
        <w:t>1.9 Мероприятия по снижению основных факторов риска возникновения чрезвычайных ситуаций природного и техногенного характера</w:t>
      </w:r>
      <w:bookmarkEnd w:id="165"/>
    </w:p>
    <w:p w:rsidR="001922A0" w:rsidRPr="001922A0" w:rsidRDefault="001922A0" w:rsidP="001922A0">
      <w:pPr>
        <w:widowControl w:val="0"/>
        <w:spacing w:after="0" w:line="240" w:lineRule="auto"/>
        <w:ind w:firstLine="960"/>
        <w:jc w:val="both"/>
        <w:rPr>
          <w:rFonts w:ascii="Times New Roman" w:hAnsi="Times New Roman" w:cs="Times New Roman"/>
          <w:sz w:val="24"/>
          <w:szCs w:val="24"/>
        </w:rPr>
      </w:pPr>
      <w:r w:rsidRPr="001922A0">
        <w:rPr>
          <w:rFonts w:ascii="Times New Roman" w:hAnsi="Times New Roman" w:cs="Times New Roman"/>
          <w:sz w:val="24"/>
          <w:szCs w:val="24"/>
        </w:rPr>
        <w:t xml:space="preserve">В целях снижения уровня  факторов риска возникновения чрезвычайных ситуаций природного и техногенного характера, минимизации их последствий генеральным планом </w:t>
      </w:r>
      <w:r w:rsidRPr="001922A0">
        <w:rPr>
          <w:rFonts w:ascii="Times New Roman" w:hAnsi="Times New Roman" w:cs="Times New Roman"/>
          <w:sz w:val="24"/>
          <w:szCs w:val="24"/>
        </w:rPr>
        <w:lastRenderedPageBreak/>
        <w:t>предусмотрен комплекс мероприятий по:</w:t>
      </w:r>
    </w:p>
    <w:p w:rsidR="001922A0" w:rsidRPr="001922A0" w:rsidRDefault="001922A0" w:rsidP="001922A0">
      <w:pPr>
        <w:widowControl w:val="0"/>
        <w:spacing w:after="0" w:line="240" w:lineRule="auto"/>
        <w:ind w:firstLine="960"/>
        <w:jc w:val="both"/>
        <w:rPr>
          <w:rFonts w:ascii="Times New Roman" w:hAnsi="Times New Roman" w:cs="Times New Roman"/>
          <w:sz w:val="24"/>
          <w:szCs w:val="24"/>
        </w:rPr>
      </w:pPr>
      <w:r w:rsidRPr="001922A0">
        <w:rPr>
          <w:rFonts w:ascii="Times New Roman" w:hAnsi="Times New Roman" w:cs="Times New Roman"/>
          <w:sz w:val="24"/>
          <w:szCs w:val="24"/>
        </w:rPr>
        <w:t>- инженерной подготовке, защите  и благоустройству территории;</w:t>
      </w:r>
    </w:p>
    <w:p w:rsidR="001922A0" w:rsidRPr="001922A0" w:rsidRDefault="001922A0" w:rsidP="001922A0">
      <w:pPr>
        <w:widowControl w:val="0"/>
        <w:spacing w:after="0" w:line="240" w:lineRule="auto"/>
        <w:ind w:firstLine="960"/>
        <w:jc w:val="both"/>
        <w:rPr>
          <w:rFonts w:ascii="Times New Roman" w:hAnsi="Times New Roman" w:cs="Times New Roman"/>
          <w:sz w:val="24"/>
          <w:szCs w:val="24"/>
        </w:rPr>
      </w:pPr>
      <w:r w:rsidRPr="001922A0">
        <w:rPr>
          <w:rFonts w:ascii="Times New Roman" w:hAnsi="Times New Roman" w:cs="Times New Roman"/>
          <w:sz w:val="24"/>
          <w:szCs w:val="24"/>
        </w:rPr>
        <w:t>- реконструкции системы оповещения ГО и о чрезвычайных ситуациях;</w:t>
      </w:r>
    </w:p>
    <w:p w:rsidR="001922A0" w:rsidRPr="001922A0" w:rsidRDefault="001922A0" w:rsidP="001922A0">
      <w:pPr>
        <w:widowControl w:val="0"/>
        <w:spacing w:after="0" w:line="240" w:lineRule="auto"/>
        <w:ind w:firstLine="960"/>
        <w:jc w:val="both"/>
        <w:rPr>
          <w:rFonts w:ascii="Times New Roman" w:hAnsi="Times New Roman" w:cs="Times New Roman"/>
          <w:sz w:val="24"/>
          <w:szCs w:val="24"/>
        </w:rPr>
      </w:pPr>
      <w:r w:rsidRPr="001922A0">
        <w:rPr>
          <w:rFonts w:ascii="Times New Roman" w:hAnsi="Times New Roman" w:cs="Times New Roman"/>
          <w:sz w:val="24"/>
          <w:szCs w:val="24"/>
        </w:rPr>
        <w:t>- совершенствования системы защиты населения от поражающих факторов ЧС  в защитных сооружениях гражданской обороны;</w:t>
      </w:r>
    </w:p>
    <w:p w:rsidR="001922A0" w:rsidRPr="001922A0" w:rsidRDefault="001922A0" w:rsidP="001922A0">
      <w:pPr>
        <w:widowControl w:val="0"/>
        <w:spacing w:after="0" w:line="240" w:lineRule="auto"/>
        <w:ind w:firstLine="960"/>
        <w:jc w:val="both"/>
        <w:rPr>
          <w:rFonts w:ascii="Times New Roman" w:hAnsi="Times New Roman" w:cs="Times New Roman"/>
          <w:sz w:val="24"/>
          <w:szCs w:val="24"/>
        </w:rPr>
      </w:pPr>
      <w:r w:rsidRPr="001922A0">
        <w:rPr>
          <w:rFonts w:ascii="Times New Roman" w:hAnsi="Times New Roman" w:cs="Times New Roman"/>
          <w:sz w:val="24"/>
          <w:szCs w:val="24"/>
        </w:rPr>
        <w:t>- совершенствования системы наружного противопожарного водоснабжения территории муниципального образования.</w:t>
      </w:r>
    </w:p>
    <w:p w:rsidR="001922A0" w:rsidRPr="001922A0" w:rsidRDefault="001922A0" w:rsidP="001922A0">
      <w:pPr>
        <w:pStyle w:val="ListParagraph"/>
        <w:widowControl w:val="0"/>
        <w:ind w:left="851"/>
        <w:jc w:val="both"/>
        <w:rPr>
          <w:sz w:val="24"/>
          <w:szCs w:val="24"/>
        </w:rPr>
      </w:pPr>
      <w:r w:rsidRPr="001922A0">
        <w:rPr>
          <w:sz w:val="24"/>
          <w:szCs w:val="24"/>
        </w:rPr>
        <w:t>К водозащитным мероприятиям относятся:</w:t>
      </w:r>
    </w:p>
    <w:p w:rsidR="001922A0" w:rsidRPr="001922A0" w:rsidRDefault="001922A0" w:rsidP="001922A0">
      <w:pPr>
        <w:pStyle w:val="ListParagraph"/>
        <w:widowControl w:val="0"/>
        <w:numPr>
          <w:ilvl w:val="0"/>
          <w:numId w:val="20"/>
        </w:numPr>
        <w:ind w:left="0" w:firstLine="851"/>
        <w:jc w:val="both"/>
        <w:rPr>
          <w:sz w:val="24"/>
          <w:szCs w:val="24"/>
        </w:rPr>
      </w:pPr>
      <w:r w:rsidRPr="001922A0">
        <w:rPr>
          <w:sz w:val="24"/>
          <w:szCs w:val="24"/>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1922A0" w:rsidRPr="001922A0" w:rsidRDefault="001922A0" w:rsidP="001922A0">
      <w:pPr>
        <w:pStyle w:val="ListParagraph"/>
        <w:widowControl w:val="0"/>
        <w:numPr>
          <w:ilvl w:val="0"/>
          <w:numId w:val="20"/>
        </w:numPr>
        <w:ind w:left="0" w:firstLine="851"/>
        <w:jc w:val="both"/>
        <w:rPr>
          <w:sz w:val="24"/>
          <w:szCs w:val="24"/>
        </w:rPr>
      </w:pPr>
      <w:r w:rsidRPr="001922A0">
        <w:rPr>
          <w:sz w:val="24"/>
          <w:szCs w:val="24"/>
        </w:rPr>
        <w:t>мероприятия по борьбе с утечками промышленных и хозяйственно-бытовых вод, в особенности агрессивных;</w:t>
      </w:r>
    </w:p>
    <w:p w:rsidR="001922A0" w:rsidRPr="001922A0" w:rsidRDefault="001922A0" w:rsidP="001922A0">
      <w:pPr>
        <w:pStyle w:val="ListParagraph"/>
        <w:widowControl w:val="0"/>
        <w:numPr>
          <w:ilvl w:val="0"/>
          <w:numId w:val="20"/>
        </w:numPr>
        <w:ind w:left="0" w:firstLine="851"/>
        <w:jc w:val="both"/>
        <w:rPr>
          <w:sz w:val="24"/>
          <w:szCs w:val="24"/>
        </w:rPr>
      </w:pPr>
      <w:r w:rsidRPr="001922A0">
        <w:rPr>
          <w:sz w:val="24"/>
          <w:szCs w:val="24"/>
        </w:rPr>
        <w:t>недопущение скопления поверхностных вод в котлованах и на площадках в период строительства, строгий контроль качества работ по гидроизоляции, укладке водонесущих коммуникаций и продуктопроводов, засыпке пазух котлованов.</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Защита от подтопления должна включать в себя:</w:t>
      </w:r>
    </w:p>
    <w:p w:rsidR="001922A0" w:rsidRPr="001922A0" w:rsidRDefault="001922A0" w:rsidP="001922A0">
      <w:pPr>
        <w:pStyle w:val="ListParagraph"/>
        <w:widowControl w:val="0"/>
        <w:numPr>
          <w:ilvl w:val="0"/>
          <w:numId w:val="11"/>
        </w:numPr>
        <w:ind w:left="0" w:firstLine="851"/>
        <w:jc w:val="both"/>
        <w:rPr>
          <w:sz w:val="24"/>
          <w:szCs w:val="24"/>
        </w:rPr>
      </w:pPr>
      <w:r w:rsidRPr="001922A0">
        <w:rPr>
          <w:sz w:val="24"/>
          <w:szCs w:val="24"/>
        </w:rPr>
        <w:t>локальную защиту зданий, сооружений, грунтов оснований и защиту застроенной территории в целом;</w:t>
      </w:r>
    </w:p>
    <w:p w:rsidR="001922A0" w:rsidRPr="001922A0" w:rsidRDefault="001922A0" w:rsidP="001922A0">
      <w:pPr>
        <w:pStyle w:val="ListParagraph"/>
        <w:widowControl w:val="0"/>
        <w:numPr>
          <w:ilvl w:val="0"/>
          <w:numId w:val="11"/>
        </w:numPr>
        <w:ind w:left="0" w:firstLine="851"/>
        <w:jc w:val="both"/>
        <w:rPr>
          <w:sz w:val="24"/>
          <w:szCs w:val="24"/>
        </w:rPr>
      </w:pPr>
      <w:r w:rsidRPr="001922A0">
        <w:rPr>
          <w:sz w:val="24"/>
          <w:szCs w:val="24"/>
        </w:rPr>
        <w:t>водоотведение;</w:t>
      </w:r>
    </w:p>
    <w:p w:rsidR="001922A0" w:rsidRPr="001922A0" w:rsidRDefault="001922A0" w:rsidP="001922A0">
      <w:pPr>
        <w:pStyle w:val="ListParagraph"/>
        <w:widowControl w:val="0"/>
        <w:numPr>
          <w:ilvl w:val="0"/>
          <w:numId w:val="11"/>
        </w:numPr>
        <w:ind w:left="0" w:firstLine="851"/>
        <w:jc w:val="both"/>
        <w:rPr>
          <w:sz w:val="24"/>
          <w:szCs w:val="24"/>
        </w:rPr>
      </w:pPr>
      <w:r w:rsidRPr="001922A0">
        <w:rPr>
          <w:sz w:val="24"/>
          <w:szCs w:val="24"/>
        </w:rPr>
        <w:t>утилизацию (при необходимости очистки) дренажных вод;</w:t>
      </w:r>
    </w:p>
    <w:p w:rsidR="001922A0" w:rsidRPr="001922A0" w:rsidRDefault="001922A0" w:rsidP="001922A0">
      <w:pPr>
        <w:pStyle w:val="ListParagraph"/>
        <w:widowControl w:val="0"/>
        <w:numPr>
          <w:ilvl w:val="0"/>
          <w:numId w:val="11"/>
        </w:numPr>
        <w:ind w:left="0" w:firstLine="851"/>
        <w:jc w:val="both"/>
        <w:rPr>
          <w:sz w:val="24"/>
          <w:szCs w:val="24"/>
        </w:rPr>
      </w:pPr>
      <w:r w:rsidRPr="001922A0">
        <w:rP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Мероприятия по инженерной защите от морозного (криогенного) пучения грунтов:</w:t>
      </w:r>
    </w:p>
    <w:p w:rsidR="001922A0" w:rsidRPr="001922A0" w:rsidRDefault="001922A0" w:rsidP="001922A0">
      <w:pPr>
        <w:pStyle w:val="ListParagraph"/>
        <w:widowControl w:val="0"/>
        <w:numPr>
          <w:ilvl w:val="0"/>
          <w:numId w:val="3"/>
        </w:numPr>
        <w:ind w:left="0" w:firstLine="851"/>
        <w:jc w:val="both"/>
        <w:rPr>
          <w:sz w:val="24"/>
          <w:szCs w:val="24"/>
        </w:rPr>
      </w:pPr>
      <w:r w:rsidRPr="001922A0">
        <w:rPr>
          <w:sz w:val="24"/>
          <w:szCs w:val="24"/>
        </w:rPr>
        <w:t xml:space="preserve">инженерно-мелиоративные (тепломелиорация и гидромелиорация); </w:t>
      </w:r>
    </w:p>
    <w:p w:rsidR="001922A0" w:rsidRPr="001922A0" w:rsidRDefault="001922A0" w:rsidP="001922A0">
      <w:pPr>
        <w:pStyle w:val="ListParagraph"/>
        <w:widowControl w:val="0"/>
        <w:numPr>
          <w:ilvl w:val="0"/>
          <w:numId w:val="3"/>
        </w:numPr>
        <w:ind w:left="0" w:firstLine="851"/>
        <w:jc w:val="both"/>
        <w:rPr>
          <w:sz w:val="24"/>
          <w:szCs w:val="24"/>
        </w:rPr>
      </w:pPr>
      <w:r w:rsidRPr="001922A0">
        <w:rPr>
          <w:sz w:val="24"/>
          <w:szCs w:val="24"/>
        </w:rPr>
        <w:t>конструктивные;</w:t>
      </w:r>
    </w:p>
    <w:p w:rsidR="001922A0" w:rsidRPr="001922A0" w:rsidRDefault="001922A0" w:rsidP="001922A0">
      <w:pPr>
        <w:pStyle w:val="ListParagraph"/>
        <w:widowControl w:val="0"/>
        <w:numPr>
          <w:ilvl w:val="0"/>
          <w:numId w:val="3"/>
        </w:numPr>
        <w:ind w:left="0" w:firstLine="851"/>
        <w:jc w:val="both"/>
        <w:rPr>
          <w:sz w:val="24"/>
          <w:szCs w:val="24"/>
        </w:rPr>
      </w:pPr>
      <w:r w:rsidRPr="001922A0">
        <w:rPr>
          <w:sz w:val="24"/>
          <w:szCs w:val="24"/>
        </w:rPr>
        <w:t>физико-химические (засоление, гидрофобизация грунтов и др.);</w:t>
      </w:r>
    </w:p>
    <w:p w:rsidR="001922A0" w:rsidRPr="001922A0" w:rsidRDefault="001922A0" w:rsidP="001922A0">
      <w:pPr>
        <w:pStyle w:val="ListParagraph"/>
        <w:widowControl w:val="0"/>
        <w:numPr>
          <w:ilvl w:val="0"/>
          <w:numId w:val="3"/>
        </w:numPr>
        <w:ind w:left="0" w:firstLine="851"/>
        <w:jc w:val="both"/>
        <w:rPr>
          <w:b/>
          <w:i/>
          <w:sz w:val="24"/>
          <w:szCs w:val="24"/>
        </w:rPr>
      </w:pPr>
      <w:r w:rsidRPr="001922A0">
        <w:rPr>
          <w:sz w:val="24"/>
          <w:szCs w:val="24"/>
        </w:rPr>
        <w:t>комбинированные.</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i/>
          <w:sz w:val="24"/>
          <w:szCs w:val="24"/>
        </w:rPr>
        <w:t>Генеральным планом на расчетный срок предлагается:</w:t>
      </w:r>
    </w:p>
    <w:p w:rsidR="001922A0" w:rsidRPr="001922A0" w:rsidRDefault="001922A0" w:rsidP="001922A0">
      <w:pPr>
        <w:pStyle w:val="ListParagraph"/>
        <w:widowControl w:val="0"/>
        <w:numPr>
          <w:ilvl w:val="0"/>
          <w:numId w:val="23"/>
        </w:numPr>
        <w:jc w:val="both"/>
        <w:rPr>
          <w:spacing w:val="-3"/>
          <w:sz w:val="24"/>
          <w:szCs w:val="24"/>
        </w:rPr>
      </w:pPr>
      <w:r w:rsidRPr="001922A0">
        <w:rPr>
          <w:sz w:val="24"/>
          <w:szCs w:val="24"/>
        </w:rPr>
        <w:t xml:space="preserve">организация поверхностного стока на всей территории муниципального образования по направлению к пойменной части </w:t>
      </w:r>
      <w:r w:rsidRPr="001922A0">
        <w:rPr>
          <w:color w:val="000000"/>
          <w:sz w:val="24"/>
          <w:szCs w:val="24"/>
        </w:rPr>
        <w:t xml:space="preserve"> </w:t>
      </w:r>
      <w:r w:rsidRPr="001922A0">
        <w:rPr>
          <w:sz w:val="24"/>
          <w:szCs w:val="24"/>
        </w:rPr>
        <w:t xml:space="preserve"> </w:t>
      </w:r>
      <w:r w:rsidRPr="001922A0">
        <w:rPr>
          <w:color w:val="000000"/>
          <w:sz w:val="24"/>
          <w:szCs w:val="24"/>
        </w:rPr>
        <w:t xml:space="preserve">р.Тускарь , р.Снова , р.Неполка и р.Моркость; </w:t>
      </w:r>
    </w:p>
    <w:p w:rsidR="001922A0" w:rsidRPr="001922A0" w:rsidRDefault="001922A0" w:rsidP="001922A0">
      <w:pPr>
        <w:widowControl w:val="0"/>
        <w:numPr>
          <w:ilvl w:val="0"/>
          <w:numId w:val="23"/>
        </w:numPr>
        <w:shd w:val="clear" w:color="auto" w:fill="FFFFFF"/>
        <w:suppressAutoHyphens/>
        <w:overflowPunct w:val="0"/>
        <w:autoSpaceDE w:val="0"/>
        <w:spacing w:after="0" w:line="240" w:lineRule="auto"/>
        <w:jc w:val="both"/>
        <w:textAlignment w:val="baseline"/>
        <w:rPr>
          <w:rFonts w:ascii="Times New Roman" w:hAnsi="Times New Roman" w:cs="Times New Roman"/>
          <w:sz w:val="24"/>
          <w:szCs w:val="24"/>
        </w:rPr>
      </w:pPr>
      <w:r w:rsidRPr="001922A0">
        <w:rPr>
          <w:rFonts w:ascii="Times New Roman" w:hAnsi="Times New Roman" w:cs="Times New Roman"/>
          <w:spacing w:val="-3"/>
          <w:sz w:val="24"/>
          <w:szCs w:val="24"/>
        </w:rPr>
        <w:t>проведение мероприятий по защите от</w:t>
      </w:r>
      <w:r w:rsidRPr="001922A0">
        <w:rPr>
          <w:rFonts w:ascii="Times New Roman" w:hAnsi="Times New Roman" w:cs="Times New Roman"/>
          <w:sz w:val="24"/>
          <w:szCs w:val="24"/>
        </w:rPr>
        <w:t xml:space="preserve"> воздействия половодья 1% обеспеченности на </w:t>
      </w:r>
      <w:r w:rsidRPr="001922A0">
        <w:rPr>
          <w:rFonts w:ascii="Times New Roman" w:hAnsi="Times New Roman" w:cs="Times New Roman"/>
          <w:color w:val="000000"/>
          <w:sz w:val="24"/>
          <w:szCs w:val="24"/>
        </w:rPr>
        <w:t>р.Тускарь , р.Снова , р.Неполка и р.Моркость и мелких ручьев</w:t>
      </w:r>
      <w:r w:rsidRPr="001922A0">
        <w:rPr>
          <w:rFonts w:ascii="Times New Roman" w:hAnsi="Times New Roman" w:cs="Times New Roman"/>
          <w:sz w:val="24"/>
          <w:szCs w:val="24"/>
        </w:rPr>
        <w:t>, поверхностных и грунтовых вод (регулировка русла, дренажные и водосборные коллекторы, станции механической очистки)</w:t>
      </w:r>
      <w:r w:rsidRPr="001922A0">
        <w:rPr>
          <w:rFonts w:ascii="Times New Roman" w:hAnsi="Times New Roman" w:cs="Times New Roman"/>
          <w:spacing w:val="-3"/>
          <w:sz w:val="24"/>
          <w:szCs w:val="24"/>
        </w:rPr>
        <w:t>;</w:t>
      </w:r>
    </w:p>
    <w:p w:rsidR="001922A0" w:rsidRPr="001922A0" w:rsidRDefault="001922A0" w:rsidP="001922A0">
      <w:pPr>
        <w:widowControl w:val="0"/>
        <w:numPr>
          <w:ilvl w:val="0"/>
          <w:numId w:val="23"/>
        </w:numPr>
        <w:shd w:val="clear" w:color="auto" w:fill="FFFFFF"/>
        <w:suppressAutoHyphens/>
        <w:overflowPunct w:val="0"/>
        <w:autoSpaceDE w:val="0"/>
        <w:spacing w:after="0" w:line="240" w:lineRule="auto"/>
        <w:ind w:left="360" w:firstLine="480"/>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проведение мероприятий по берегоукреплению на участках берегов рек прилегающим к территориям населенных пунктов;</w:t>
      </w:r>
    </w:p>
    <w:p w:rsidR="001922A0" w:rsidRPr="001922A0" w:rsidRDefault="001922A0" w:rsidP="001922A0">
      <w:pPr>
        <w:pStyle w:val="ListParagraph"/>
        <w:widowControl w:val="0"/>
        <w:numPr>
          <w:ilvl w:val="0"/>
          <w:numId w:val="23"/>
        </w:numPr>
        <w:ind w:left="0" w:firstLine="851"/>
        <w:jc w:val="both"/>
        <w:rPr>
          <w:sz w:val="24"/>
          <w:szCs w:val="24"/>
        </w:rPr>
      </w:pPr>
      <w:r w:rsidRPr="001922A0">
        <w:rPr>
          <w:sz w:val="24"/>
          <w:szCs w:val="24"/>
        </w:rPr>
        <w:t>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соответствии с нормами п.4.11 СНиП 2.01.51-90;</w:t>
      </w:r>
    </w:p>
    <w:p w:rsidR="001922A0" w:rsidRPr="001922A0" w:rsidRDefault="001922A0" w:rsidP="001922A0">
      <w:pPr>
        <w:pStyle w:val="ListParagraph"/>
        <w:widowControl w:val="0"/>
        <w:numPr>
          <w:ilvl w:val="0"/>
          <w:numId w:val="23"/>
        </w:numPr>
        <w:ind w:left="0" w:firstLine="851"/>
        <w:jc w:val="both"/>
        <w:rPr>
          <w:sz w:val="24"/>
          <w:szCs w:val="24"/>
        </w:rPr>
      </w:pPr>
      <w:r w:rsidRPr="001922A0">
        <w:rPr>
          <w:sz w:val="24"/>
          <w:szCs w:val="24"/>
        </w:rPr>
        <w:t>реконструкция сети электроснабжения с учетом положения п.п.5.1, 5.3., 5.9, 5.10 СНиП 2.01.51-90;</w:t>
      </w:r>
    </w:p>
    <w:p w:rsidR="001922A0" w:rsidRPr="001922A0" w:rsidRDefault="001922A0" w:rsidP="001922A0">
      <w:pPr>
        <w:pStyle w:val="ListParagraph"/>
        <w:widowControl w:val="0"/>
        <w:numPr>
          <w:ilvl w:val="0"/>
          <w:numId w:val="23"/>
        </w:numPr>
        <w:ind w:left="0" w:firstLine="851"/>
        <w:jc w:val="both"/>
        <w:rPr>
          <w:sz w:val="24"/>
          <w:szCs w:val="24"/>
        </w:rPr>
      </w:pPr>
      <w:r w:rsidRPr="001922A0">
        <w:rPr>
          <w:sz w:val="24"/>
          <w:szCs w:val="24"/>
        </w:rPr>
        <w:t>при реконструкции и строительстве систем газоснабжения в процессе развития проектной застройки муниципального образования для снижения риска при воздействии поражающих факторов техногенных и военных ЧС необходимо учитывать положения СНиП 2.01.51-90;</w:t>
      </w:r>
    </w:p>
    <w:p w:rsidR="001922A0" w:rsidRPr="001922A0" w:rsidRDefault="001922A0" w:rsidP="001922A0">
      <w:pPr>
        <w:pStyle w:val="ListParagraph"/>
        <w:widowControl w:val="0"/>
        <w:numPr>
          <w:ilvl w:val="0"/>
          <w:numId w:val="23"/>
        </w:numPr>
        <w:ind w:left="0" w:firstLine="851"/>
        <w:jc w:val="both"/>
        <w:rPr>
          <w:sz w:val="24"/>
          <w:szCs w:val="24"/>
        </w:rPr>
      </w:pPr>
      <w:r w:rsidRPr="001922A0">
        <w:rPr>
          <w:sz w:val="24"/>
          <w:szCs w:val="24"/>
        </w:rPr>
        <w:t>проведение капитального ремонта (реконструкции) теплоисточников и теплосетей с учетом положений пунктов 7.14-7.16 СНиП 2.07.01-89*;</w:t>
      </w:r>
    </w:p>
    <w:p w:rsidR="001922A0" w:rsidRPr="001922A0" w:rsidRDefault="001922A0" w:rsidP="001922A0">
      <w:pPr>
        <w:pStyle w:val="ListParagraph"/>
        <w:widowControl w:val="0"/>
        <w:numPr>
          <w:ilvl w:val="0"/>
          <w:numId w:val="23"/>
        </w:numPr>
        <w:ind w:left="0" w:firstLine="851"/>
        <w:jc w:val="both"/>
        <w:rPr>
          <w:sz w:val="24"/>
          <w:szCs w:val="24"/>
        </w:rPr>
      </w:pPr>
      <w:r w:rsidRPr="001922A0">
        <w:rPr>
          <w:sz w:val="24"/>
          <w:szCs w:val="24"/>
        </w:rPr>
        <w:t>проектирование и строительство защитных сооружений ГО для укрытия населения (противорадиационных укрытий)</w:t>
      </w:r>
      <w:r w:rsidRPr="001922A0">
        <w:rPr>
          <w:spacing w:val="-3"/>
          <w:sz w:val="24"/>
          <w:szCs w:val="24"/>
        </w:rPr>
        <w:t xml:space="preserve"> в том числе для пункта управления ГО Администрации муниципального образования с учётом </w:t>
      </w:r>
      <w:r w:rsidRPr="001922A0">
        <w:rPr>
          <w:sz w:val="24"/>
          <w:szCs w:val="24"/>
        </w:rPr>
        <w:t>п.п.2.2, 2.4, 2.6, 2.7, 2.8 СНиП 2.01.51-90;</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lastRenderedPageBreak/>
        <w:t>Для размещения и обеспечения условий жизнедеятельности эвакуируемых на территории муниципального образования предусмотреть (спланировать) развертывание объектов по назначению: продукты питания, предметы первой необходимости, вода, жилье и коммунально-бытовые услуги в соответствии с Нормативными требованиями.</w:t>
      </w:r>
    </w:p>
    <w:p w:rsidR="001922A0" w:rsidRPr="001922A0" w:rsidRDefault="001922A0" w:rsidP="001922A0">
      <w:pPr>
        <w:widowControl w:val="0"/>
        <w:spacing w:after="0" w:line="240" w:lineRule="auto"/>
        <w:ind w:firstLine="851"/>
        <w:jc w:val="both"/>
        <w:rPr>
          <w:rFonts w:ascii="Times New Roman" w:hAnsi="Times New Roman" w:cs="Times New Roman"/>
          <w:b/>
          <w:i/>
          <w:sz w:val="24"/>
          <w:szCs w:val="24"/>
        </w:rPr>
      </w:pPr>
      <w:r w:rsidRPr="001922A0">
        <w:rPr>
          <w:rFonts w:ascii="Times New Roman" w:hAnsi="Times New Roman" w:cs="Times New Roman"/>
          <w:sz w:val="24"/>
          <w:szCs w:val="24"/>
        </w:rPr>
        <w:t xml:space="preserve">Для укрытия эвакуированного и размещаемого на территории муниципального образования населения потребуется строительство (приспособление под ЗС) специализированных помещений.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i/>
          <w:sz w:val="24"/>
          <w:szCs w:val="24"/>
        </w:rPr>
        <w:t>Генеральным планом на 1 очередь строительства предусматривается</w:t>
      </w:r>
    </w:p>
    <w:p w:rsidR="001922A0" w:rsidRPr="001922A0" w:rsidRDefault="001922A0" w:rsidP="001922A0">
      <w:pPr>
        <w:pStyle w:val="ListParagraph"/>
        <w:widowControl w:val="0"/>
        <w:numPr>
          <w:ilvl w:val="0"/>
          <w:numId w:val="23"/>
        </w:numPr>
        <w:ind w:left="0" w:firstLine="851"/>
        <w:jc w:val="both"/>
        <w:rPr>
          <w:spacing w:val="-3"/>
          <w:sz w:val="24"/>
          <w:szCs w:val="24"/>
        </w:rPr>
      </w:pPr>
      <w:r w:rsidRPr="001922A0">
        <w:rPr>
          <w:sz w:val="24"/>
          <w:szCs w:val="24"/>
        </w:rPr>
        <w:t>проектирование и строительство системы оповещения ГО на территории муниципального образования с включением в АСЦО области через ЕДДС района, в том числе с соблюдением требований п.п.6.1, 6.10, 6.21 СНиП 2.01.51-90.</w:t>
      </w:r>
    </w:p>
    <w:p w:rsidR="001922A0" w:rsidRPr="001922A0" w:rsidRDefault="001922A0" w:rsidP="001922A0">
      <w:pPr>
        <w:pStyle w:val="afc"/>
        <w:numPr>
          <w:ilvl w:val="0"/>
          <w:numId w:val="22"/>
        </w:numPr>
        <w:tabs>
          <w:tab w:val="left" w:pos="0"/>
        </w:tabs>
        <w:ind w:left="0" w:firstLine="709"/>
        <w:rPr>
          <w:rFonts w:ascii="Times New Roman" w:hAnsi="Times New Roman" w:cs="Times New Roman"/>
        </w:rPr>
      </w:pPr>
      <w:r w:rsidRPr="001922A0">
        <w:rPr>
          <w:rFonts w:ascii="Times New Roman" w:hAnsi="Times New Roman" w:cs="Times New Roman"/>
          <w:spacing w:val="-3"/>
          <w:sz w:val="24"/>
          <w:szCs w:val="24"/>
        </w:rPr>
        <w:t xml:space="preserve">совершенствование системы наружного противопожарного водоснабжения территории посёлка с учётом </w:t>
      </w:r>
      <w:r w:rsidRPr="001922A0">
        <w:rPr>
          <w:rFonts w:ascii="Times New Roman" w:hAnsi="Times New Roman" w:cs="Times New Roman"/>
          <w:sz w:val="24"/>
          <w:szCs w:val="24"/>
        </w:rPr>
        <w:t>статьи 68 "Технического регламента о требованиях пожарной безопасности", утверждённого Федеральным законом от 22 июля 2008 г. N 123-ФЗ., а также раздела 4 СП 8.13130.2009 «Источники наружного противопожарного водоснабжения».</w:t>
      </w: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00000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 xml:space="preserve">Утверждено: </w:t>
      </w: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 xml:space="preserve">Собранием депутатов </w:t>
      </w: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Свободинского сельсовета</w:t>
      </w: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Золотухинского района Курской области</w:t>
      </w: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 xml:space="preserve">От </w:t>
      </w:r>
      <w:r w:rsidRPr="001922A0">
        <w:rPr>
          <w:rFonts w:ascii="Times New Roman" w:hAnsi="Times New Roman" w:cs="Times New Roman"/>
          <w:bCs/>
          <w:sz w:val="18"/>
          <w:szCs w:val="18"/>
          <w:u w:val="single"/>
        </w:rPr>
        <w:t>31.12.2013</w:t>
      </w:r>
      <w:r w:rsidRPr="001922A0">
        <w:rPr>
          <w:rFonts w:ascii="Times New Roman" w:hAnsi="Times New Roman" w:cs="Times New Roman"/>
          <w:bCs/>
          <w:sz w:val="18"/>
          <w:szCs w:val="18"/>
        </w:rPr>
        <w:t>г. решение №</w:t>
      </w:r>
      <w:r w:rsidRPr="001922A0">
        <w:rPr>
          <w:rFonts w:ascii="Times New Roman" w:hAnsi="Times New Roman" w:cs="Times New Roman"/>
          <w:bCs/>
          <w:sz w:val="18"/>
          <w:szCs w:val="18"/>
          <w:u w:val="single"/>
        </w:rPr>
        <w:t>38</w:t>
      </w:r>
    </w:p>
    <w:p w:rsidR="001922A0" w:rsidRPr="001922A0" w:rsidRDefault="001922A0" w:rsidP="001922A0">
      <w:pPr>
        <w:spacing w:after="0" w:line="240" w:lineRule="auto"/>
        <w:jc w:val="right"/>
        <w:rPr>
          <w:rFonts w:ascii="Times New Roman" w:hAnsi="Times New Roman" w:cs="Times New Roman"/>
          <w:bCs/>
          <w:sz w:val="18"/>
          <w:szCs w:val="18"/>
        </w:rPr>
      </w:pPr>
    </w:p>
    <w:p w:rsidR="001922A0" w:rsidRPr="001922A0" w:rsidRDefault="001922A0" w:rsidP="001922A0">
      <w:pPr>
        <w:spacing w:after="0" w:line="240" w:lineRule="auto"/>
        <w:jc w:val="center"/>
        <w:rPr>
          <w:rFonts w:ascii="Times New Roman" w:hAnsi="Times New Roman" w:cs="Times New Roman"/>
          <w:b/>
          <w:bCs/>
        </w:rPr>
      </w:pPr>
    </w:p>
    <w:p w:rsidR="001922A0" w:rsidRPr="001922A0" w:rsidRDefault="001922A0" w:rsidP="001922A0">
      <w:pPr>
        <w:spacing w:after="0" w:line="240" w:lineRule="auto"/>
        <w:jc w:val="center"/>
        <w:rPr>
          <w:rFonts w:ascii="Times New Roman" w:eastAsia="Franklin Gothic Medium" w:hAnsi="Times New Roman" w:cs="Times New Roman"/>
          <w:b/>
          <w:bCs/>
          <w:sz w:val="24"/>
          <w:szCs w:val="24"/>
        </w:rPr>
      </w:pPr>
      <w:r w:rsidRPr="001922A0">
        <w:rPr>
          <w:rFonts w:ascii="Times New Roman" w:hAnsi="Times New Roman" w:cs="Times New Roman"/>
          <w:b/>
          <w:bCs/>
        </w:rPr>
        <w:t>______________________ Общество с ограниченной ответственностью ____________________</w:t>
      </w:r>
    </w:p>
    <w:p w:rsidR="001922A0" w:rsidRPr="001922A0" w:rsidRDefault="001922A0" w:rsidP="001922A0">
      <w:pPr>
        <w:spacing w:after="0" w:line="240" w:lineRule="auto"/>
        <w:jc w:val="center"/>
        <w:rPr>
          <w:rFonts w:ascii="Times New Roman" w:hAnsi="Times New Roman" w:cs="Times New Roman"/>
          <w:sz w:val="23"/>
          <w:szCs w:val="23"/>
        </w:rPr>
      </w:pPr>
      <w:r w:rsidRPr="001922A0">
        <w:rPr>
          <w:rFonts w:ascii="Times New Roman" w:eastAsia="Franklin Gothic Medium" w:hAnsi="Times New Roman" w:cs="Times New Roman"/>
          <w:b/>
          <w:bCs/>
          <w:sz w:val="24"/>
          <w:szCs w:val="24"/>
        </w:rPr>
        <w:t xml:space="preserve"> </w:t>
      </w:r>
      <w:r w:rsidRPr="001922A0">
        <w:rPr>
          <w:rFonts w:ascii="Times New Roman" w:hAnsi="Times New Roman" w:cs="Times New Roman"/>
          <w:b/>
          <w:bCs/>
          <w:sz w:val="32"/>
          <w:szCs w:val="32"/>
        </w:rPr>
        <w:t>«Архитектурное бюро»</w:t>
      </w:r>
    </w:p>
    <w:p w:rsidR="001922A0" w:rsidRPr="001922A0" w:rsidRDefault="001922A0" w:rsidP="001922A0">
      <w:pPr>
        <w:spacing w:after="0" w:line="240" w:lineRule="auto"/>
        <w:jc w:val="right"/>
        <w:rPr>
          <w:rFonts w:ascii="Times New Roman" w:hAnsi="Times New Roman" w:cs="Times New Roman"/>
          <w:sz w:val="23"/>
          <w:szCs w:val="23"/>
        </w:rPr>
      </w:pPr>
    </w:p>
    <w:p w:rsidR="001922A0" w:rsidRPr="001922A0" w:rsidRDefault="001922A0" w:rsidP="001922A0">
      <w:pPr>
        <w:spacing w:after="0" w:line="240" w:lineRule="auto"/>
        <w:rPr>
          <w:rFonts w:ascii="Times New Roman" w:hAnsi="Times New Roman" w:cs="Times New Roman"/>
          <w:sz w:val="23"/>
          <w:szCs w:val="23"/>
        </w:rPr>
      </w:pPr>
      <w:r w:rsidRPr="001922A0">
        <w:rPr>
          <w:rFonts w:ascii="Times New Roman" w:hAnsi="Times New Roman" w:cs="Times New Roman"/>
          <w:sz w:val="23"/>
          <w:szCs w:val="23"/>
        </w:rPr>
        <w:t xml:space="preserve">305001 г.Курск , ул.Дзержинского,86                                                </w:t>
      </w:r>
    </w:p>
    <w:p w:rsidR="001922A0" w:rsidRPr="001922A0" w:rsidRDefault="001922A0" w:rsidP="001922A0">
      <w:pPr>
        <w:spacing w:after="0" w:line="240" w:lineRule="auto"/>
        <w:jc w:val="both"/>
        <w:rPr>
          <w:rFonts w:ascii="Times New Roman" w:hAnsi="Times New Roman" w:cs="Times New Roman"/>
          <w:b/>
          <w:bCs/>
          <w:sz w:val="23"/>
          <w:szCs w:val="23"/>
        </w:rPr>
      </w:pPr>
      <w:r w:rsidRPr="001922A0">
        <w:rPr>
          <w:rFonts w:ascii="Times New Roman" w:hAnsi="Times New Roman" w:cs="Times New Roman"/>
          <w:sz w:val="23"/>
          <w:szCs w:val="23"/>
        </w:rPr>
        <w:t xml:space="preserve">кв/офис 12, </w:t>
      </w:r>
      <w:r w:rsidRPr="001922A0">
        <w:rPr>
          <w:rFonts w:ascii="Times New Roman" w:hAnsi="Times New Roman" w:cs="Times New Roman"/>
          <w:b/>
          <w:bCs/>
          <w:sz w:val="23"/>
          <w:szCs w:val="23"/>
        </w:rPr>
        <w:t xml:space="preserve">тел./факс 8(4712) 54-76-85,  </w:t>
      </w:r>
    </w:p>
    <w:p w:rsidR="001922A0" w:rsidRPr="001922A0" w:rsidRDefault="001922A0" w:rsidP="001922A0">
      <w:pPr>
        <w:spacing w:after="0" w:line="240" w:lineRule="auto"/>
        <w:jc w:val="both"/>
        <w:rPr>
          <w:rFonts w:ascii="Times New Roman" w:hAnsi="Times New Roman" w:cs="Times New Roman"/>
          <w:b/>
          <w:bCs/>
          <w:sz w:val="23"/>
          <w:szCs w:val="23"/>
          <w:u w:val="single"/>
        </w:rPr>
      </w:pPr>
      <w:r w:rsidRPr="001922A0">
        <w:rPr>
          <w:rFonts w:ascii="Times New Roman" w:hAnsi="Times New Roman" w:cs="Times New Roman"/>
          <w:b/>
          <w:bCs/>
          <w:sz w:val="23"/>
          <w:szCs w:val="23"/>
          <w:lang w:val="en-US"/>
        </w:rPr>
        <w:t>e</w:t>
      </w:r>
      <w:r w:rsidRPr="001922A0">
        <w:rPr>
          <w:rFonts w:ascii="Times New Roman" w:hAnsi="Times New Roman" w:cs="Times New Roman"/>
          <w:b/>
          <w:bCs/>
          <w:sz w:val="23"/>
          <w:szCs w:val="23"/>
        </w:rPr>
        <w:t>-</w:t>
      </w:r>
      <w:r w:rsidRPr="001922A0">
        <w:rPr>
          <w:rFonts w:ascii="Times New Roman" w:hAnsi="Times New Roman" w:cs="Times New Roman"/>
          <w:b/>
          <w:bCs/>
          <w:sz w:val="23"/>
          <w:szCs w:val="23"/>
          <w:lang w:val="en-US"/>
        </w:rPr>
        <w:t>mail</w:t>
      </w:r>
      <w:r w:rsidRPr="001922A0">
        <w:rPr>
          <w:rFonts w:ascii="Times New Roman" w:hAnsi="Times New Roman" w:cs="Times New Roman"/>
          <w:b/>
          <w:bCs/>
          <w:sz w:val="23"/>
          <w:szCs w:val="23"/>
        </w:rPr>
        <w:t xml:space="preserve"> </w:t>
      </w:r>
      <w:hyperlink r:id="rId9" w:history="1">
        <w:r w:rsidRPr="001922A0">
          <w:rPr>
            <w:rStyle w:val="a5"/>
            <w:rFonts w:ascii="Times New Roman" w:hAnsi="Times New Roman" w:cs="Times New Roman"/>
          </w:rPr>
          <w:t>chernova62@mail.ru</w:t>
        </w:r>
      </w:hyperlink>
    </w:p>
    <w:p w:rsidR="001922A0" w:rsidRPr="001922A0" w:rsidRDefault="001922A0" w:rsidP="001922A0">
      <w:pPr>
        <w:spacing w:after="0" w:line="240" w:lineRule="auto"/>
        <w:jc w:val="both"/>
        <w:rPr>
          <w:rFonts w:ascii="Times New Roman" w:hAnsi="Times New Roman" w:cs="Times New Roman"/>
          <w:sz w:val="23"/>
          <w:szCs w:val="23"/>
          <w:u w:val="single"/>
        </w:rPr>
      </w:pPr>
      <w:r w:rsidRPr="001922A0">
        <w:rPr>
          <w:rFonts w:ascii="Times New Roman" w:hAnsi="Times New Roman" w:cs="Times New Roman"/>
          <w:b/>
          <w:bCs/>
          <w:sz w:val="23"/>
          <w:szCs w:val="23"/>
          <w:u w:val="single"/>
        </w:rPr>
        <w:t>___________________________________________________________________________________</w:t>
      </w:r>
    </w:p>
    <w:p w:rsidR="001922A0" w:rsidRPr="001922A0" w:rsidRDefault="001922A0" w:rsidP="001922A0">
      <w:pPr>
        <w:spacing w:after="0" w:line="240" w:lineRule="auto"/>
        <w:jc w:val="both"/>
        <w:rPr>
          <w:rFonts w:ascii="Times New Roman" w:hAnsi="Times New Roman" w:cs="Times New Roman"/>
          <w:sz w:val="23"/>
          <w:szCs w:val="23"/>
          <w:u w:val="single"/>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48"/>
          <w:szCs w:val="48"/>
        </w:rPr>
        <w:t>ГЕНЕРАЛЬНЫЙ ПЛАН</w:t>
      </w: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32"/>
          <w:szCs w:val="32"/>
        </w:rPr>
        <w:t>МУНИЦИПАЛЬНОГО ОБРАЗОВАНИЯ</w:t>
      </w: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32"/>
          <w:szCs w:val="32"/>
        </w:rPr>
        <w:t>«СВОБОДИНСКИЙ СЕЛЬСОВЕТ» ЗОЛОТУХИНСКОГО РАЙОНА</w:t>
      </w:r>
    </w:p>
    <w:p w:rsidR="001922A0" w:rsidRPr="001922A0" w:rsidRDefault="001922A0" w:rsidP="001922A0">
      <w:pPr>
        <w:spacing w:after="0" w:line="240" w:lineRule="auto"/>
        <w:jc w:val="center"/>
        <w:rPr>
          <w:rFonts w:ascii="Times New Roman" w:hAnsi="Times New Roman" w:cs="Times New Roman"/>
          <w:sz w:val="23"/>
          <w:szCs w:val="23"/>
        </w:rPr>
      </w:pPr>
      <w:r w:rsidRPr="001922A0">
        <w:rPr>
          <w:rFonts w:ascii="Times New Roman" w:hAnsi="Times New Roman" w:cs="Times New Roman"/>
          <w:b/>
          <w:bCs/>
          <w:sz w:val="32"/>
          <w:szCs w:val="32"/>
        </w:rPr>
        <w:t>КУРСКОЙ ОБЛАСТИ</w:t>
      </w:r>
    </w:p>
    <w:p w:rsidR="001922A0" w:rsidRPr="001922A0" w:rsidRDefault="001922A0" w:rsidP="001922A0">
      <w:pPr>
        <w:keepNext/>
        <w:keepLines/>
        <w:spacing w:after="0" w:line="240" w:lineRule="auto"/>
        <w:ind w:firstLine="34"/>
        <w:contextualSpacing/>
        <w:jc w:val="center"/>
        <w:rPr>
          <w:rFonts w:ascii="Times New Roman" w:hAnsi="Times New Roman" w:cs="Times New Roman"/>
        </w:rPr>
      </w:pPr>
    </w:p>
    <w:p w:rsidR="001922A0" w:rsidRPr="001922A0" w:rsidRDefault="001922A0" w:rsidP="001922A0">
      <w:pPr>
        <w:keepNext/>
        <w:keepLines/>
        <w:spacing w:after="0" w:line="240" w:lineRule="auto"/>
        <w:ind w:firstLine="34"/>
        <w:contextualSpacing/>
        <w:jc w:val="center"/>
        <w:rPr>
          <w:rFonts w:ascii="Times New Roman" w:hAnsi="Times New Roman" w:cs="Times New Roman"/>
        </w:rPr>
      </w:pPr>
      <w:r w:rsidRPr="001922A0">
        <w:rPr>
          <w:rFonts w:ascii="Times New Roman" w:hAnsi="Times New Roman" w:cs="Times New Roman"/>
        </w:rPr>
        <w:t>(с изменениями, внесенными Р</w:t>
      </w:r>
      <w:hyperlink r:id="rId10" w:history="1">
        <w:r w:rsidRPr="001922A0">
          <w:rPr>
            <w:rFonts w:ascii="Times New Roman" w:hAnsi="Times New Roman" w:cs="Times New Roman"/>
          </w:rPr>
          <w:t>ешением</w:t>
        </w:r>
      </w:hyperlink>
      <w:r w:rsidRPr="001922A0">
        <w:rPr>
          <w:rFonts w:ascii="Times New Roman" w:hAnsi="Times New Roman" w:cs="Times New Roman"/>
        </w:rPr>
        <w:t xml:space="preserve"> Собрания депутатов</w:t>
      </w:r>
    </w:p>
    <w:p w:rsidR="001922A0" w:rsidRPr="001922A0" w:rsidRDefault="001922A0" w:rsidP="001922A0">
      <w:pPr>
        <w:keepNext/>
        <w:keepLines/>
        <w:spacing w:after="0" w:line="240" w:lineRule="auto"/>
        <w:ind w:firstLine="34"/>
        <w:contextualSpacing/>
        <w:jc w:val="center"/>
        <w:rPr>
          <w:rFonts w:ascii="Times New Roman" w:hAnsi="Times New Roman" w:cs="Times New Roman"/>
        </w:rPr>
      </w:pPr>
      <w:r w:rsidRPr="001922A0">
        <w:rPr>
          <w:rFonts w:ascii="Times New Roman" w:hAnsi="Times New Roman" w:cs="Times New Roman"/>
        </w:rPr>
        <w:t>Свободинского сельсовета Золотухинского района Курской области</w:t>
      </w:r>
    </w:p>
    <w:p w:rsidR="001922A0" w:rsidRPr="001922A0" w:rsidRDefault="001922A0" w:rsidP="001922A0">
      <w:pPr>
        <w:widowControl w:val="0"/>
        <w:autoSpaceDN w:val="0"/>
        <w:adjustRightInd w:val="0"/>
        <w:spacing w:after="0" w:line="240" w:lineRule="auto"/>
        <w:contextualSpacing/>
        <w:jc w:val="center"/>
        <w:rPr>
          <w:rFonts w:ascii="Times New Roman" w:hAnsi="Times New Roman" w:cs="Times New Roman"/>
        </w:rPr>
      </w:pPr>
      <w:r w:rsidRPr="001922A0">
        <w:rPr>
          <w:rFonts w:ascii="Times New Roman" w:hAnsi="Times New Roman" w:cs="Times New Roman"/>
        </w:rPr>
        <w:t>от « 19 » декабря 2016 г. № 37 )</w:t>
      </w: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r w:rsidRPr="001922A0">
        <w:rPr>
          <w:rFonts w:ascii="Times New Roman" w:hAnsi="Times New Roman" w:cs="Times New Roman"/>
          <w:sz w:val="32"/>
          <w:szCs w:val="32"/>
        </w:rPr>
        <w:t xml:space="preserve">Том </w:t>
      </w:r>
      <w:r w:rsidRPr="001922A0">
        <w:rPr>
          <w:rFonts w:ascii="Times New Roman" w:hAnsi="Times New Roman" w:cs="Times New Roman"/>
          <w:sz w:val="32"/>
          <w:szCs w:val="32"/>
          <w:lang w:val="en-US"/>
        </w:rPr>
        <w:t>II</w:t>
      </w: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32"/>
          <w:szCs w:val="32"/>
        </w:rPr>
        <w:t>МАТЕРИАЛЫ ПО ОБОСНОВАНИЮ ПРОЕКТА</w:t>
      </w:r>
    </w:p>
    <w:p w:rsidR="001922A0" w:rsidRPr="001922A0" w:rsidRDefault="001922A0" w:rsidP="001922A0">
      <w:pPr>
        <w:spacing w:after="0" w:line="240" w:lineRule="auto"/>
        <w:jc w:val="center"/>
        <w:rPr>
          <w:rFonts w:ascii="Times New Roman" w:hAnsi="Times New Roman" w:cs="Times New Roman"/>
          <w:b/>
          <w:bCs/>
          <w:sz w:val="23"/>
          <w:szCs w:val="23"/>
        </w:rPr>
      </w:pPr>
      <w:r w:rsidRPr="001922A0">
        <w:rPr>
          <w:rFonts w:ascii="Times New Roman" w:hAnsi="Times New Roman" w:cs="Times New Roman"/>
          <w:b/>
          <w:bCs/>
          <w:sz w:val="32"/>
          <w:szCs w:val="32"/>
        </w:rPr>
        <w:t>ГЕНЕРАЛЬНОГО ПЛАНА</w:t>
      </w: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32"/>
          <w:szCs w:val="32"/>
        </w:rPr>
        <w:t xml:space="preserve">  </w:t>
      </w:r>
      <w:r w:rsidRPr="001922A0">
        <w:rPr>
          <w:rFonts w:ascii="Times New Roman" w:hAnsi="Times New Roman" w:cs="Times New Roman"/>
          <w:sz w:val="24"/>
          <w:szCs w:val="24"/>
        </w:rPr>
        <w:t xml:space="preserve">Заказчик: Администрация Свободинского сельсовета Золотухинского района Курской  </w:t>
      </w:r>
    </w:p>
    <w:p w:rsidR="001922A0" w:rsidRPr="001922A0" w:rsidRDefault="001922A0" w:rsidP="001922A0">
      <w:pPr>
        <w:spacing w:after="0" w:line="240" w:lineRule="auto"/>
        <w:rPr>
          <w:rFonts w:ascii="Times New Roman" w:hAnsi="Times New Roman" w:cs="Times New Roman"/>
          <w:b/>
          <w:bCs/>
          <w:sz w:val="23"/>
          <w:szCs w:val="23"/>
        </w:rPr>
      </w:pPr>
      <w:r w:rsidRPr="001922A0">
        <w:rPr>
          <w:rFonts w:ascii="Times New Roman" w:hAnsi="Times New Roman" w:cs="Times New Roman"/>
          <w:sz w:val="24"/>
          <w:szCs w:val="24"/>
        </w:rPr>
        <w:t xml:space="preserve">                     области, в лице главы сельсовета</w:t>
      </w: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b/>
          <w:bCs/>
          <w:sz w:val="23"/>
          <w:szCs w:val="23"/>
        </w:rPr>
      </w:pPr>
      <w:r w:rsidRPr="001922A0">
        <w:rPr>
          <w:rFonts w:ascii="Times New Roman" w:hAnsi="Times New Roman" w:cs="Times New Roman"/>
          <w:b/>
          <w:bCs/>
          <w:sz w:val="32"/>
          <w:szCs w:val="32"/>
        </w:rPr>
        <w:t xml:space="preserve"> </w:t>
      </w:r>
      <w:r w:rsidRPr="001922A0">
        <w:rPr>
          <w:rFonts w:ascii="Times New Roman" w:hAnsi="Times New Roman" w:cs="Times New Roman"/>
          <w:sz w:val="24"/>
          <w:szCs w:val="24"/>
        </w:rPr>
        <w:t>Директор                                                                                                          М.К. Чернов</w:t>
      </w: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b/>
          <w:bCs/>
          <w:sz w:val="23"/>
          <w:szCs w:val="23"/>
        </w:rPr>
      </w:pPr>
      <w:r w:rsidRPr="001922A0">
        <w:rPr>
          <w:rFonts w:ascii="Times New Roman" w:hAnsi="Times New Roman" w:cs="Times New Roman"/>
          <w:sz w:val="24"/>
          <w:szCs w:val="24"/>
        </w:rPr>
        <w:t>Главный архитектор                                                                                        О.И. Чернова</w:t>
      </w: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b/>
          <w:bCs/>
          <w:sz w:val="23"/>
          <w:szCs w:val="23"/>
        </w:rPr>
      </w:pPr>
      <w:r w:rsidRPr="001922A0">
        <w:rPr>
          <w:rFonts w:ascii="Times New Roman" w:hAnsi="Times New Roman" w:cs="Times New Roman"/>
          <w:sz w:val="24"/>
          <w:szCs w:val="24"/>
        </w:rPr>
        <w:t>Главный специалист-экономист                                                                     Е.Г.Шелякова</w:t>
      </w: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sz w:val="24"/>
          <w:szCs w:val="24"/>
        </w:rPr>
        <w:t>Инженер-картограф                                                                                         М. Г.Соловьёва</w:t>
      </w: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 xml:space="preserve">  </w:t>
      </w:r>
    </w:p>
    <w:p w:rsidR="001922A0" w:rsidRPr="001922A0" w:rsidRDefault="001922A0" w:rsidP="001922A0">
      <w:pPr>
        <w:spacing w:after="0" w:line="240" w:lineRule="auto"/>
        <w:jc w:val="center"/>
        <w:rPr>
          <w:rFonts w:ascii="Times New Roman" w:hAnsi="Times New Roman" w:cs="Times New Roman"/>
          <w:sz w:val="24"/>
          <w:szCs w:val="24"/>
        </w:rPr>
      </w:pPr>
    </w:p>
    <w:p w:rsidR="001922A0" w:rsidRPr="001922A0" w:rsidRDefault="001922A0" w:rsidP="001922A0">
      <w:pPr>
        <w:spacing w:after="0" w:line="240" w:lineRule="auto"/>
        <w:jc w:val="center"/>
        <w:rPr>
          <w:rFonts w:ascii="Times New Roman" w:hAnsi="Times New Roman" w:cs="Times New Roman"/>
          <w:sz w:val="24"/>
          <w:szCs w:val="24"/>
        </w:rPr>
      </w:pPr>
    </w:p>
    <w:p w:rsidR="001922A0" w:rsidRPr="001922A0" w:rsidRDefault="001922A0" w:rsidP="001922A0">
      <w:pPr>
        <w:spacing w:after="0" w:line="240" w:lineRule="auto"/>
        <w:jc w:val="center"/>
        <w:rPr>
          <w:rFonts w:ascii="Times New Roman" w:hAnsi="Times New Roman" w:cs="Times New Roman"/>
          <w:sz w:val="24"/>
          <w:szCs w:val="24"/>
        </w:rPr>
      </w:pPr>
    </w:p>
    <w:p w:rsidR="001922A0" w:rsidRPr="001922A0" w:rsidRDefault="001922A0" w:rsidP="001922A0">
      <w:pPr>
        <w:spacing w:after="0" w:line="240" w:lineRule="auto"/>
        <w:jc w:val="center"/>
        <w:rPr>
          <w:rFonts w:ascii="Times New Roman" w:hAnsi="Times New Roman" w:cs="Times New Roman"/>
          <w:sz w:val="24"/>
          <w:szCs w:val="24"/>
        </w:rPr>
      </w:pPr>
    </w:p>
    <w:p w:rsidR="001922A0" w:rsidRPr="001922A0" w:rsidRDefault="001922A0" w:rsidP="001922A0">
      <w:pPr>
        <w:spacing w:after="0" w:line="240" w:lineRule="auto"/>
        <w:jc w:val="center"/>
        <w:rPr>
          <w:rFonts w:ascii="Times New Roman" w:hAnsi="Times New Roman" w:cs="Times New Roman"/>
          <w:sz w:val="24"/>
          <w:szCs w:val="24"/>
        </w:rPr>
      </w:pPr>
    </w:p>
    <w:p w:rsidR="001922A0" w:rsidRPr="001922A0" w:rsidRDefault="001922A0" w:rsidP="001922A0">
      <w:pPr>
        <w:spacing w:after="0" w:line="240" w:lineRule="auto"/>
        <w:jc w:val="center"/>
        <w:rPr>
          <w:rFonts w:ascii="Times New Roman" w:hAnsi="Times New Roman" w:cs="Times New Roman"/>
          <w:b/>
          <w:bCs/>
          <w:sz w:val="24"/>
          <w:szCs w:val="24"/>
        </w:rPr>
      </w:pPr>
      <w:r w:rsidRPr="001922A0">
        <w:rPr>
          <w:rFonts w:ascii="Times New Roman" w:hAnsi="Times New Roman" w:cs="Times New Roman"/>
          <w:b/>
          <w:bCs/>
          <w:sz w:val="23"/>
          <w:szCs w:val="23"/>
        </w:rPr>
        <w:t xml:space="preserve"> </w:t>
      </w:r>
      <w:r w:rsidRPr="001922A0">
        <w:rPr>
          <w:rFonts w:ascii="Times New Roman" w:hAnsi="Times New Roman" w:cs="Times New Roman"/>
          <w:b/>
          <w:bCs/>
          <w:sz w:val="24"/>
          <w:szCs w:val="24"/>
        </w:rPr>
        <w:t xml:space="preserve"> Курск 2013 г.</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b/>
          <w:bCs/>
          <w:sz w:val="24"/>
          <w:szCs w:val="24"/>
        </w:rPr>
        <w:br w:type="page"/>
      </w:r>
    </w:p>
    <w:p w:rsidR="001922A0" w:rsidRPr="001922A0" w:rsidRDefault="001922A0" w:rsidP="001922A0">
      <w:pPr>
        <w:spacing w:after="0" w:line="240" w:lineRule="auto"/>
        <w:jc w:val="center"/>
        <w:rPr>
          <w:rFonts w:ascii="Times New Roman" w:hAnsi="Times New Roman" w:cs="Times New Roman"/>
          <w:sz w:val="24"/>
          <w:szCs w:val="24"/>
        </w:rPr>
      </w:pPr>
    </w:p>
    <w:p w:rsidR="001922A0" w:rsidRPr="001922A0" w:rsidRDefault="001922A0" w:rsidP="001922A0">
      <w:pPr>
        <w:spacing w:after="0" w:line="240" w:lineRule="auto"/>
        <w:jc w:val="center"/>
        <w:rPr>
          <w:rFonts w:ascii="Times New Roman" w:hAnsi="Times New Roman" w:cs="Times New Roman"/>
          <w:sz w:val="24"/>
          <w:szCs w:val="24"/>
        </w:rPr>
      </w:pPr>
    </w:p>
    <w:p w:rsidR="001922A0" w:rsidRPr="001922A0" w:rsidRDefault="001922A0" w:rsidP="001922A0">
      <w:pPr>
        <w:spacing w:after="0" w:line="240" w:lineRule="auto"/>
        <w:jc w:val="center"/>
        <w:rPr>
          <w:rFonts w:ascii="Times New Roman" w:hAnsi="Times New Roman" w:cs="Times New Roman"/>
          <w:sz w:val="28"/>
          <w:szCs w:val="28"/>
        </w:rPr>
      </w:pPr>
      <w:r w:rsidRPr="001922A0">
        <w:rPr>
          <w:rFonts w:ascii="Times New Roman" w:hAnsi="Times New Roman" w:cs="Times New Roman"/>
          <w:sz w:val="24"/>
          <w:szCs w:val="24"/>
        </w:rPr>
        <w:t xml:space="preserve">        </w:t>
      </w:r>
    </w:p>
    <w:p w:rsidR="001922A0" w:rsidRPr="001922A0" w:rsidRDefault="001922A0" w:rsidP="001922A0">
      <w:pPr>
        <w:spacing w:after="0" w:line="240" w:lineRule="auto"/>
        <w:jc w:val="center"/>
        <w:rPr>
          <w:rFonts w:ascii="Times New Roman" w:hAnsi="Times New Roman" w:cs="Times New Roman"/>
          <w:sz w:val="23"/>
          <w:szCs w:val="23"/>
        </w:rPr>
      </w:pPr>
      <w:r w:rsidRPr="001922A0">
        <w:rPr>
          <w:rFonts w:ascii="Times New Roman" w:hAnsi="Times New Roman" w:cs="Times New Roman"/>
          <w:sz w:val="28"/>
          <w:szCs w:val="28"/>
        </w:rPr>
        <w:t>АВТОРСКИЙ  КОЛЛЕКТИВ</w:t>
      </w: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ind w:right="850"/>
        <w:jc w:val="center"/>
        <w:rPr>
          <w:rFonts w:ascii="Times New Roman" w:hAnsi="Times New Roman" w:cs="Times New Roman"/>
          <w:sz w:val="23"/>
          <w:szCs w:val="23"/>
        </w:rPr>
      </w:pPr>
      <w:r w:rsidRPr="001922A0">
        <w:rPr>
          <w:rFonts w:ascii="Times New Roman" w:hAnsi="Times New Roman" w:cs="Times New Roman"/>
          <w:sz w:val="28"/>
          <w:szCs w:val="28"/>
        </w:rPr>
        <w:t xml:space="preserve">      </w:t>
      </w:r>
      <w:r w:rsidRPr="001922A0">
        <w:rPr>
          <w:rFonts w:ascii="Times New Roman" w:hAnsi="Times New Roman" w:cs="Times New Roman"/>
          <w:sz w:val="24"/>
          <w:szCs w:val="24"/>
        </w:rPr>
        <w:t xml:space="preserve">Генеральный план </w:t>
      </w:r>
      <w:r w:rsidRPr="001922A0">
        <w:rPr>
          <w:rFonts w:ascii="Times New Roman" w:hAnsi="Times New Roman" w:cs="Times New Roman"/>
          <w:b/>
          <w:bCs/>
          <w:sz w:val="24"/>
          <w:szCs w:val="24"/>
        </w:rPr>
        <w:t>Свободинского сельсовета Золотухинского района  Курской области</w:t>
      </w:r>
      <w:r w:rsidRPr="001922A0">
        <w:rPr>
          <w:rFonts w:ascii="Times New Roman" w:hAnsi="Times New Roman" w:cs="Times New Roman"/>
          <w:sz w:val="24"/>
          <w:szCs w:val="24"/>
        </w:rPr>
        <w:t xml:space="preserve"> разработан коллективом специалистов в составе :</w:t>
      </w:r>
    </w:p>
    <w:p w:rsidR="001922A0" w:rsidRPr="001922A0" w:rsidRDefault="001922A0" w:rsidP="001922A0">
      <w:pPr>
        <w:spacing w:after="0" w:line="240" w:lineRule="auto"/>
        <w:ind w:right="850"/>
        <w:rPr>
          <w:rFonts w:ascii="Times New Roman" w:hAnsi="Times New Roman" w:cs="Times New Roman"/>
          <w:sz w:val="23"/>
          <w:szCs w:val="23"/>
        </w:rPr>
      </w:pPr>
    </w:p>
    <w:p w:rsidR="001922A0" w:rsidRPr="001922A0" w:rsidRDefault="001922A0" w:rsidP="001922A0">
      <w:pPr>
        <w:spacing w:after="0" w:line="240" w:lineRule="auto"/>
        <w:ind w:right="850"/>
        <w:rPr>
          <w:rFonts w:ascii="Times New Roman" w:hAnsi="Times New Roman" w:cs="Times New Roman"/>
          <w:sz w:val="23"/>
          <w:szCs w:val="23"/>
        </w:rPr>
      </w:pP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 xml:space="preserve">1.  Чернов М.К.,   директор ООО «Архитектурное бюро» ,член Союза   </w:t>
      </w: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архитекторов России ,</w:t>
      </w: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2.  Чернова О.И., главный архитектор ООО «Архитектурное бюро»;</w:t>
      </w: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3.  Чернов К.М.,  архитектор ; аспирант  , преподаватель кафедры Архитектуры Юго- Западного Государственого Университета  г.Курска;</w:t>
      </w: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4.  Шелякова Е.Г., экономист;</w:t>
      </w:r>
    </w:p>
    <w:p w:rsidR="001922A0" w:rsidRPr="001922A0" w:rsidRDefault="001922A0" w:rsidP="001922A0">
      <w:pPr>
        <w:spacing w:after="0" w:line="240" w:lineRule="auto"/>
        <w:ind w:right="850"/>
        <w:rPr>
          <w:rFonts w:ascii="Times New Roman" w:hAnsi="Times New Roman" w:cs="Times New Roman"/>
          <w:b/>
          <w:bCs/>
          <w:sz w:val="23"/>
          <w:szCs w:val="23"/>
        </w:rPr>
      </w:pPr>
      <w:r w:rsidRPr="001922A0">
        <w:rPr>
          <w:rFonts w:ascii="Times New Roman" w:hAnsi="Times New Roman" w:cs="Times New Roman"/>
          <w:b/>
          <w:bCs/>
          <w:sz w:val="24"/>
          <w:szCs w:val="24"/>
        </w:rPr>
        <w:t>5.  Соловьёва М.Г., инженер -картограф;</w:t>
      </w: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r w:rsidRPr="001922A0">
        <w:rPr>
          <w:rFonts w:ascii="Times New Roman" w:hAnsi="Times New Roman" w:cs="Times New Roman"/>
          <w:sz w:val="24"/>
          <w:szCs w:val="24"/>
        </w:rPr>
        <w:t>ООО «Архитектурное бюро» благодарит Курское региональное отделение Общероссийскую общественную организацию «Российский союз спасателей» за оказание консультационных услуг в разработке разделов ГО и ЧС.</w:t>
      </w: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r w:rsidRPr="001922A0">
        <w:rPr>
          <w:rFonts w:ascii="Times New Roman" w:hAnsi="Times New Roman" w:cs="Times New Roman"/>
          <w:b/>
          <w:bCs/>
          <w:sz w:val="23"/>
          <w:szCs w:val="23"/>
        </w:rPr>
        <w:br w:type="page"/>
      </w: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b/>
          <w:bCs/>
          <w:sz w:val="24"/>
          <w:szCs w:val="24"/>
        </w:rPr>
      </w:pPr>
      <w:r w:rsidRPr="001922A0">
        <w:rPr>
          <w:rFonts w:ascii="Times New Roman" w:hAnsi="Times New Roman" w:cs="Times New Roman"/>
          <w:b/>
          <w:bCs/>
          <w:sz w:val="28"/>
          <w:szCs w:val="28"/>
        </w:rPr>
        <w:t xml:space="preserve">СОСТАВ ПРОЕКТА </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b/>
          <w:bCs/>
          <w:sz w:val="24"/>
          <w:szCs w:val="24"/>
        </w:rPr>
        <w:t xml:space="preserve"> </w:t>
      </w:r>
    </w:p>
    <w:tbl>
      <w:tblPr>
        <w:tblW w:w="0" w:type="auto"/>
        <w:tblInd w:w="55" w:type="dxa"/>
        <w:tblLayout w:type="fixed"/>
        <w:tblCellMar>
          <w:top w:w="55" w:type="dxa"/>
          <w:left w:w="55" w:type="dxa"/>
          <w:bottom w:w="55" w:type="dxa"/>
          <w:right w:w="55" w:type="dxa"/>
        </w:tblCellMar>
        <w:tblLook w:val="0000"/>
      </w:tblPr>
      <w:tblGrid>
        <w:gridCol w:w="750"/>
        <w:gridCol w:w="3750"/>
        <w:gridCol w:w="1755"/>
        <w:gridCol w:w="1710"/>
        <w:gridCol w:w="1756"/>
      </w:tblGrid>
      <w:tr w:rsidR="001922A0" w:rsidRPr="001922A0" w:rsidTr="00E15628">
        <w:trPr>
          <w:tblHeader/>
        </w:trPr>
        <w:tc>
          <w:tcPr>
            <w:tcW w:w="75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6"/>
              <w:snapToGrid w:val="0"/>
              <w:rPr>
                <w:sz w:val="24"/>
                <w:szCs w:val="24"/>
              </w:rPr>
            </w:pPr>
            <w:r w:rsidRPr="001922A0">
              <w:rPr>
                <w:sz w:val="24"/>
                <w:szCs w:val="24"/>
              </w:rPr>
              <w:t>№</w:t>
            </w:r>
          </w:p>
          <w:p w:rsidR="001922A0" w:rsidRPr="001922A0" w:rsidRDefault="001922A0" w:rsidP="001922A0">
            <w:pPr>
              <w:pStyle w:val="af6"/>
              <w:rPr>
                <w:sz w:val="24"/>
                <w:szCs w:val="24"/>
              </w:rPr>
            </w:pPr>
            <w:r w:rsidRPr="001922A0">
              <w:rPr>
                <w:sz w:val="24"/>
                <w:szCs w:val="24"/>
              </w:rPr>
              <w:t>п/п</w:t>
            </w:r>
          </w:p>
        </w:tc>
        <w:tc>
          <w:tcPr>
            <w:tcW w:w="375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6"/>
              <w:snapToGrid w:val="0"/>
              <w:rPr>
                <w:sz w:val="24"/>
                <w:szCs w:val="24"/>
              </w:rPr>
            </w:pPr>
            <w:r w:rsidRPr="001922A0">
              <w:rPr>
                <w:sz w:val="24"/>
                <w:szCs w:val="24"/>
              </w:rPr>
              <w:t>Наименование</w:t>
            </w:r>
          </w:p>
          <w:p w:rsidR="001922A0" w:rsidRPr="001922A0" w:rsidRDefault="001922A0" w:rsidP="001922A0">
            <w:pPr>
              <w:pStyle w:val="af6"/>
              <w:rPr>
                <w:sz w:val="24"/>
                <w:szCs w:val="24"/>
              </w:rPr>
            </w:pPr>
          </w:p>
          <w:p w:rsidR="001922A0" w:rsidRPr="001922A0" w:rsidRDefault="001922A0" w:rsidP="001922A0">
            <w:pPr>
              <w:pStyle w:val="af6"/>
              <w:rPr>
                <w:sz w:val="24"/>
                <w:szCs w:val="24"/>
              </w:rPr>
            </w:pPr>
          </w:p>
        </w:tc>
        <w:tc>
          <w:tcPr>
            <w:tcW w:w="175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6"/>
              <w:snapToGrid w:val="0"/>
              <w:rPr>
                <w:sz w:val="24"/>
                <w:szCs w:val="24"/>
              </w:rPr>
            </w:pPr>
            <w:r w:rsidRPr="001922A0">
              <w:rPr>
                <w:sz w:val="24"/>
                <w:szCs w:val="24"/>
              </w:rPr>
              <w:t>Материал</w:t>
            </w:r>
          </w:p>
          <w:p w:rsidR="001922A0" w:rsidRPr="001922A0" w:rsidRDefault="001922A0" w:rsidP="001922A0">
            <w:pPr>
              <w:pStyle w:val="af6"/>
              <w:rPr>
                <w:sz w:val="24"/>
                <w:szCs w:val="24"/>
              </w:rPr>
            </w:pPr>
            <w:r w:rsidRPr="001922A0">
              <w:rPr>
                <w:sz w:val="24"/>
                <w:szCs w:val="24"/>
              </w:rPr>
              <w:t>использования</w:t>
            </w:r>
          </w:p>
        </w:tc>
        <w:tc>
          <w:tcPr>
            <w:tcW w:w="171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6"/>
              <w:snapToGrid w:val="0"/>
              <w:rPr>
                <w:sz w:val="24"/>
                <w:szCs w:val="24"/>
              </w:rPr>
            </w:pPr>
            <w:r w:rsidRPr="001922A0">
              <w:rPr>
                <w:sz w:val="24"/>
                <w:szCs w:val="24"/>
              </w:rPr>
              <w:t>Количество</w:t>
            </w:r>
          </w:p>
          <w:p w:rsidR="001922A0" w:rsidRPr="001922A0" w:rsidRDefault="001922A0" w:rsidP="001922A0">
            <w:pPr>
              <w:pStyle w:val="af6"/>
              <w:rPr>
                <w:sz w:val="24"/>
                <w:szCs w:val="24"/>
              </w:rPr>
            </w:pPr>
            <w:r w:rsidRPr="001922A0">
              <w:rPr>
                <w:sz w:val="24"/>
                <w:szCs w:val="24"/>
              </w:rPr>
              <w:t>экземпляров</w:t>
            </w:r>
          </w:p>
        </w:tc>
        <w:tc>
          <w:tcPr>
            <w:tcW w:w="1756" w:type="dxa"/>
            <w:tcBorders>
              <w:top w:val="single" w:sz="1" w:space="0" w:color="000000"/>
              <w:left w:val="single" w:sz="1" w:space="0" w:color="000000"/>
              <w:bottom w:val="single" w:sz="1" w:space="0" w:color="000000"/>
              <w:right w:val="single" w:sz="1" w:space="0" w:color="000000"/>
            </w:tcBorders>
            <w:shd w:val="clear" w:color="auto" w:fill="auto"/>
          </w:tcPr>
          <w:p w:rsidR="001922A0" w:rsidRPr="001922A0" w:rsidRDefault="001922A0" w:rsidP="001922A0">
            <w:pPr>
              <w:pStyle w:val="af6"/>
              <w:snapToGrid w:val="0"/>
            </w:pPr>
            <w:r w:rsidRPr="001922A0">
              <w:rPr>
                <w:sz w:val="24"/>
                <w:szCs w:val="24"/>
              </w:rPr>
              <w:t>Секретность</w:t>
            </w:r>
          </w:p>
        </w:tc>
      </w:tr>
      <w:tr w:rsidR="001922A0" w:rsidRPr="001922A0" w:rsidTr="00E15628">
        <w:tc>
          <w:tcPr>
            <w:tcW w:w="75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rPr>
            </w:pPr>
            <w:r w:rsidRPr="001922A0">
              <w:rPr>
                <w:b/>
                <w:bCs/>
              </w:rPr>
              <w:t>1</w:t>
            </w:r>
          </w:p>
        </w:tc>
        <w:tc>
          <w:tcPr>
            <w:tcW w:w="375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rPr>
            </w:pPr>
            <w:r w:rsidRPr="001922A0">
              <w:rPr>
                <w:b/>
                <w:bCs/>
              </w:rPr>
              <w:t>2</w:t>
            </w:r>
          </w:p>
        </w:tc>
        <w:tc>
          <w:tcPr>
            <w:tcW w:w="1755"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rPr>
            </w:pPr>
            <w:r w:rsidRPr="001922A0">
              <w:rPr>
                <w:b/>
                <w:bCs/>
              </w:rPr>
              <w:t>3</w:t>
            </w:r>
          </w:p>
        </w:tc>
        <w:tc>
          <w:tcPr>
            <w:tcW w:w="171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rPr>
            </w:pPr>
            <w:r w:rsidRPr="001922A0">
              <w:rPr>
                <w:b/>
                <w:bCs/>
              </w:rPr>
              <w:t>4</w:t>
            </w:r>
          </w:p>
        </w:tc>
        <w:tc>
          <w:tcPr>
            <w:tcW w:w="1756"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jc w:val="center"/>
              <w:rPr>
                <w:b/>
                <w:bCs/>
                <w:sz w:val="28"/>
                <w:szCs w:val="28"/>
              </w:rPr>
            </w:pPr>
            <w:r w:rsidRPr="001922A0">
              <w:rPr>
                <w:b/>
                <w:bCs/>
              </w:rPr>
              <w:t>5</w:t>
            </w:r>
          </w:p>
        </w:tc>
      </w:tr>
      <w:tr w:rsidR="001922A0" w:rsidRPr="001922A0" w:rsidTr="00E15628">
        <w:tc>
          <w:tcPr>
            <w:tcW w:w="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b/>
                <w:bCs/>
                <w:sz w:val="28"/>
                <w:szCs w:val="28"/>
              </w:rPr>
              <w:t>1</w:t>
            </w:r>
          </w:p>
        </w:tc>
        <w:tc>
          <w:tcPr>
            <w:tcW w:w="3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 xml:space="preserve">Пояснительная записка.Том </w:t>
            </w:r>
            <w:r w:rsidRPr="001922A0">
              <w:rPr>
                <w:sz w:val="24"/>
                <w:szCs w:val="24"/>
                <w:lang w:val="en-US"/>
              </w:rPr>
              <w:t>I</w:t>
            </w:r>
          </w:p>
        </w:tc>
        <w:tc>
          <w:tcPr>
            <w:tcW w:w="175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Переплет</w:t>
            </w:r>
          </w:p>
        </w:tc>
        <w:tc>
          <w:tcPr>
            <w:tcW w:w="171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pPr>
            <w:r w:rsidRPr="001922A0">
              <w:rPr>
                <w:sz w:val="24"/>
                <w:szCs w:val="24"/>
              </w:rPr>
              <w:t>3</w:t>
            </w:r>
          </w:p>
        </w:tc>
        <w:tc>
          <w:tcPr>
            <w:tcW w:w="1756"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8"/>
                <w:szCs w:val="28"/>
              </w:rPr>
            </w:pPr>
            <w:r w:rsidRPr="001922A0">
              <w:t xml:space="preserve">          </w:t>
            </w:r>
            <w:r w:rsidRPr="001922A0">
              <w:rPr>
                <w:sz w:val="24"/>
                <w:szCs w:val="24"/>
              </w:rPr>
              <w:t xml:space="preserve"> Дсп</w:t>
            </w:r>
          </w:p>
        </w:tc>
      </w:tr>
      <w:tr w:rsidR="001922A0" w:rsidRPr="001922A0" w:rsidTr="00E15628">
        <w:tc>
          <w:tcPr>
            <w:tcW w:w="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b/>
                <w:bCs/>
                <w:sz w:val="28"/>
                <w:szCs w:val="28"/>
              </w:rPr>
              <w:t>2</w:t>
            </w:r>
          </w:p>
        </w:tc>
        <w:tc>
          <w:tcPr>
            <w:tcW w:w="3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 xml:space="preserve">Пояснительная записка.Том </w:t>
            </w:r>
            <w:r w:rsidRPr="001922A0">
              <w:rPr>
                <w:sz w:val="24"/>
                <w:szCs w:val="24"/>
                <w:lang w:val="en-US"/>
              </w:rPr>
              <w:t>II</w:t>
            </w:r>
          </w:p>
        </w:tc>
        <w:tc>
          <w:tcPr>
            <w:tcW w:w="175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Переплет</w:t>
            </w:r>
          </w:p>
        </w:tc>
        <w:tc>
          <w:tcPr>
            <w:tcW w:w="171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pPr>
            <w:r w:rsidRPr="001922A0">
              <w:rPr>
                <w:sz w:val="24"/>
                <w:szCs w:val="24"/>
              </w:rPr>
              <w:t>3</w:t>
            </w:r>
          </w:p>
        </w:tc>
        <w:tc>
          <w:tcPr>
            <w:tcW w:w="1756"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8"/>
                <w:szCs w:val="28"/>
              </w:rPr>
            </w:pPr>
            <w:r w:rsidRPr="001922A0">
              <w:t xml:space="preserve">          </w:t>
            </w:r>
            <w:r w:rsidRPr="001922A0">
              <w:rPr>
                <w:sz w:val="24"/>
                <w:szCs w:val="24"/>
              </w:rPr>
              <w:t xml:space="preserve"> Дсп</w:t>
            </w:r>
          </w:p>
        </w:tc>
      </w:tr>
      <w:tr w:rsidR="001922A0" w:rsidRPr="001922A0" w:rsidTr="00E15628">
        <w:tc>
          <w:tcPr>
            <w:tcW w:w="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b/>
                <w:bCs/>
                <w:sz w:val="28"/>
                <w:szCs w:val="28"/>
              </w:rPr>
              <w:t>3</w:t>
            </w:r>
          </w:p>
        </w:tc>
        <w:tc>
          <w:tcPr>
            <w:tcW w:w="3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 xml:space="preserve">Пояснительная записка.Том </w:t>
            </w:r>
            <w:r w:rsidRPr="001922A0">
              <w:rPr>
                <w:sz w:val="24"/>
                <w:szCs w:val="24"/>
                <w:lang w:val="en-US"/>
              </w:rPr>
              <w:t>III</w:t>
            </w:r>
          </w:p>
        </w:tc>
        <w:tc>
          <w:tcPr>
            <w:tcW w:w="175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Переплет</w:t>
            </w:r>
          </w:p>
        </w:tc>
        <w:tc>
          <w:tcPr>
            <w:tcW w:w="171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pPr>
            <w:r w:rsidRPr="001922A0">
              <w:rPr>
                <w:sz w:val="24"/>
                <w:szCs w:val="24"/>
              </w:rPr>
              <w:t>3</w:t>
            </w:r>
          </w:p>
        </w:tc>
        <w:tc>
          <w:tcPr>
            <w:tcW w:w="1756"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8"/>
                <w:szCs w:val="28"/>
                <w:lang w:val="en-US"/>
              </w:rPr>
            </w:pPr>
            <w:r w:rsidRPr="001922A0">
              <w:t xml:space="preserve">          </w:t>
            </w:r>
            <w:r w:rsidRPr="001922A0">
              <w:rPr>
                <w:sz w:val="24"/>
                <w:szCs w:val="24"/>
              </w:rPr>
              <w:t xml:space="preserve"> Дсп</w:t>
            </w:r>
          </w:p>
        </w:tc>
      </w:tr>
      <w:tr w:rsidR="001922A0" w:rsidRPr="001922A0" w:rsidTr="00E15628">
        <w:tc>
          <w:tcPr>
            <w:tcW w:w="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b/>
                <w:bCs/>
                <w:sz w:val="28"/>
                <w:szCs w:val="28"/>
                <w:lang w:val="en-US"/>
              </w:rPr>
              <w:t>4</w:t>
            </w:r>
          </w:p>
        </w:tc>
        <w:tc>
          <w:tcPr>
            <w:tcW w:w="375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 xml:space="preserve">Графические материалы .Том </w:t>
            </w:r>
            <w:r w:rsidRPr="001922A0">
              <w:rPr>
                <w:sz w:val="24"/>
                <w:szCs w:val="24"/>
                <w:lang w:val="en-US"/>
              </w:rPr>
              <w:t>IV</w:t>
            </w:r>
            <w:r w:rsidRPr="001922A0">
              <w:rPr>
                <w:sz w:val="24"/>
                <w:szCs w:val="24"/>
              </w:rPr>
              <w:t>.</w:t>
            </w:r>
          </w:p>
          <w:p w:rsidR="001922A0" w:rsidRPr="001922A0" w:rsidRDefault="001922A0" w:rsidP="001922A0">
            <w:pPr>
              <w:pStyle w:val="af5"/>
              <w:rPr>
                <w:sz w:val="24"/>
                <w:szCs w:val="24"/>
              </w:rPr>
            </w:pPr>
            <w:r w:rsidRPr="001922A0">
              <w:rPr>
                <w:sz w:val="24"/>
                <w:szCs w:val="24"/>
              </w:rPr>
              <w:t>Демонстрационные чертежи.</w:t>
            </w:r>
          </w:p>
        </w:tc>
        <w:tc>
          <w:tcPr>
            <w:tcW w:w="175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Бумага</w:t>
            </w:r>
          </w:p>
          <w:p w:rsidR="001922A0" w:rsidRPr="001922A0" w:rsidRDefault="001922A0" w:rsidP="001922A0">
            <w:pPr>
              <w:pStyle w:val="af5"/>
              <w:rPr>
                <w:sz w:val="24"/>
                <w:szCs w:val="24"/>
              </w:rPr>
            </w:pPr>
            <w:r w:rsidRPr="001922A0">
              <w:rPr>
                <w:sz w:val="24"/>
                <w:szCs w:val="24"/>
              </w:rPr>
              <w:t>компьютерная графика</w:t>
            </w:r>
          </w:p>
        </w:tc>
        <w:tc>
          <w:tcPr>
            <w:tcW w:w="171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4"/>
                <w:szCs w:val="24"/>
              </w:rPr>
            </w:pPr>
            <w:r w:rsidRPr="001922A0">
              <w:rPr>
                <w:sz w:val="24"/>
                <w:szCs w:val="24"/>
              </w:rPr>
              <w:t>3</w:t>
            </w:r>
          </w:p>
        </w:tc>
        <w:tc>
          <w:tcPr>
            <w:tcW w:w="1756"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r w:rsidRPr="001922A0">
              <w:rPr>
                <w:sz w:val="24"/>
                <w:szCs w:val="24"/>
              </w:rPr>
              <w:t xml:space="preserve">          Дсп</w:t>
            </w:r>
          </w:p>
        </w:tc>
      </w:tr>
    </w:tbl>
    <w:p w:rsidR="001922A0" w:rsidRPr="001922A0" w:rsidRDefault="001922A0" w:rsidP="001922A0">
      <w:pPr>
        <w:spacing w:after="0" w:line="240" w:lineRule="auto"/>
        <w:jc w:val="center"/>
        <w:rPr>
          <w:rFonts w:ascii="Times New Roman" w:hAnsi="Times New Roman" w:cs="Times New Roman"/>
        </w:rPr>
      </w:pPr>
    </w:p>
    <w:p w:rsidR="001922A0" w:rsidRPr="001922A0" w:rsidRDefault="001922A0" w:rsidP="001922A0">
      <w:pPr>
        <w:spacing w:after="0" w:line="240" w:lineRule="auto"/>
        <w:jc w:val="center"/>
        <w:rPr>
          <w:rFonts w:ascii="Times New Roman" w:hAnsi="Times New Roman" w:cs="Times New Roman"/>
          <w:b/>
          <w:bCs/>
          <w:sz w:val="28"/>
          <w:szCs w:val="28"/>
          <w:shd w:val="clear" w:color="auto" w:fill="FFFFFF"/>
        </w:rPr>
      </w:pPr>
      <w:r w:rsidRPr="001922A0">
        <w:rPr>
          <w:rFonts w:ascii="Times New Roman" w:hAnsi="Times New Roman" w:cs="Times New Roman"/>
        </w:rPr>
        <w:br w:type="page"/>
      </w:r>
      <w:r w:rsidRPr="001922A0">
        <w:rPr>
          <w:rFonts w:ascii="Times New Roman" w:hAnsi="Times New Roman" w:cs="Times New Roman"/>
          <w:b/>
          <w:bCs/>
          <w:sz w:val="24"/>
          <w:szCs w:val="24"/>
        </w:rPr>
        <w:lastRenderedPageBreak/>
        <w:t xml:space="preserve">Том </w:t>
      </w:r>
      <w:r w:rsidRPr="001922A0">
        <w:rPr>
          <w:rFonts w:ascii="Times New Roman" w:hAnsi="Times New Roman" w:cs="Times New Roman"/>
          <w:b/>
          <w:bCs/>
          <w:sz w:val="24"/>
          <w:szCs w:val="24"/>
          <w:lang w:val="en-US"/>
        </w:rPr>
        <w:t>II</w:t>
      </w:r>
    </w:p>
    <w:p w:rsidR="001922A0" w:rsidRPr="001922A0" w:rsidRDefault="001922A0" w:rsidP="001922A0">
      <w:pPr>
        <w:spacing w:after="0" w:line="240" w:lineRule="auto"/>
        <w:jc w:val="center"/>
        <w:rPr>
          <w:rFonts w:ascii="Times New Roman" w:hAnsi="Times New Roman" w:cs="Times New Roman"/>
          <w:b/>
          <w:bCs/>
          <w:sz w:val="28"/>
          <w:szCs w:val="28"/>
        </w:rPr>
      </w:pPr>
      <w:r w:rsidRPr="001922A0">
        <w:rPr>
          <w:rFonts w:ascii="Times New Roman" w:hAnsi="Times New Roman" w:cs="Times New Roman"/>
          <w:b/>
          <w:bCs/>
          <w:sz w:val="28"/>
          <w:szCs w:val="28"/>
          <w:shd w:val="clear" w:color="auto" w:fill="FFFFFF"/>
        </w:rPr>
        <w:t>СОДЕРЖАНИЕ</w:t>
      </w:r>
    </w:p>
    <w:p w:rsidR="001922A0" w:rsidRPr="001922A0" w:rsidRDefault="001922A0" w:rsidP="001922A0">
      <w:pPr>
        <w:pStyle w:val="33"/>
        <w:tabs>
          <w:tab w:val="right" w:leader="dot" w:pos="9637"/>
        </w:tabs>
        <w:spacing w:line="240" w:lineRule="auto"/>
      </w:pPr>
    </w:p>
    <w:p w:rsidR="001922A0" w:rsidRPr="001922A0" w:rsidRDefault="001922A0" w:rsidP="001922A0">
      <w:pPr>
        <w:pStyle w:val="17"/>
        <w:spacing w:line="240" w:lineRule="auto"/>
        <w:ind w:right="423"/>
        <w:rPr>
          <w:noProof/>
          <w:sz w:val="22"/>
          <w:szCs w:val="22"/>
          <w:lang w:eastAsia="ru-RU"/>
        </w:rPr>
      </w:pPr>
      <w:r w:rsidRPr="001922A0">
        <w:rPr>
          <w:sz w:val="22"/>
          <w:szCs w:val="22"/>
        </w:rPr>
        <w:fldChar w:fldCharType="begin"/>
      </w:r>
      <w:r w:rsidRPr="001922A0">
        <w:rPr>
          <w:sz w:val="22"/>
          <w:szCs w:val="22"/>
        </w:rPr>
        <w:instrText xml:space="preserve"> TOC \o "1-3" \h \z \u </w:instrText>
      </w:r>
      <w:r w:rsidRPr="001922A0">
        <w:rPr>
          <w:sz w:val="22"/>
          <w:szCs w:val="22"/>
        </w:rPr>
        <w:fldChar w:fldCharType="separate"/>
      </w:r>
      <w:hyperlink w:anchor="_Toc372883943" w:history="1">
        <w:r w:rsidRPr="001922A0">
          <w:rPr>
            <w:rStyle w:val="a5"/>
            <w:bCs/>
            <w:noProof/>
            <w:sz w:val="22"/>
            <w:szCs w:val="22"/>
          </w:rPr>
          <w:t>ВВЕДЕНИЕ</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_Toc372883943 \h </w:instrText>
        </w:r>
        <w:r w:rsidRPr="001922A0">
          <w:rPr>
            <w:noProof/>
            <w:sz w:val="22"/>
            <w:szCs w:val="22"/>
          </w:rPr>
        </w:r>
        <w:r w:rsidRPr="001922A0">
          <w:rPr>
            <w:noProof/>
            <w:webHidden/>
            <w:sz w:val="22"/>
            <w:szCs w:val="22"/>
          </w:rPr>
          <w:fldChar w:fldCharType="separate"/>
        </w:r>
        <w:r w:rsidRPr="001922A0">
          <w:rPr>
            <w:noProof/>
            <w:webHidden/>
            <w:sz w:val="22"/>
            <w:szCs w:val="22"/>
          </w:rPr>
          <w:t>5</w:t>
        </w:r>
        <w:r w:rsidRPr="001922A0">
          <w:rPr>
            <w:noProof/>
            <w:webHidden/>
            <w:sz w:val="22"/>
            <w:szCs w:val="22"/>
          </w:rPr>
          <w:fldChar w:fldCharType="end"/>
        </w:r>
      </w:hyperlink>
    </w:p>
    <w:p w:rsidR="001922A0" w:rsidRPr="001922A0" w:rsidRDefault="001922A0" w:rsidP="001922A0">
      <w:pPr>
        <w:pStyle w:val="17"/>
        <w:spacing w:line="240" w:lineRule="auto"/>
        <w:ind w:right="423"/>
        <w:rPr>
          <w:noProof/>
          <w:sz w:val="22"/>
          <w:szCs w:val="22"/>
          <w:lang w:eastAsia="ru-RU"/>
        </w:rPr>
      </w:pPr>
      <w:hyperlink w:anchor="_Toc372883944" w:history="1">
        <w:r w:rsidRPr="001922A0">
          <w:rPr>
            <w:rStyle w:val="a5"/>
            <w:noProof/>
            <w:sz w:val="22"/>
            <w:szCs w:val="22"/>
          </w:rPr>
          <w:t>1. ОБЩИЕ СВЕДЕНИЯ О МУНИЦИПАЛЬНОМ ОБРАЗОВАНИИ</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_Toc372883944 \h </w:instrText>
        </w:r>
        <w:r w:rsidRPr="001922A0">
          <w:rPr>
            <w:noProof/>
            <w:sz w:val="22"/>
            <w:szCs w:val="22"/>
          </w:rPr>
        </w:r>
        <w:r w:rsidRPr="001922A0">
          <w:rPr>
            <w:noProof/>
            <w:webHidden/>
            <w:sz w:val="22"/>
            <w:szCs w:val="22"/>
          </w:rPr>
          <w:fldChar w:fldCharType="separate"/>
        </w:r>
        <w:r w:rsidRPr="001922A0">
          <w:rPr>
            <w:noProof/>
            <w:webHidden/>
            <w:sz w:val="22"/>
            <w:szCs w:val="22"/>
          </w:rPr>
          <w:t>8</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45" w:history="1">
        <w:r w:rsidRPr="001922A0">
          <w:rPr>
            <w:rStyle w:val="a5"/>
            <w:noProof/>
            <w:sz w:val="22"/>
            <w:szCs w:val="22"/>
          </w:rPr>
          <w:t>1.1 Общие сведения о муниципальном образовании</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_Toc372883945 \h </w:instrText>
        </w:r>
        <w:r w:rsidRPr="001922A0">
          <w:rPr>
            <w:noProof/>
            <w:sz w:val="22"/>
            <w:szCs w:val="22"/>
          </w:rPr>
        </w:r>
        <w:r w:rsidRPr="001922A0">
          <w:rPr>
            <w:noProof/>
            <w:webHidden/>
            <w:sz w:val="22"/>
            <w:szCs w:val="22"/>
          </w:rPr>
          <w:fldChar w:fldCharType="separate"/>
        </w:r>
        <w:r w:rsidRPr="001922A0">
          <w:rPr>
            <w:noProof/>
            <w:webHidden/>
            <w:sz w:val="22"/>
            <w:szCs w:val="22"/>
          </w:rPr>
          <w:t>8</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46" w:history="1">
        <w:r w:rsidRPr="001922A0">
          <w:rPr>
            <w:rStyle w:val="a5"/>
            <w:noProof/>
            <w:sz w:val="22"/>
            <w:szCs w:val="22"/>
          </w:rPr>
          <w:t>1.2 История образования района</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_Toc372883946 \h </w:instrText>
        </w:r>
        <w:r w:rsidRPr="001922A0">
          <w:rPr>
            <w:noProof/>
            <w:sz w:val="22"/>
            <w:szCs w:val="22"/>
          </w:rPr>
        </w:r>
        <w:r w:rsidRPr="001922A0">
          <w:rPr>
            <w:noProof/>
            <w:webHidden/>
            <w:sz w:val="22"/>
            <w:szCs w:val="22"/>
          </w:rPr>
          <w:fldChar w:fldCharType="separate"/>
        </w:r>
        <w:r w:rsidRPr="001922A0">
          <w:rPr>
            <w:noProof/>
            <w:webHidden/>
            <w:sz w:val="22"/>
            <w:szCs w:val="22"/>
          </w:rPr>
          <w:t>8</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47" w:history="1">
        <w:r w:rsidRPr="001922A0">
          <w:rPr>
            <w:rStyle w:val="a5"/>
            <w:noProof/>
            <w:sz w:val="22"/>
            <w:szCs w:val="22"/>
          </w:rPr>
          <w:t>1.3 Административное устройство муниципального образования. Границы муниципального образования</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_Toc372883947 \h </w:instrText>
        </w:r>
        <w:r w:rsidRPr="001922A0">
          <w:rPr>
            <w:noProof/>
            <w:sz w:val="22"/>
            <w:szCs w:val="22"/>
          </w:rPr>
        </w:r>
        <w:r w:rsidRPr="001922A0">
          <w:rPr>
            <w:noProof/>
            <w:webHidden/>
            <w:sz w:val="22"/>
            <w:szCs w:val="22"/>
          </w:rPr>
          <w:fldChar w:fldCharType="separate"/>
        </w:r>
        <w:r w:rsidRPr="001922A0">
          <w:rPr>
            <w:noProof/>
            <w:webHidden/>
            <w:sz w:val="22"/>
            <w:szCs w:val="22"/>
          </w:rPr>
          <w:t>10</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48" w:history="1">
        <w:r w:rsidRPr="001922A0">
          <w:rPr>
            <w:rStyle w:val="a5"/>
            <w:noProof/>
            <w:sz w:val="22"/>
            <w:szCs w:val="22"/>
          </w:rPr>
          <w:t>1.4. Природные условия и ресурсы</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_Toc372883948 \h </w:instrText>
        </w:r>
        <w:r w:rsidRPr="001922A0">
          <w:rPr>
            <w:noProof/>
            <w:sz w:val="22"/>
            <w:szCs w:val="22"/>
          </w:rPr>
        </w:r>
        <w:r w:rsidRPr="001922A0">
          <w:rPr>
            <w:noProof/>
            <w:webHidden/>
            <w:sz w:val="22"/>
            <w:szCs w:val="22"/>
          </w:rPr>
          <w:fldChar w:fldCharType="separate"/>
        </w:r>
        <w:r w:rsidRPr="001922A0">
          <w:rPr>
            <w:noProof/>
            <w:webHidden/>
            <w:sz w:val="22"/>
            <w:szCs w:val="22"/>
          </w:rPr>
          <w:t>12</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49" w:history="1">
        <w:r w:rsidRPr="001922A0">
          <w:rPr>
            <w:rStyle w:val="a5"/>
            <w:noProof/>
            <w:sz w:val="22"/>
            <w:szCs w:val="22"/>
          </w:rPr>
          <w:t>1.3.1. Географическое положение</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_Toc372883949 \h </w:instrText>
        </w:r>
        <w:r w:rsidRPr="001922A0">
          <w:rPr>
            <w:noProof/>
            <w:sz w:val="22"/>
            <w:szCs w:val="22"/>
          </w:rPr>
        </w:r>
        <w:r w:rsidRPr="001922A0">
          <w:rPr>
            <w:noProof/>
            <w:webHidden/>
            <w:sz w:val="22"/>
            <w:szCs w:val="22"/>
          </w:rPr>
          <w:fldChar w:fldCharType="separate"/>
        </w:r>
        <w:r w:rsidRPr="001922A0">
          <w:rPr>
            <w:noProof/>
            <w:webHidden/>
            <w:sz w:val="22"/>
            <w:szCs w:val="22"/>
          </w:rPr>
          <w:t>14</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50" w:history="1">
        <w:r w:rsidRPr="001922A0">
          <w:rPr>
            <w:rStyle w:val="a5"/>
            <w:noProof/>
            <w:sz w:val="22"/>
            <w:szCs w:val="22"/>
          </w:rPr>
          <w:t>1.3.2. Гидрография, гидрогеология и ресурсы поверхностных вод</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_Toc372883950 \h </w:instrText>
        </w:r>
        <w:r w:rsidRPr="001922A0">
          <w:rPr>
            <w:noProof/>
            <w:sz w:val="22"/>
            <w:szCs w:val="22"/>
          </w:rPr>
        </w:r>
        <w:r w:rsidRPr="001922A0">
          <w:rPr>
            <w:noProof/>
            <w:webHidden/>
            <w:sz w:val="22"/>
            <w:szCs w:val="22"/>
          </w:rPr>
          <w:fldChar w:fldCharType="separate"/>
        </w:r>
        <w:r w:rsidRPr="001922A0">
          <w:rPr>
            <w:noProof/>
            <w:webHidden/>
            <w:sz w:val="22"/>
            <w:szCs w:val="22"/>
          </w:rPr>
          <w:t>15</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51" w:history="1">
        <w:r w:rsidRPr="001922A0">
          <w:rPr>
            <w:rStyle w:val="a5"/>
            <w:noProof/>
            <w:sz w:val="22"/>
            <w:szCs w:val="22"/>
          </w:rPr>
          <w:t>1.3.3. Рельеф</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_Toc372883951 \h </w:instrText>
        </w:r>
        <w:r w:rsidRPr="001922A0">
          <w:rPr>
            <w:noProof/>
            <w:sz w:val="22"/>
            <w:szCs w:val="22"/>
          </w:rPr>
        </w:r>
        <w:r w:rsidRPr="001922A0">
          <w:rPr>
            <w:noProof/>
            <w:webHidden/>
            <w:sz w:val="22"/>
            <w:szCs w:val="22"/>
          </w:rPr>
          <w:fldChar w:fldCharType="separate"/>
        </w:r>
        <w:r w:rsidRPr="001922A0">
          <w:rPr>
            <w:noProof/>
            <w:webHidden/>
            <w:sz w:val="22"/>
            <w:szCs w:val="22"/>
          </w:rPr>
          <w:t>18</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52" w:history="1">
        <w:r w:rsidRPr="001922A0">
          <w:rPr>
            <w:rStyle w:val="a5"/>
            <w:noProof/>
            <w:sz w:val="22"/>
            <w:szCs w:val="22"/>
          </w:rPr>
          <w:t>1.3.4. Климат</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_Toc372883952 \h </w:instrText>
        </w:r>
        <w:r w:rsidRPr="001922A0">
          <w:rPr>
            <w:noProof/>
            <w:sz w:val="22"/>
            <w:szCs w:val="22"/>
          </w:rPr>
        </w:r>
        <w:r w:rsidRPr="001922A0">
          <w:rPr>
            <w:noProof/>
            <w:webHidden/>
            <w:sz w:val="22"/>
            <w:szCs w:val="22"/>
          </w:rPr>
          <w:fldChar w:fldCharType="separate"/>
        </w:r>
        <w:r w:rsidRPr="001922A0">
          <w:rPr>
            <w:noProof/>
            <w:webHidden/>
            <w:sz w:val="22"/>
            <w:szCs w:val="22"/>
          </w:rPr>
          <w:t>18</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53" w:history="1">
        <w:r w:rsidRPr="001922A0">
          <w:rPr>
            <w:rStyle w:val="a5"/>
            <w:noProof/>
            <w:sz w:val="22"/>
            <w:szCs w:val="22"/>
          </w:rPr>
          <w:t>1.3.5. Почвы</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_Toc372883953 \h </w:instrText>
        </w:r>
        <w:r w:rsidRPr="001922A0">
          <w:rPr>
            <w:noProof/>
            <w:sz w:val="22"/>
            <w:szCs w:val="22"/>
          </w:rPr>
        </w:r>
        <w:r w:rsidRPr="001922A0">
          <w:rPr>
            <w:noProof/>
            <w:webHidden/>
            <w:sz w:val="22"/>
            <w:szCs w:val="22"/>
          </w:rPr>
          <w:fldChar w:fldCharType="separate"/>
        </w:r>
        <w:r w:rsidRPr="001922A0">
          <w:rPr>
            <w:noProof/>
            <w:webHidden/>
            <w:sz w:val="22"/>
            <w:szCs w:val="22"/>
          </w:rPr>
          <w:t>20</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54" w:history="1">
        <w:r w:rsidRPr="001922A0">
          <w:rPr>
            <w:rStyle w:val="a5"/>
            <w:noProof/>
            <w:sz w:val="22"/>
            <w:szCs w:val="22"/>
          </w:rPr>
          <w:t>1.3.6. Лесные ресурсы</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_Toc372883954 \h </w:instrText>
        </w:r>
        <w:r w:rsidRPr="001922A0">
          <w:rPr>
            <w:noProof/>
            <w:sz w:val="22"/>
            <w:szCs w:val="22"/>
          </w:rPr>
        </w:r>
        <w:r w:rsidRPr="001922A0">
          <w:rPr>
            <w:noProof/>
            <w:webHidden/>
            <w:sz w:val="22"/>
            <w:szCs w:val="22"/>
          </w:rPr>
          <w:fldChar w:fldCharType="separate"/>
        </w:r>
        <w:r w:rsidRPr="001922A0">
          <w:rPr>
            <w:noProof/>
            <w:webHidden/>
            <w:sz w:val="22"/>
            <w:szCs w:val="22"/>
          </w:rPr>
          <w:t>21</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55" w:history="1">
        <w:r w:rsidRPr="001922A0">
          <w:rPr>
            <w:rStyle w:val="a5"/>
            <w:noProof/>
            <w:sz w:val="22"/>
            <w:szCs w:val="22"/>
          </w:rPr>
          <w:t>1.5. Историко-градостроительный анализ территории Свободинского сельсовета</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_Toc372883955 \h </w:instrText>
        </w:r>
        <w:r w:rsidRPr="001922A0">
          <w:rPr>
            <w:noProof/>
            <w:sz w:val="22"/>
            <w:szCs w:val="22"/>
          </w:rPr>
        </w:r>
        <w:r w:rsidRPr="001922A0">
          <w:rPr>
            <w:noProof/>
            <w:webHidden/>
            <w:sz w:val="22"/>
            <w:szCs w:val="22"/>
          </w:rPr>
          <w:fldChar w:fldCharType="separate"/>
        </w:r>
        <w:r w:rsidRPr="001922A0">
          <w:rPr>
            <w:noProof/>
            <w:webHidden/>
            <w:sz w:val="22"/>
            <w:szCs w:val="22"/>
          </w:rPr>
          <w:t>25</w:t>
        </w:r>
        <w:r w:rsidRPr="001922A0">
          <w:rPr>
            <w:noProof/>
            <w:webHidden/>
            <w:sz w:val="22"/>
            <w:szCs w:val="22"/>
          </w:rPr>
          <w:fldChar w:fldCharType="end"/>
        </w:r>
      </w:hyperlink>
    </w:p>
    <w:p w:rsidR="001922A0" w:rsidRPr="001922A0" w:rsidRDefault="001922A0" w:rsidP="001922A0">
      <w:pPr>
        <w:pStyle w:val="17"/>
        <w:spacing w:line="240" w:lineRule="auto"/>
        <w:ind w:right="423"/>
        <w:rPr>
          <w:noProof/>
          <w:sz w:val="22"/>
          <w:szCs w:val="22"/>
          <w:lang w:eastAsia="ru-RU"/>
        </w:rPr>
      </w:pPr>
      <w:hyperlink w:anchor="_Toc372883956" w:history="1">
        <w:r w:rsidRPr="001922A0">
          <w:rPr>
            <w:rStyle w:val="a5"/>
            <w:noProof/>
            <w:sz w:val="22"/>
            <w:szCs w:val="22"/>
          </w:rPr>
          <w:t>2. КОМПЛЕКНЫЙ АНАЛИЗ ТЕРРИТОРИИ СЕЛЬСОВЕТА, ПРОБЛЕМ И НАПРАВЛЕНИЙ ЕГО РАЗВИТИЯ</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_Toc372883956 \h </w:instrText>
        </w:r>
        <w:r w:rsidRPr="001922A0">
          <w:rPr>
            <w:noProof/>
            <w:sz w:val="22"/>
            <w:szCs w:val="22"/>
          </w:rPr>
        </w:r>
        <w:r w:rsidRPr="001922A0">
          <w:rPr>
            <w:noProof/>
            <w:webHidden/>
            <w:sz w:val="22"/>
            <w:szCs w:val="22"/>
          </w:rPr>
          <w:fldChar w:fldCharType="separate"/>
        </w:r>
        <w:r w:rsidRPr="001922A0">
          <w:rPr>
            <w:noProof/>
            <w:webHidden/>
            <w:sz w:val="22"/>
            <w:szCs w:val="22"/>
          </w:rPr>
          <w:t>33</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57" w:history="1">
        <w:r w:rsidRPr="001922A0">
          <w:rPr>
            <w:rStyle w:val="a5"/>
            <w:noProof/>
            <w:sz w:val="22"/>
            <w:szCs w:val="22"/>
          </w:rPr>
          <w:t>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_Toc372883957 \h </w:instrText>
        </w:r>
        <w:r w:rsidRPr="001922A0">
          <w:rPr>
            <w:noProof/>
            <w:sz w:val="22"/>
            <w:szCs w:val="22"/>
          </w:rPr>
        </w:r>
        <w:r w:rsidRPr="001922A0">
          <w:rPr>
            <w:noProof/>
            <w:webHidden/>
            <w:sz w:val="22"/>
            <w:szCs w:val="22"/>
          </w:rPr>
          <w:fldChar w:fldCharType="separate"/>
        </w:r>
        <w:r w:rsidRPr="001922A0">
          <w:rPr>
            <w:noProof/>
            <w:webHidden/>
            <w:sz w:val="22"/>
            <w:szCs w:val="22"/>
          </w:rPr>
          <w:t>33</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58" w:history="1">
        <w:r w:rsidRPr="001922A0">
          <w:rPr>
            <w:rStyle w:val="a5"/>
            <w:noProof/>
            <w:sz w:val="22"/>
            <w:szCs w:val="22"/>
          </w:rPr>
          <w:t>2.2 Перспективная численность населения. Трудовые ресурсы</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_Toc372883958 \h </w:instrText>
        </w:r>
        <w:r w:rsidRPr="001922A0">
          <w:rPr>
            <w:noProof/>
            <w:sz w:val="22"/>
            <w:szCs w:val="22"/>
          </w:rPr>
        </w:r>
        <w:r w:rsidRPr="001922A0">
          <w:rPr>
            <w:noProof/>
            <w:webHidden/>
            <w:sz w:val="22"/>
            <w:szCs w:val="22"/>
          </w:rPr>
          <w:fldChar w:fldCharType="separate"/>
        </w:r>
        <w:r w:rsidRPr="001922A0">
          <w:rPr>
            <w:noProof/>
            <w:webHidden/>
            <w:sz w:val="22"/>
            <w:szCs w:val="22"/>
          </w:rPr>
          <w:t>33</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59" w:history="1">
        <w:r w:rsidRPr="001922A0">
          <w:rPr>
            <w:rStyle w:val="a5"/>
            <w:noProof/>
            <w:sz w:val="22"/>
            <w:szCs w:val="22"/>
          </w:rPr>
          <w:t>2.3 Демографический прогноз. Расчет численности населения по инерционному и инновационному вариантам развития.</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_Toc372883959 \h </w:instrText>
        </w:r>
        <w:r w:rsidRPr="001922A0">
          <w:rPr>
            <w:noProof/>
            <w:sz w:val="22"/>
            <w:szCs w:val="22"/>
          </w:rPr>
        </w:r>
        <w:r w:rsidRPr="001922A0">
          <w:rPr>
            <w:noProof/>
            <w:webHidden/>
            <w:sz w:val="22"/>
            <w:szCs w:val="22"/>
          </w:rPr>
          <w:fldChar w:fldCharType="separate"/>
        </w:r>
        <w:r w:rsidRPr="001922A0">
          <w:rPr>
            <w:noProof/>
            <w:webHidden/>
            <w:sz w:val="22"/>
            <w:szCs w:val="22"/>
          </w:rPr>
          <w:t>37</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60" w:history="1">
        <w:r w:rsidRPr="001922A0">
          <w:rPr>
            <w:rStyle w:val="a5"/>
            <w:noProof/>
            <w:sz w:val="22"/>
            <w:szCs w:val="22"/>
          </w:rPr>
          <w:t>2.4 Основные направления развития территории сельсовета.</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_Toc372883960 \h </w:instrText>
        </w:r>
        <w:r w:rsidRPr="001922A0">
          <w:rPr>
            <w:noProof/>
            <w:sz w:val="22"/>
            <w:szCs w:val="22"/>
          </w:rPr>
        </w:r>
        <w:r w:rsidRPr="001922A0">
          <w:rPr>
            <w:noProof/>
            <w:webHidden/>
            <w:sz w:val="22"/>
            <w:szCs w:val="22"/>
          </w:rPr>
          <w:fldChar w:fldCharType="separate"/>
        </w:r>
        <w:r w:rsidRPr="001922A0">
          <w:rPr>
            <w:noProof/>
            <w:webHidden/>
            <w:sz w:val="22"/>
            <w:szCs w:val="22"/>
          </w:rPr>
          <w:t>48</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61" w:history="1">
        <w:r w:rsidRPr="001922A0">
          <w:rPr>
            <w:rStyle w:val="a5"/>
            <w:noProof/>
            <w:sz w:val="22"/>
            <w:szCs w:val="22"/>
          </w:rPr>
          <w:t>2.5 Земельный фонд и категории земель.</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_Toc372883961 \h </w:instrText>
        </w:r>
        <w:r w:rsidRPr="001922A0">
          <w:rPr>
            <w:noProof/>
            <w:sz w:val="22"/>
            <w:szCs w:val="22"/>
          </w:rPr>
        </w:r>
        <w:r w:rsidRPr="001922A0">
          <w:rPr>
            <w:noProof/>
            <w:webHidden/>
            <w:sz w:val="22"/>
            <w:szCs w:val="22"/>
          </w:rPr>
          <w:fldChar w:fldCharType="separate"/>
        </w:r>
        <w:r w:rsidRPr="001922A0">
          <w:rPr>
            <w:noProof/>
            <w:webHidden/>
            <w:sz w:val="22"/>
            <w:szCs w:val="22"/>
          </w:rPr>
          <w:t>55</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62" w:history="1">
        <w:r w:rsidRPr="001922A0">
          <w:rPr>
            <w:rStyle w:val="a5"/>
            <w:noProof/>
            <w:sz w:val="22"/>
            <w:szCs w:val="22"/>
          </w:rPr>
          <w:t>2.5.1. Земли населенных пунктов</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_Toc372883962 \h </w:instrText>
        </w:r>
        <w:r w:rsidRPr="001922A0">
          <w:rPr>
            <w:noProof/>
            <w:sz w:val="22"/>
            <w:szCs w:val="22"/>
          </w:rPr>
        </w:r>
        <w:r w:rsidRPr="001922A0">
          <w:rPr>
            <w:noProof/>
            <w:webHidden/>
            <w:sz w:val="22"/>
            <w:szCs w:val="22"/>
          </w:rPr>
          <w:fldChar w:fldCharType="separate"/>
        </w:r>
        <w:r w:rsidRPr="001922A0">
          <w:rPr>
            <w:noProof/>
            <w:webHidden/>
            <w:sz w:val="22"/>
            <w:szCs w:val="22"/>
          </w:rPr>
          <w:t>59</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63" w:history="1">
        <w:r w:rsidRPr="001922A0">
          <w:rPr>
            <w:rStyle w:val="a5"/>
            <w:noProof/>
            <w:sz w:val="22"/>
            <w:szCs w:val="22"/>
          </w:rPr>
          <w:t>2.5.2 Жилищный  фонд</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_Toc372883963 \h </w:instrText>
        </w:r>
        <w:r w:rsidRPr="001922A0">
          <w:rPr>
            <w:noProof/>
            <w:sz w:val="22"/>
            <w:szCs w:val="22"/>
          </w:rPr>
        </w:r>
        <w:r w:rsidRPr="001922A0">
          <w:rPr>
            <w:noProof/>
            <w:webHidden/>
            <w:sz w:val="22"/>
            <w:szCs w:val="22"/>
          </w:rPr>
          <w:fldChar w:fldCharType="separate"/>
        </w:r>
        <w:r w:rsidRPr="001922A0">
          <w:rPr>
            <w:noProof/>
            <w:webHidden/>
            <w:sz w:val="22"/>
            <w:szCs w:val="22"/>
          </w:rPr>
          <w:t>61</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64" w:history="1">
        <w:r w:rsidRPr="001922A0">
          <w:rPr>
            <w:rStyle w:val="a5"/>
            <w:noProof/>
            <w:sz w:val="22"/>
            <w:szCs w:val="22"/>
          </w:rPr>
          <w:t>2.5.3 Земли сельскохозяйственного назначения</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_Toc372883964 \h </w:instrText>
        </w:r>
        <w:r w:rsidRPr="001922A0">
          <w:rPr>
            <w:noProof/>
            <w:sz w:val="22"/>
            <w:szCs w:val="22"/>
          </w:rPr>
        </w:r>
        <w:r w:rsidRPr="001922A0">
          <w:rPr>
            <w:noProof/>
            <w:webHidden/>
            <w:sz w:val="22"/>
            <w:szCs w:val="22"/>
          </w:rPr>
          <w:fldChar w:fldCharType="separate"/>
        </w:r>
        <w:r w:rsidRPr="001922A0">
          <w:rPr>
            <w:noProof/>
            <w:webHidden/>
            <w:sz w:val="22"/>
            <w:szCs w:val="22"/>
          </w:rPr>
          <w:t>63</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65" w:history="1">
        <w:r w:rsidRPr="001922A0">
          <w:rPr>
            <w:rStyle w:val="a5"/>
            <w:bCs/>
            <w:noProof/>
            <w:kern w:val="1"/>
            <w:sz w:val="22"/>
            <w:szCs w:val="22"/>
          </w:rPr>
          <w:t>2.5.4 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_Toc372883965 \h </w:instrText>
        </w:r>
        <w:r w:rsidRPr="001922A0">
          <w:rPr>
            <w:noProof/>
            <w:sz w:val="22"/>
            <w:szCs w:val="22"/>
          </w:rPr>
        </w:r>
        <w:r w:rsidRPr="001922A0">
          <w:rPr>
            <w:noProof/>
            <w:webHidden/>
            <w:sz w:val="22"/>
            <w:szCs w:val="22"/>
          </w:rPr>
          <w:fldChar w:fldCharType="separate"/>
        </w:r>
        <w:r w:rsidRPr="001922A0">
          <w:rPr>
            <w:noProof/>
            <w:webHidden/>
            <w:sz w:val="22"/>
            <w:szCs w:val="22"/>
          </w:rPr>
          <w:t>65</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66" w:history="1">
        <w:r w:rsidRPr="001922A0">
          <w:rPr>
            <w:rStyle w:val="a5"/>
            <w:noProof/>
            <w:sz w:val="22"/>
            <w:szCs w:val="22"/>
          </w:rPr>
          <w:t>2.5.5. Земли особо охраняемых территорий</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_Toc372883966 \h </w:instrText>
        </w:r>
        <w:r w:rsidRPr="001922A0">
          <w:rPr>
            <w:noProof/>
            <w:sz w:val="22"/>
            <w:szCs w:val="22"/>
          </w:rPr>
        </w:r>
        <w:r w:rsidRPr="001922A0">
          <w:rPr>
            <w:noProof/>
            <w:webHidden/>
            <w:sz w:val="22"/>
            <w:szCs w:val="22"/>
          </w:rPr>
          <w:fldChar w:fldCharType="separate"/>
        </w:r>
        <w:r w:rsidRPr="001922A0">
          <w:rPr>
            <w:noProof/>
            <w:webHidden/>
            <w:sz w:val="22"/>
            <w:szCs w:val="22"/>
          </w:rPr>
          <w:t>67</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67" w:history="1">
        <w:r w:rsidRPr="001922A0">
          <w:rPr>
            <w:rStyle w:val="a5"/>
            <w:noProof/>
            <w:sz w:val="22"/>
            <w:szCs w:val="22"/>
          </w:rPr>
          <w:t>2.5.6. Земли лесного фонда.</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_Toc372883967 \h </w:instrText>
        </w:r>
        <w:r w:rsidRPr="001922A0">
          <w:rPr>
            <w:noProof/>
            <w:sz w:val="22"/>
            <w:szCs w:val="22"/>
          </w:rPr>
        </w:r>
        <w:r w:rsidRPr="001922A0">
          <w:rPr>
            <w:noProof/>
            <w:webHidden/>
            <w:sz w:val="22"/>
            <w:szCs w:val="22"/>
          </w:rPr>
          <w:fldChar w:fldCharType="separate"/>
        </w:r>
        <w:r w:rsidRPr="001922A0">
          <w:rPr>
            <w:noProof/>
            <w:webHidden/>
            <w:sz w:val="22"/>
            <w:szCs w:val="22"/>
          </w:rPr>
          <w:t>69</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68" w:history="1">
        <w:r w:rsidRPr="001922A0">
          <w:rPr>
            <w:rStyle w:val="a5"/>
            <w:noProof/>
            <w:sz w:val="22"/>
            <w:szCs w:val="22"/>
          </w:rPr>
          <w:t>2.5.7 Земли водного фонда.</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_Toc372883968 \h </w:instrText>
        </w:r>
        <w:r w:rsidRPr="001922A0">
          <w:rPr>
            <w:noProof/>
            <w:sz w:val="22"/>
            <w:szCs w:val="22"/>
          </w:rPr>
        </w:r>
        <w:r w:rsidRPr="001922A0">
          <w:rPr>
            <w:noProof/>
            <w:webHidden/>
            <w:sz w:val="22"/>
            <w:szCs w:val="22"/>
          </w:rPr>
          <w:fldChar w:fldCharType="separate"/>
        </w:r>
        <w:r w:rsidRPr="001922A0">
          <w:rPr>
            <w:noProof/>
            <w:webHidden/>
            <w:sz w:val="22"/>
            <w:szCs w:val="22"/>
          </w:rPr>
          <w:t>69</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69" w:history="1">
        <w:r w:rsidRPr="001922A0">
          <w:rPr>
            <w:rStyle w:val="a5"/>
            <w:noProof/>
            <w:sz w:val="22"/>
            <w:szCs w:val="22"/>
          </w:rPr>
          <w:t>2.6 Объекты местного значения.</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_Toc372883969 \h </w:instrText>
        </w:r>
        <w:r w:rsidRPr="001922A0">
          <w:rPr>
            <w:noProof/>
            <w:sz w:val="22"/>
            <w:szCs w:val="22"/>
          </w:rPr>
        </w:r>
        <w:r w:rsidRPr="001922A0">
          <w:rPr>
            <w:noProof/>
            <w:webHidden/>
            <w:sz w:val="22"/>
            <w:szCs w:val="22"/>
          </w:rPr>
          <w:fldChar w:fldCharType="separate"/>
        </w:r>
        <w:r w:rsidRPr="001922A0">
          <w:rPr>
            <w:noProof/>
            <w:webHidden/>
            <w:sz w:val="22"/>
            <w:szCs w:val="22"/>
          </w:rPr>
          <w:t>71</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70" w:history="1">
        <w:r w:rsidRPr="001922A0">
          <w:rPr>
            <w:rStyle w:val="a5"/>
            <w:noProof/>
            <w:sz w:val="22"/>
            <w:szCs w:val="22"/>
          </w:rPr>
          <w:t>2.6.1 Объекты культурно-бытового обслуживания</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_Toc372883970 \h </w:instrText>
        </w:r>
        <w:r w:rsidRPr="001922A0">
          <w:rPr>
            <w:noProof/>
            <w:sz w:val="22"/>
            <w:szCs w:val="22"/>
          </w:rPr>
        </w:r>
        <w:r w:rsidRPr="001922A0">
          <w:rPr>
            <w:noProof/>
            <w:webHidden/>
            <w:sz w:val="22"/>
            <w:szCs w:val="22"/>
          </w:rPr>
          <w:fldChar w:fldCharType="separate"/>
        </w:r>
        <w:r w:rsidRPr="001922A0">
          <w:rPr>
            <w:noProof/>
            <w:webHidden/>
            <w:sz w:val="22"/>
            <w:szCs w:val="22"/>
          </w:rPr>
          <w:t>71</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71" w:history="1">
        <w:r w:rsidRPr="001922A0">
          <w:rPr>
            <w:rStyle w:val="a5"/>
            <w:noProof/>
            <w:sz w:val="22"/>
            <w:szCs w:val="22"/>
          </w:rPr>
          <w:t>2.6.2  Объекты  социального  и  коммунально-бытового  обслуживания</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_Toc372883971 \h </w:instrText>
        </w:r>
        <w:r w:rsidRPr="001922A0">
          <w:rPr>
            <w:noProof/>
            <w:sz w:val="22"/>
            <w:szCs w:val="22"/>
          </w:rPr>
        </w:r>
        <w:r w:rsidRPr="001922A0">
          <w:rPr>
            <w:noProof/>
            <w:webHidden/>
            <w:sz w:val="22"/>
            <w:szCs w:val="22"/>
          </w:rPr>
          <w:fldChar w:fldCharType="separate"/>
        </w:r>
        <w:r w:rsidRPr="001922A0">
          <w:rPr>
            <w:noProof/>
            <w:webHidden/>
            <w:sz w:val="22"/>
            <w:szCs w:val="22"/>
          </w:rPr>
          <w:t>73</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72" w:history="1">
        <w:r w:rsidRPr="001922A0">
          <w:rPr>
            <w:rStyle w:val="a5"/>
            <w:noProof/>
            <w:sz w:val="22"/>
            <w:szCs w:val="22"/>
          </w:rPr>
          <w:t>2.6.3  Тра</w:t>
        </w:r>
        <w:r w:rsidRPr="001922A0">
          <w:rPr>
            <w:rStyle w:val="a5"/>
            <w:noProof/>
            <w:sz w:val="22"/>
            <w:szCs w:val="22"/>
          </w:rPr>
          <w:t>н</w:t>
        </w:r>
        <w:r w:rsidRPr="001922A0">
          <w:rPr>
            <w:rStyle w:val="a5"/>
            <w:noProof/>
            <w:sz w:val="22"/>
            <w:szCs w:val="22"/>
          </w:rPr>
          <w:t>спортная  инфраструктура</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_Toc372883972 \h </w:instrText>
        </w:r>
        <w:r w:rsidRPr="001922A0">
          <w:rPr>
            <w:noProof/>
            <w:sz w:val="22"/>
            <w:szCs w:val="22"/>
          </w:rPr>
        </w:r>
        <w:r w:rsidRPr="001922A0">
          <w:rPr>
            <w:noProof/>
            <w:webHidden/>
            <w:sz w:val="22"/>
            <w:szCs w:val="22"/>
          </w:rPr>
          <w:fldChar w:fldCharType="separate"/>
        </w:r>
        <w:r w:rsidRPr="001922A0">
          <w:rPr>
            <w:noProof/>
            <w:webHidden/>
            <w:sz w:val="22"/>
            <w:szCs w:val="22"/>
          </w:rPr>
          <w:t>78</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73" w:history="1">
        <w:r w:rsidRPr="001922A0">
          <w:rPr>
            <w:rStyle w:val="a5"/>
            <w:noProof/>
            <w:sz w:val="22"/>
            <w:szCs w:val="22"/>
          </w:rPr>
          <w:t>2.6.4  Инженерная  инфраструктура</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_Toc372883973 \h </w:instrText>
        </w:r>
        <w:r w:rsidRPr="001922A0">
          <w:rPr>
            <w:noProof/>
            <w:sz w:val="22"/>
            <w:szCs w:val="22"/>
          </w:rPr>
        </w:r>
        <w:r w:rsidRPr="001922A0">
          <w:rPr>
            <w:noProof/>
            <w:webHidden/>
            <w:sz w:val="22"/>
            <w:szCs w:val="22"/>
          </w:rPr>
          <w:fldChar w:fldCharType="separate"/>
        </w:r>
        <w:r w:rsidRPr="001922A0">
          <w:rPr>
            <w:noProof/>
            <w:webHidden/>
            <w:sz w:val="22"/>
            <w:szCs w:val="22"/>
          </w:rPr>
          <w:t>80</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74" w:history="1">
        <w:r w:rsidRPr="001922A0">
          <w:rPr>
            <w:rStyle w:val="a5"/>
            <w:noProof/>
            <w:sz w:val="22"/>
            <w:szCs w:val="22"/>
          </w:rPr>
          <w:t>2.6.5  Вертикальная  планировка  и  инженерная  подготовка территории</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_Toc372883974 \h </w:instrText>
        </w:r>
        <w:r w:rsidRPr="001922A0">
          <w:rPr>
            <w:noProof/>
            <w:sz w:val="22"/>
            <w:szCs w:val="22"/>
          </w:rPr>
        </w:r>
        <w:r w:rsidRPr="001922A0">
          <w:rPr>
            <w:noProof/>
            <w:webHidden/>
            <w:sz w:val="22"/>
            <w:szCs w:val="22"/>
          </w:rPr>
          <w:fldChar w:fldCharType="separate"/>
        </w:r>
        <w:r w:rsidRPr="001922A0">
          <w:rPr>
            <w:noProof/>
            <w:webHidden/>
            <w:sz w:val="22"/>
            <w:szCs w:val="22"/>
          </w:rPr>
          <w:t>80</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75" w:history="1">
        <w:r w:rsidRPr="001922A0">
          <w:rPr>
            <w:rStyle w:val="a5"/>
            <w:noProof/>
            <w:sz w:val="22"/>
            <w:szCs w:val="22"/>
          </w:rPr>
          <w:t>2.7 Зоны ограничений и зоны с особыми условиями использования на территории сельсовета</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_Toc372883975 \h </w:instrText>
        </w:r>
        <w:r w:rsidRPr="001922A0">
          <w:rPr>
            <w:noProof/>
            <w:sz w:val="22"/>
            <w:szCs w:val="22"/>
          </w:rPr>
        </w:r>
        <w:r w:rsidRPr="001922A0">
          <w:rPr>
            <w:noProof/>
            <w:webHidden/>
            <w:sz w:val="22"/>
            <w:szCs w:val="22"/>
          </w:rPr>
          <w:fldChar w:fldCharType="separate"/>
        </w:r>
        <w:r w:rsidRPr="001922A0">
          <w:rPr>
            <w:noProof/>
            <w:webHidden/>
            <w:sz w:val="22"/>
            <w:szCs w:val="22"/>
          </w:rPr>
          <w:t>81</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76" w:history="1">
        <w:r w:rsidRPr="001922A0">
          <w:rPr>
            <w:rStyle w:val="a5"/>
            <w:noProof/>
            <w:sz w:val="22"/>
            <w:szCs w:val="22"/>
          </w:rPr>
          <w:t>2.7.1 Охранные зоны инженерно-транспортных коммуникаций</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_Toc372883976 \h </w:instrText>
        </w:r>
        <w:r w:rsidRPr="001922A0">
          <w:rPr>
            <w:noProof/>
            <w:sz w:val="22"/>
            <w:szCs w:val="22"/>
          </w:rPr>
        </w:r>
        <w:r w:rsidRPr="001922A0">
          <w:rPr>
            <w:noProof/>
            <w:webHidden/>
            <w:sz w:val="22"/>
            <w:szCs w:val="22"/>
          </w:rPr>
          <w:fldChar w:fldCharType="separate"/>
        </w:r>
        <w:r w:rsidRPr="001922A0">
          <w:rPr>
            <w:noProof/>
            <w:webHidden/>
            <w:sz w:val="22"/>
            <w:szCs w:val="22"/>
          </w:rPr>
          <w:t>82</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77" w:history="1">
        <w:r w:rsidRPr="001922A0">
          <w:rPr>
            <w:rStyle w:val="a5"/>
            <w:noProof/>
            <w:sz w:val="22"/>
            <w:szCs w:val="22"/>
          </w:rPr>
          <w:t>2.7.2. Охранные зоны по экологическим и санитарно-гигиеническим условиям</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_Toc372883977 \h </w:instrText>
        </w:r>
        <w:r w:rsidRPr="001922A0">
          <w:rPr>
            <w:noProof/>
            <w:sz w:val="22"/>
            <w:szCs w:val="22"/>
          </w:rPr>
        </w:r>
        <w:r w:rsidRPr="001922A0">
          <w:rPr>
            <w:noProof/>
            <w:webHidden/>
            <w:sz w:val="22"/>
            <w:szCs w:val="22"/>
          </w:rPr>
          <w:fldChar w:fldCharType="separate"/>
        </w:r>
        <w:r w:rsidRPr="001922A0">
          <w:rPr>
            <w:noProof/>
            <w:webHidden/>
            <w:sz w:val="22"/>
            <w:szCs w:val="22"/>
          </w:rPr>
          <w:t>82</w:t>
        </w:r>
        <w:r w:rsidRPr="001922A0">
          <w:rPr>
            <w:noProof/>
            <w:webHidden/>
            <w:sz w:val="22"/>
            <w:szCs w:val="22"/>
          </w:rPr>
          <w:fldChar w:fldCharType="end"/>
        </w:r>
      </w:hyperlink>
    </w:p>
    <w:p w:rsidR="001922A0" w:rsidRPr="001922A0" w:rsidRDefault="001922A0" w:rsidP="001922A0">
      <w:pPr>
        <w:pStyle w:val="17"/>
        <w:spacing w:line="240" w:lineRule="auto"/>
        <w:ind w:right="423"/>
        <w:rPr>
          <w:noProof/>
          <w:sz w:val="22"/>
          <w:szCs w:val="22"/>
          <w:lang w:eastAsia="ru-RU"/>
        </w:rPr>
      </w:pPr>
      <w:hyperlink w:anchor="_Toc372883978" w:history="1">
        <w:r w:rsidRPr="001922A0">
          <w:rPr>
            <w:rStyle w:val="a5"/>
            <w:noProof/>
            <w:sz w:val="22"/>
            <w:szCs w:val="22"/>
          </w:rPr>
          <w:t>3. ПЕРЕЧЕНЬ МЕРОПРИЯТИЙ ПО ТЕРРИТОРИАЛЬНОМУ ПЛАНИРОВАНИЮ.</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_Toc372883978 \h </w:instrText>
        </w:r>
        <w:r w:rsidRPr="001922A0">
          <w:rPr>
            <w:noProof/>
            <w:sz w:val="22"/>
            <w:szCs w:val="22"/>
          </w:rPr>
        </w:r>
        <w:r w:rsidRPr="001922A0">
          <w:rPr>
            <w:noProof/>
            <w:webHidden/>
            <w:sz w:val="22"/>
            <w:szCs w:val="22"/>
          </w:rPr>
          <w:fldChar w:fldCharType="separate"/>
        </w:r>
        <w:r w:rsidRPr="001922A0">
          <w:rPr>
            <w:noProof/>
            <w:webHidden/>
            <w:sz w:val="22"/>
            <w:szCs w:val="22"/>
          </w:rPr>
          <w:t>84</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79" w:history="1">
        <w:r w:rsidRPr="001922A0">
          <w:rPr>
            <w:rStyle w:val="a5"/>
            <w:noProof/>
            <w:kern w:val="1"/>
            <w:sz w:val="22"/>
            <w:szCs w:val="22"/>
          </w:rPr>
          <w:t>3.1 Предложения по обеспечению территории сельсовета объектами</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_Toc372883979 \h </w:instrText>
        </w:r>
        <w:r w:rsidRPr="001922A0">
          <w:rPr>
            <w:noProof/>
            <w:sz w:val="22"/>
            <w:szCs w:val="22"/>
          </w:rPr>
        </w:r>
        <w:r w:rsidRPr="001922A0">
          <w:rPr>
            <w:noProof/>
            <w:webHidden/>
            <w:sz w:val="22"/>
            <w:szCs w:val="22"/>
          </w:rPr>
          <w:fldChar w:fldCharType="separate"/>
        </w:r>
        <w:r w:rsidRPr="001922A0">
          <w:rPr>
            <w:noProof/>
            <w:webHidden/>
            <w:sz w:val="22"/>
            <w:szCs w:val="22"/>
          </w:rPr>
          <w:t>84</w:t>
        </w:r>
        <w:r w:rsidRPr="001922A0">
          <w:rPr>
            <w:noProof/>
            <w:webHidden/>
            <w:sz w:val="22"/>
            <w:szCs w:val="22"/>
          </w:rPr>
          <w:fldChar w:fldCharType="end"/>
        </w:r>
      </w:hyperlink>
    </w:p>
    <w:p w:rsidR="001922A0" w:rsidRPr="001922A0" w:rsidRDefault="001922A0" w:rsidP="001922A0">
      <w:pPr>
        <w:pStyle w:val="26"/>
        <w:spacing w:line="240" w:lineRule="auto"/>
        <w:ind w:right="423"/>
        <w:rPr>
          <w:noProof/>
          <w:sz w:val="22"/>
          <w:szCs w:val="22"/>
          <w:lang w:eastAsia="ru-RU"/>
        </w:rPr>
      </w:pPr>
      <w:hyperlink w:anchor="_Toc372883980" w:history="1">
        <w:r w:rsidRPr="001922A0">
          <w:rPr>
            <w:rStyle w:val="a5"/>
            <w:noProof/>
            <w:sz w:val="22"/>
            <w:szCs w:val="22"/>
          </w:rPr>
          <w:t>3.2 Предложения по обеспечению территории инженерным оборудованием</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_Toc372883980 \h </w:instrText>
        </w:r>
        <w:r w:rsidRPr="001922A0">
          <w:rPr>
            <w:noProof/>
            <w:sz w:val="22"/>
            <w:szCs w:val="22"/>
          </w:rPr>
        </w:r>
        <w:r w:rsidRPr="001922A0">
          <w:rPr>
            <w:noProof/>
            <w:webHidden/>
            <w:sz w:val="22"/>
            <w:szCs w:val="22"/>
          </w:rPr>
          <w:fldChar w:fldCharType="separate"/>
        </w:r>
        <w:r w:rsidRPr="001922A0">
          <w:rPr>
            <w:noProof/>
            <w:webHidden/>
            <w:sz w:val="22"/>
            <w:szCs w:val="22"/>
          </w:rPr>
          <w:t>89</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81" w:history="1">
        <w:r w:rsidRPr="001922A0">
          <w:rPr>
            <w:rStyle w:val="a5"/>
            <w:noProof/>
            <w:sz w:val="22"/>
            <w:szCs w:val="22"/>
          </w:rPr>
          <w:t>3.2.1 Водоснабжение</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_Toc372883981 \h </w:instrText>
        </w:r>
        <w:r w:rsidRPr="001922A0">
          <w:rPr>
            <w:noProof/>
            <w:sz w:val="22"/>
            <w:szCs w:val="22"/>
          </w:rPr>
        </w:r>
        <w:r w:rsidRPr="001922A0">
          <w:rPr>
            <w:noProof/>
            <w:webHidden/>
            <w:sz w:val="22"/>
            <w:szCs w:val="22"/>
          </w:rPr>
          <w:fldChar w:fldCharType="separate"/>
        </w:r>
        <w:r w:rsidRPr="001922A0">
          <w:rPr>
            <w:noProof/>
            <w:webHidden/>
            <w:sz w:val="22"/>
            <w:szCs w:val="22"/>
          </w:rPr>
          <w:t>89</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82" w:history="1">
        <w:r w:rsidRPr="001922A0">
          <w:rPr>
            <w:rStyle w:val="a5"/>
            <w:noProof/>
            <w:sz w:val="22"/>
            <w:szCs w:val="22"/>
          </w:rPr>
          <w:t>3.2.2 Газоснабжение</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_Toc372883982 \h </w:instrText>
        </w:r>
        <w:r w:rsidRPr="001922A0">
          <w:rPr>
            <w:noProof/>
            <w:sz w:val="22"/>
            <w:szCs w:val="22"/>
          </w:rPr>
        </w:r>
        <w:r w:rsidRPr="001922A0">
          <w:rPr>
            <w:noProof/>
            <w:webHidden/>
            <w:sz w:val="22"/>
            <w:szCs w:val="22"/>
          </w:rPr>
          <w:fldChar w:fldCharType="separate"/>
        </w:r>
        <w:r w:rsidRPr="001922A0">
          <w:rPr>
            <w:noProof/>
            <w:webHidden/>
            <w:sz w:val="22"/>
            <w:szCs w:val="22"/>
          </w:rPr>
          <w:t>92</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83" w:history="1">
        <w:r w:rsidRPr="001922A0">
          <w:rPr>
            <w:rStyle w:val="a5"/>
            <w:noProof/>
            <w:sz w:val="22"/>
            <w:szCs w:val="22"/>
          </w:rPr>
          <w:t>3.2.3 Электроснабжение</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_Toc372883983 \h </w:instrText>
        </w:r>
        <w:r w:rsidRPr="001922A0">
          <w:rPr>
            <w:noProof/>
            <w:sz w:val="22"/>
            <w:szCs w:val="22"/>
          </w:rPr>
        </w:r>
        <w:r w:rsidRPr="001922A0">
          <w:rPr>
            <w:noProof/>
            <w:webHidden/>
            <w:sz w:val="22"/>
            <w:szCs w:val="22"/>
          </w:rPr>
          <w:fldChar w:fldCharType="separate"/>
        </w:r>
        <w:r w:rsidRPr="001922A0">
          <w:rPr>
            <w:noProof/>
            <w:webHidden/>
            <w:sz w:val="22"/>
            <w:szCs w:val="22"/>
          </w:rPr>
          <w:t>93</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84" w:history="1">
        <w:r w:rsidRPr="001922A0">
          <w:rPr>
            <w:rStyle w:val="a5"/>
            <w:noProof/>
            <w:sz w:val="22"/>
            <w:szCs w:val="22"/>
          </w:rPr>
          <w:t>3.2.4 Связь. Радиовещание. Телевидение</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_Toc372883984 \h </w:instrText>
        </w:r>
        <w:r w:rsidRPr="001922A0">
          <w:rPr>
            <w:noProof/>
            <w:sz w:val="22"/>
            <w:szCs w:val="22"/>
          </w:rPr>
        </w:r>
        <w:r w:rsidRPr="001922A0">
          <w:rPr>
            <w:noProof/>
            <w:webHidden/>
            <w:sz w:val="22"/>
            <w:szCs w:val="22"/>
          </w:rPr>
          <w:fldChar w:fldCharType="separate"/>
        </w:r>
        <w:r w:rsidRPr="001922A0">
          <w:rPr>
            <w:noProof/>
            <w:webHidden/>
            <w:sz w:val="22"/>
            <w:szCs w:val="22"/>
          </w:rPr>
          <w:t>95</w:t>
        </w:r>
        <w:r w:rsidRPr="001922A0">
          <w:rPr>
            <w:noProof/>
            <w:webHidden/>
            <w:sz w:val="22"/>
            <w:szCs w:val="22"/>
          </w:rPr>
          <w:fldChar w:fldCharType="end"/>
        </w:r>
      </w:hyperlink>
    </w:p>
    <w:p w:rsidR="001922A0" w:rsidRPr="001922A0" w:rsidRDefault="001922A0" w:rsidP="001922A0">
      <w:pPr>
        <w:pStyle w:val="33"/>
        <w:spacing w:line="240" w:lineRule="auto"/>
        <w:ind w:right="423"/>
        <w:rPr>
          <w:noProof/>
          <w:sz w:val="22"/>
          <w:szCs w:val="22"/>
          <w:lang w:eastAsia="ru-RU"/>
        </w:rPr>
      </w:pPr>
      <w:hyperlink w:anchor="_Toc372883985" w:history="1">
        <w:r w:rsidRPr="001922A0">
          <w:rPr>
            <w:rStyle w:val="a5"/>
            <w:noProof/>
            <w:sz w:val="22"/>
            <w:szCs w:val="22"/>
          </w:rPr>
          <w:t>3.2.5 Зеленый фонд муниципального образования</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_Toc372883985 \h </w:instrText>
        </w:r>
        <w:r w:rsidRPr="001922A0">
          <w:rPr>
            <w:noProof/>
            <w:sz w:val="22"/>
            <w:szCs w:val="22"/>
          </w:rPr>
        </w:r>
        <w:r w:rsidRPr="001922A0">
          <w:rPr>
            <w:noProof/>
            <w:webHidden/>
            <w:sz w:val="22"/>
            <w:szCs w:val="22"/>
          </w:rPr>
          <w:fldChar w:fldCharType="separate"/>
        </w:r>
        <w:r w:rsidRPr="001922A0">
          <w:rPr>
            <w:noProof/>
            <w:webHidden/>
            <w:sz w:val="22"/>
            <w:szCs w:val="22"/>
          </w:rPr>
          <w:t>96</w:t>
        </w:r>
        <w:r w:rsidRPr="001922A0">
          <w:rPr>
            <w:noProof/>
            <w:webHidden/>
            <w:sz w:val="22"/>
            <w:szCs w:val="22"/>
          </w:rPr>
          <w:fldChar w:fldCharType="end"/>
        </w:r>
      </w:hyperlink>
    </w:p>
    <w:p w:rsidR="001922A0" w:rsidRPr="001922A0" w:rsidRDefault="001922A0" w:rsidP="001922A0">
      <w:pPr>
        <w:pStyle w:val="17"/>
        <w:spacing w:line="240" w:lineRule="auto"/>
        <w:ind w:right="423"/>
        <w:rPr>
          <w:noProof/>
          <w:sz w:val="22"/>
          <w:szCs w:val="22"/>
          <w:lang w:eastAsia="ru-RU"/>
        </w:rPr>
      </w:pPr>
      <w:hyperlink w:anchor="_Toc372883986" w:history="1">
        <w:r w:rsidRPr="001922A0">
          <w:rPr>
            <w:rStyle w:val="a5"/>
            <w:noProof/>
            <w:sz w:val="22"/>
            <w:szCs w:val="22"/>
            <w:lang w:bidi="hi-IN"/>
          </w:rPr>
          <w:t>Приложение № 1 - Перечень законодательных и нормативных документов</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_Toc372883986 \h </w:instrText>
        </w:r>
        <w:r w:rsidRPr="001922A0">
          <w:rPr>
            <w:noProof/>
            <w:sz w:val="22"/>
            <w:szCs w:val="22"/>
          </w:rPr>
        </w:r>
        <w:r w:rsidRPr="001922A0">
          <w:rPr>
            <w:noProof/>
            <w:webHidden/>
            <w:sz w:val="22"/>
            <w:szCs w:val="22"/>
          </w:rPr>
          <w:fldChar w:fldCharType="separate"/>
        </w:r>
        <w:r w:rsidRPr="001922A0">
          <w:rPr>
            <w:noProof/>
            <w:webHidden/>
            <w:sz w:val="22"/>
            <w:szCs w:val="22"/>
          </w:rPr>
          <w:t>98</w:t>
        </w:r>
        <w:r w:rsidRPr="001922A0">
          <w:rPr>
            <w:noProof/>
            <w:webHidden/>
            <w:sz w:val="22"/>
            <w:szCs w:val="22"/>
          </w:rPr>
          <w:fldChar w:fldCharType="end"/>
        </w:r>
      </w:hyperlink>
    </w:p>
    <w:p w:rsidR="001922A0" w:rsidRPr="001922A0" w:rsidRDefault="001922A0" w:rsidP="001922A0">
      <w:pPr>
        <w:pStyle w:val="17"/>
        <w:spacing w:line="240" w:lineRule="auto"/>
        <w:ind w:right="423"/>
        <w:rPr>
          <w:noProof/>
          <w:sz w:val="22"/>
          <w:szCs w:val="22"/>
          <w:lang w:eastAsia="ru-RU"/>
        </w:rPr>
      </w:pPr>
      <w:hyperlink w:anchor="_Toc372883987" w:history="1">
        <w:r w:rsidRPr="001922A0">
          <w:rPr>
            <w:rStyle w:val="a5"/>
            <w:noProof/>
            <w:sz w:val="22"/>
            <w:szCs w:val="22"/>
            <w:lang w:bidi="hi-IN"/>
          </w:rPr>
          <w:t>Приложение № 2 - Литература</w:t>
        </w:r>
        <w:r w:rsidRPr="001922A0">
          <w:rPr>
            <w:noProof/>
            <w:webHidden/>
            <w:sz w:val="22"/>
            <w:szCs w:val="22"/>
          </w:rPr>
          <w:tab/>
        </w:r>
        <w:r w:rsidRPr="001922A0">
          <w:rPr>
            <w:noProof/>
            <w:webHidden/>
            <w:sz w:val="22"/>
            <w:szCs w:val="22"/>
          </w:rPr>
          <w:fldChar w:fldCharType="begin"/>
        </w:r>
        <w:r w:rsidRPr="001922A0">
          <w:rPr>
            <w:noProof/>
            <w:webHidden/>
            <w:sz w:val="22"/>
            <w:szCs w:val="22"/>
          </w:rPr>
          <w:instrText xml:space="preserve"> PAGEREF _Toc372883987 \h </w:instrText>
        </w:r>
        <w:r w:rsidRPr="001922A0">
          <w:rPr>
            <w:noProof/>
            <w:sz w:val="22"/>
            <w:szCs w:val="22"/>
          </w:rPr>
        </w:r>
        <w:r w:rsidRPr="001922A0">
          <w:rPr>
            <w:noProof/>
            <w:webHidden/>
            <w:sz w:val="22"/>
            <w:szCs w:val="22"/>
          </w:rPr>
          <w:fldChar w:fldCharType="separate"/>
        </w:r>
        <w:r w:rsidRPr="001922A0">
          <w:rPr>
            <w:noProof/>
            <w:webHidden/>
            <w:sz w:val="22"/>
            <w:szCs w:val="22"/>
          </w:rPr>
          <w:t>114</w:t>
        </w:r>
        <w:r w:rsidRPr="001922A0">
          <w:rPr>
            <w:noProof/>
            <w:webHidden/>
            <w:sz w:val="22"/>
            <w:szCs w:val="22"/>
          </w:rPr>
          <w:fldChar w:fldCharType="end"/>
        </w:r>
      </w:hyperlink>
    </w:p>
    <w:p w:rsidR="001922A0" w:rsidRPr="001922A0" w:rsidRDefault="001922A0" w:rsidP="001922A0">
      <w:pPr>
        <w:pStyle w:val="33"/>
        <w:tabs>
          <w:tab w:val="right" w:leader="dot" w:pos="9637"/>
        </w:tabs>
        <w:spacing w:line="240" w:lineRule="auto"/>
        <w:ind w:right="423"/>
        <w:rPr>
          <w:sz w:val="22"/>
          <w:szCs w:val="22"/>
        </w:rPr>
      </w:pPr>
      <w:r w:rsidRPr="001922A0">
        <w:rPr>
          <w:sz w:val="22"/>
          <w:szCs w:val="22"/>
        </w:rPr>
        <w:fldChar w:fldCharType="end"/>
      </w:r>
    </w:p>
    <w:p w:rsidR="001922A0" w:rsidRPr="001922A0" w:rsidRDefault="001922A0" w:rsidP="001922A0">
      <w:pPr>
        <w:pStyle w:val="33"/>
        <w:tabs>
          <w:tab w:val="right" w:leader="dot" w:pos="9637"/>
        </w:tabs>
        <w:spacing w:line="240" w:lineRule="auto"/>
        <w:ind w:hanging="283"/>
        <w:outlineLvl w:val="0"/>
        <w:rPr>
          <w:b/>
          <w:bCs/>
          <w:sz w:val="28"/>
          <w:szCs w:val="28"/>
        </w:rPr>
      </w:pPr>
      <w:r w:rsidRPr="001922A0">
        <w:br w:type="page"/>
      </w:r>
      <w:bookmarkStart w:id="166" w:name="_Toc372883943"/>
      <w:r w:rsidRPr="001922A0">
        <w:rPr>
          <w:b/>
          <w:bCs/>
          <w:sz w:val="24"/>
          <w:szCs w:val="24"/>
        </w:rPr>
        <w:lastRenderedPageBreak/>
        <w:t>ВВЕДЕНИЕ</w:t>
      </w:r>
      <w:bookmarkEnd w:id="166"/>
    </w:p>
    <w:p w:rsidR="001922A0" w:rsidRPr="001922A0" w:rsidRDefault="001922A0" w:rsidP="001922A0">
      <w:pPr>
        <w:spacing w:after="0" w:line="240" w:lineRule="auto"/>
        <w:jc w:val="center"/>
        <w:rPr>
          <w:rFonts w:ascii="Times New Roman" w:hAnsi="Times New Roman" w:cs="Times New Roman"/>
          <w:b/>
          <w:bCs/>
          <w:sz w:val="28"/>
          <w:szCs w:val="28"/>
        </w:rPr>
      </w:pPr>
    </w:p>
    <w:p w:rsidR="001922A0" w:rsidRPr="001922A0" w:rsidRDefault="001922A0" w:rsidP="001922A0">
      <w:pPr>
        <w:tabs>
          <w:tab w:val="left" w:pos="540"/>
        </w:tab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Генеральный план городских и сельских поселений - градостроительная документация о градостроительном планировании развития территорий поселений, определяющая стратегию их градостроительного развития и условия формирования среды жизнедеятельности.</w:t>
      </w:r>
    </w:p>
    <w:p w:rsidR="001922A0" w:rsidRPr="001922A0" w:rsidRDefault="001922A0" w:rsidP="001922A0">
      <w:pPr>
        <w:tabs>
          <w:tab w:val="left" w:pos="540"/>
        </w:tab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Генеральные планы поселений разрабатываются в соответствии с утвержденной градостроительной документацией федерального уровня и уровня субъекта Российской Федерации, а также территориальных комплексных схем градостроительного планирования развития территорий районов, сельских округов.</w:t>
      </w:r>
    </w:p>
    <w:p w:rsidR="001922A0" w:rsidRPr="001922A0" w:rsidRDefault="001922A0" w:rsidP="001922A0">
      <w:pPr>
        <w:tabs>
          <w:tab w:val="left" w:pos="540"/>
        </w:tab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Генеральный план Свободинского сельсовета Золотухинского района Курской области разрабатывается ООО «Архитектурное бюро» на основании  муниципального контракта  №4от «18» июня 2013 года.</w:t>
      </w:r>
    </w:p>
    <w:p w:rsidR="001922A0" w:rsidRPr="001922A0" w:rsidRDefault="001922A0" w:rsidP="001922A0">
      <w:pPr>
        <w:tabs>
          <w:tab w:val="left" w:pos="540"/>
        </w:tabs>
        <w:spacing w:after="0" w:line="240" w:lineRule="auto"/>
        <w:ind w:firstLine="851"/>
        <w:jc w:val="both"/>
        <w:rPr>
          <w:rFonts w:ascii="Times New Roman" w:hAnsi="Times New Roman" w:cs="Times New Roman"/>
          <w:b/>
          <w:bCs/>
          <w:sz w:val="24"/>
          <w:szCs w:val="24"/>
        </w:rPr>
      </w:pPr>
      <w:r w:rsidRPr="001922A0">
        <w:rPr>
          <w:rFonts w:ascii="Times New Roman" w:hAnsi="Times New Roman" w:cs="Times New Roman"/>
          <w:sz w:val="24"/>
          <w:szCs w:val="24"/>
        </w:rPr>
        <w:t xml:space="preserve">Муниципальным заказчиком является </w:t>
      </w:r>
      <w:r w:rsidRPr="001922A0">
        <w:rPr>
          <w:rFonts w:ascii="Times New Roman" w:hAnsi="Times New Roman" w:cs="Times New Roman"/>
          <w:b/>
          <w:bCs/>
          <w:sz w:val="24"/>
          <w:szCs w:val="24"/>
        </w:rPr>
        <w:t>Администрация Свободинского сельсовета Золотухинского района Курской области в лице Главы сельсовета.</w:t>
      </w:r>
    </w:p>
    <w:p w:rsidR="001922A0" w:rsidRPr="001922A0" w:rsidRDefault="001922A0" w:rsidP="001922A0">
      <w:pPr>
        <w:tabs>
          <w:tab w:val="left" w:pos="540"/>
        </w:tab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Проект генерального плана разработан в соответствии с Градостроительным кодексом Российской Федерации, Методическими рекомендациями по разработке генеральных планов поселений и городских округов, техническим заданием муниципального образования, Региональными нормативами градостроительного проектирования Курской области, утвержденные постановлением Администрации Курской области от 15.11.2011 г. № 577-па, а также в соответствии с целями и задачами развития Курской области, сформулированными в документах государственного планирования социально-экономического развития Курской области:</w:t>
      </w:r>
    </w:p>
    <w:p w:rsidR="001922A0" w:rsidRPr="001922A0" w:rsidRDefault="001922A0" w:rsidP="001922A0">
      <w:pPr>
        <w:keepNext/>
        <w:numPr>
          <w:ilvl w:val="1"/>
          <w:numId w:val="2"/>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программа социально-экономического развития Курской области на 2011-2015 годы;</w:t>
      </w:r>
    </w:p>
    <w:p w:rsidR="001922A0" w:rsidRPr="001922A0" w:rsidRDefault="001922A0" w:rsidP="001922A0">
      <w:pPr>
        <w:keepNext/>
        <w:numPr>
          <w:ilvl w:val="1"/>
          <w:numId w:val="2"/>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 xml:space="preserve">стратегия социально-экономического развития Курской области до 2020 года; </w:t>
      </w:r>
    </w:p>
    <w:p w:rsidR="001922A0" w:rsidRPr="001922A0" w:rsidRDefault="001922A0" w:rsidP="001922A0">
      <w:pPr>
        <w:keepNext/>
        <w:numPr>
          <w:ilvl w:val="1"/>
          <w:numId w:val="2"/>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схема территориального планирования Курской области;</w:t>
      </w:r>
    </w:p>
    <w:p w:rsidR="001922A0" w:rsidRPr="001922A0" w:rsidRDefault="001922A0" w:rsidP="001922A0">
      <w:pPr>
        <w:keepNext/>
        <w:numPr>
          <w:ilvl w:val="1"/>
          <w:numId w:val="2"/>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схема территориального планирования муниципального образования «Золотухинского район» Курской области.</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Генеральный план разработан на следующие проектные периоды:</w:t>
      </w:r>
    </w:p>
    <w:p w:rsidR="001922A0" w:rsidRPr="001922A0" w:rsidRDefault="001922A0" w:rsidP="001922A0">
      <w:pPr>
        <w:numPr>
          <w:ilvl w:val="0"/>
          <w:numId w:val="3"/>
        </w:numPr>
        <w:suppressAutoHyphens/>
        <w:overflowPunct w:val="0"/>
        <w:autoSpaceDE w:val="0"/>
        <w:spacing w:after="0" w:line="240" w:lineRule="auto"/>
        <w:ind w:left="709" w:firstLine="0"/>
        <w:jc w:val="both"/>
        <w:textAlignment w:val="baseline"/>
        <w:rPr>
          <w:rFonts w:ascii="Times New Roman" w:hAnsi="Times New Roman" w:cs="Times New Roman"/>
          <w:sz w:val="24"/>
          <w:szCs w:val="24"/>
        </w:rPr>
      </w:pPr>
      <w:r w:rsidRPr="001922A0">
        <w:rPr>
          <w:rFonts w:ascii="Times New Roman" w:hAnsi="Times New Roman" w:cs="Times New Roman"/>
          <w:sz w:val="24"/>
          <w:szCs w:val="24"/>
        </w:rPr>
        <w:t>I  этап -5 лет 1018г. - первая очередь;</w:t>
      </w:r>
    </w:p>
    <w:p w:rsidR="001922A0" w:rsidRPr="001922A0" w:rsidRDefault="001922A0" w:rsidP="001922A0">
      <w:pPr>
        <w:numPr>
          <w:ilvl w:val="0"/>
          <w:numId w:val="3"/>
        </w:numPr>
        <w:tabs>
          <w:tab w:val="left" w:pos="45"/>
        </w:tabs>
        <w:suppressAutoHyphens/>
        <w:overflowPunct w:val="0"/>
        <w:autoSpaceDE w:val="0"/>
        <w:spacing w:after="0" w:line="240" w:lineRule="auto"/>
        <w:ind w:left="709" w:firstLine="0"/>
        <w:jc w:val="both"/>
        <w:textAlignment w:val="baseline"/>
        <w:rPr>
          <w:rFonts w:ascii="Times New Roman" w:hAnsi="Times New Roman" w:cs="Times New Roman"/>
          <w:sz w:val="24"/>
          <w:szCs w:val="24"/>
        </w:rPr>
      </w:pPr>
      <w:r w:rsidRPr="001922A0">
        <w:rPr>
          <w:rFonts w:ascii="Times New Roman" w:hAnsi="Times New Roman" w:cs="Times New Roman"/>
          <w:sz w:val="24"/>
          <w:szCs w:val="24"/>
          <w:lang w:val="en-US"/>
        </w:rPr>
        <w:t>II</w:t>
      </w:r>
      <w:r w:rsidRPr="001922A0">
        <w:rPr>
          <w:rFonts w:ascii="Times New Roman" w:hAnsi="Times New Roman" w:cs="Times New Roman"/>
          <w:sz w:val="24"/>
          <w:szCs w:val="24"/>
        </w:rPr>
        <w:t xml:space="preserve"> этап -20 лет  2033 -расчетный срок. Этап графически отражается в территориях функциональных зон, резервируемых для перспективной (стратегической) территориальной организации сельсовета.</w:t>
      </w:r>
    </w:p>
    <w:p w:rsidR="001922A0" w:rsidRPr="001922A0" w:rsidRDefault="001922A0" w:rsidP="001922A0">
      <w:pPr>
        <w:numPr>
          <w:ilvl w:val="0"/>
          <w:numId w:val="3"/>
        </w:numPr>
        <w:suppressAutoHyphens/>
        <w:overflowPunct w:val="0"/>
        <w:autoSpaceDE w:val="0"/>
        <w:spacing w:after="0" w:line="240" w:lineRule="auto"/>
        <w:ind w:left="709" w:firstLine="0"/>
        <w:jc w:val="both"/>
        <w:textAlignment w:val="baseline"/>
        <w:rPr>
          <w:rFonts w:ascii="Times New Roman" w:hAnsi="Times New Roman" w:cs="Times New Roman"/>
          <w:iCs/>
          <w:sz w:val="24"/>
          <w:szCs w:val="24"/>
        </w:rPr>
      </w:pPr>
      <w:r w:rsidRPr="001922A0">
        <w:rPr>
          <w:rFonts w:ascii="Times New Roman" w:hAnsi="Times New Roman" w:cs="Times New Roman"/>
          <w:sz w:val="24"/>
          <w:szCs w:val="24"/>
        </w:rPr>
        <w:t>Исходный период  2013 год.</w:t>
      </w:r>
    </w:p>
    <w:p w:rsidR="001922A0" w:rsidRPr="001922A0" w:rsidRDefault="001922A0" w:rsidP="001922A0">
      <w:pPr>
        <w:spacing w:after="0" w:line="240" w:lineRule="auto"/>
        <w:ind w:firstLine="851"/>
        <w:jc w:val="both"/>
        <w:rPr>
          <w:rFonts w:ascii="Times New Roman" w:hAnsi="Times New Roman" w:cs="Times New Roman"/>
          <w:iCs/>
          <w:sz w:val="24"/>
          <w:szCs w:val="24"/>
        </w:rPr>
      </w:pPr>
      <w:r w:rsidRPr="001922A0">
        <w:rPr>
          <w:rFonts w:ascii="Times New Roman" w:hAnsi="Times New Roman" w:cs="Times New Roman"/>
          <w:iCs/>
          <w:sz w:val="24"/>
          <w:szCs w:val="24"/>
        </w:rPr>
        <w:t xml:space="preserve">Проектные материалы представляют собой комплект, состоящий из диска с электронным видом генерального плана, и его копиями на твердом носителе (бумаге) в двух экземплярах. </w:t>
      </w:r>
    </w:p>
    <w:p w:rsidR="001922A0" w:rsidRPr="001922A0" w:rsidRDefault="001922A0" w:rsidP="001922A0">
      <w:pPr>
        <w:spacing w:after="0" w:line="240" w:lineRule="auto"/>
        <w:ind w:firstLine="851"/>
        <w:jc w:val="both"/>
        <w:rPr>
          <w:rFonts w:ascii="Times New Roman" w:hAnsi="Times New Roman" w:cs="Times New Roman"/>
          <w:iCs/>
          <w:sz w:val="24"/>
          <w:szCs w:val="24"/>
        </w:rPr>
      </w:pPr>
      <w:r w:rsidRPr="001922A0">
        <w:rPr>
          <w:rFonts w:ascii="Times New Roman" w:hAnsi="Times New Roman" w:cs="Times New Roman"/>
          <w:iCs/>
          <w:sz w:val="24"/>
          <w:szCs w:val="24"/>
        </w:rPr>
        <w:t xml:space="preserve">Формат записи диска позволяет заказчику считывать и использовать информацию с данного диска без применения дополнительных программ на современном, на момент сдачи работы, компьютерном оборудовании. </w:t>
      </w:r>
    </w:p>
    <w:p w:rsidR="001922A0" w:rsidRPr="001922A0" w:rsidRDefault="001922A0" w:rsidP="001922A0">
      <w:pPr>
        <w:spacing w:after="0" w:line="240" w:lineRule="auto"/>
        <w:ind w:firstLine="851"/>
        <w:jc w:val="both"/>
        <w:rPr>
          <w:rFonts w:ascii="Times New Roman" w:hAnsi="Times New Roman" w:cs="Times New Roman"/>
          <w:iCs/>
          <w:sz w:val="24"/>
          <w:szCs w:val="24"/>
        </w:rPr>
      </w:pPr>
      <w:r w:rsidRPr="001922A0">
        <w:rPr>
          <w:rFonts w:ascii="Times New Roman" w:hAnsi="Times New Roman" w:cs="Times New Roman"/>
          <w:iCs/>
          <w:sz w:val="24"/>
          <w:szCs w:val="24"/>
        </w:rPr>
        <w:t>Графические материалы представляются исполнителем в бумажном  виде и на электронных носителях  в программном обеспечении ГИС Ма</w:t>
      </w:r>
      <w:r w:rsidRPr="001922A0">
        <w:rPr>
          <w:rFonts w:ascii="Times New Roman" w:hAnsi="Times New Roman" w:cs="Times New Roman"/>
          <w:iCs/>
          <w:sz w:val="24"/>
          <w:szCs w:val="24"/>
          <w:lang w:val="en-US"/>
        </w:rPr>
        <w:t>pInfo</w:t>
      </w:r>
      <w:r w:rsidRPr="001922A0">
        <w:rPr>
          <w:rFonts w:ascii="Times New Roman" w:hAnsi="Times New Roman" w:cs="Times New Roman"/>
          <w:iCs/>
          <w:sz w:val="24"/>
          <w:szCs w:val="24"/>
        </w:rPr>
        <w:t xml:space="preserve"> , графическом формате </w:t>
      </w:r>
      <w:r w:rsidRPr="001922A0">
        <w:rPr>
          <w:rFonts w:ascii="Times New Roman" w:hAnsi="Times New Roman" w:cs="Times New Roman"/>
          <w:iCs/>
          <w:sz w:val="24"/>
          <w:szCs w:val="24"/>
          <w:lang w:val="en-US"/>
        </w:rPr>
        <w:t>JPEG</w:t>
      </w:r>
      <w:r w:rsidRPr="001922A0">
        <w:rPr>
          <w:rFonts w:ascii="Times New Roman" w:hAnsi="Times New Roman" w:cs="Times New Roman"/>
          <w:iCs/>
          <w:sz w:val="24"/>
          <w:szCs w:val="24"/>
        </w:rPr>
        <w:t xml:space="preserve">, пояснительная записка и прочие текстовые материалы в составе схемы- в форматах Microsoft </w:t>
      </w:r>
      <w:r w:rsidRPr="001922A0">
        <w:rPr>
          <w:rFonts w:ascii="Times New Roman" w:hAnsi="Times New Roman" w:cs="Times New Roman"/>
          <w:iCs/>
          <w:sz w:val="24"/>
          <w:szCs w:val="24"/>
          <w:lang w:val="en-US"/>
        </w:rPr>
        <w:t>Office</w:t>
      </w:r>
      <w:r w:rsidRPr="001922A0">
        <w:rPr>
          <w:rFonts w:ascii="Times New Roman" w:hAnsi="Times New Roman" w:cs="Times New Roman"/>
          <w:iCs/>
          <w:sz w:val="24"/>
          <w:szCs w:val="24"/>
        </w:rPr>
        <w:t>.</w:t>
      </w:r>
    </w:p>
    <w:p w:rsidR="001922A0" w:rsidRPr="001922A0" w:rsidRDefault="001922A0" w:rsidP="001922A0">
      <w:pPr>
        <w:spacing w:after="0" w:line="240" w:lineRule="auto"/>
        <w:ind w:firstLine="851"/>
        <w:jc w:val="both"/>
        <w:rPr>
          <w:rFonts w:ascii="Times New Roman" w:hAnsi="Times New Roman" w:cs="Times New Roman"/>
          <w:iCs/>
          <w:sz w:val="24"/>
          <w:szCs w:val="24"/>
        </w:rPr>
      </w:pPr>
    </w:p>
    <w:p w:rsidR="001922A0" w:rsidRPr="001922A0" w:rsidRDefault="001922A0" w:rsidP="001922A0">
      <w:pPr>
        <w:keepNext/>
        <w:keepLines/>
        <w:spacing w:after="0" w:line="240" w:lineRule="auto"/>
        <w:ind w:firstLine="851"/>
        <w:jc w:val="center"/>
        <w:rPr>
          <w:rFonts w:ascii="Times New Roman" w:hAnsi="Times New Roman" w:cs="Times New Roman"/>
          <w:b/>
          <w:sz w:val="28"/>
          <w:szCs w:val="28"/>
        </w:rPr>
      </w:pPr>
      <w:r w:rsidRPr="001922A0">
        <w:rPr>
          <w:rFonts w:ascii="Times New Roman" w:hAnsi="Times New Roman" w:cs="Times New Roman"/>
          <w:b/>
          <w:sz w:val="24"/>
          <w:szCs w:val="24"/>
        </w:rPr>
        <w:t>Состав проектных материалов</w:t>
      </w:r>
    </w:p>
    <w:p w:rsidR="001922A0" w:rsidRPr="001922A0" w:rsidRDefault="001922A0" w:rsidP="001922A0">
      <w:pPr>
        <w:spacing w:after="0" w:line="240" w:lineRule="auto"/>
        <w:ind w:firstLine="851"/>
        <w:jc w:val="center"/>
        <w:rPr>
          <w:rFonts w:ascii="Times New Roman" w:hAnsi="Times New Roman" w:cs="Times New Roman"/>
          <w:b/>
          <w:sz w:val="28"/>
          <w:szCs w:val="28"/>
        </w:rPr>
      </w:pPr>
    </w:p>
    <w:p w:rsidR="001922A0" w:rsidRPr="001922A0" w:rsidRDefault="001922A0" w:rsidP="001922A0">
      <w:pPr>
        <w:spacing w:after="0" w:line="240" w:lineRule="auto"/>
        <w:ind w:firstLine="851"/>
        <w:jc w:val="both"/>
        <w:rPr>
          <w:rFonts w:ascii="Times New Roman" w:hAnsi="Times New Roman" w:cs="Times New Roman"/>
          <w:iCs/>
          <w:sz w:val="24"/>
          <w:szCs w:val="24"/>
        </w:rPr>
      </w:pPr>
      <w:r w:rsidRPr="001922A0">
        <w:rPr>
          <w:rFonts w:ascii="Times New Roman" w:hAnsi="Times New Roman" w:cs="Times New Roman"/>
          <w:iCs/>
          <w:sz w:val="24"/>
          <w:szCs w:val="24"/>
        </w:rPr>
        <w:t xml:space="preserve">В соответствии с Градостроительным кодексом РФ </w:t>
      </w:r>
      <w:r w:rsidRPr="001922A0">
        <w:rPr>
          <w:rFonts w:ascii="Times New Roman" w:hAnsi="Times New Roman" w:cs="Times New Roman"/>
          <w:b/>
          <w:iCs/>
          <w:sz w:val="24"/>
          <w:szCs w:val="24"/>
        </w:rPr>
        <w:t>генеральный план муниципального образования «Свободинский</w:t>
      </w:r>
      <w:r w:rsidRPr="001922A0">
        <w:rPr>
          <w:rFonts w:ascii="Times New Roman" w:hAnsi="Times New Roman" w:cs="Times New Roman"/>
          <w:b/>
          <w:sz w:val="24"/>
          <w:szCs w:val="24"/>
        </w:rPr>
        <w:t xml:space="preserve"> сельсовет</w:t>
      </w:r>
      <w:r w:rsidRPr="001922A0">
        <w:rPr>
          <w:rFonts w:ascii="Times New Roman" w:hAnsi="Times New Roman" w:cs="Times New Roman"/>
          <w:b/>
          <w:iCs/>
          <w:sz w:val="24"/>
          <w:szCs w:val="24"/>
        </w:rPr>
        <w:t>»</w:t>
      </w:r>
      <w:r w:rsidRPr="001922A0">
        <w:rPr>
          <w:rFonts w:ascii="Times New Roman" w:hAnsi="Times New Roman" w:cs="Times New Roman"/>
          <w:iCs/>
          <w:sz w:val="24"/>
          <w:szCs w:val="24"/>
        </w:rPr>
        <w:t xml:space="preserve"> Золотухинского района включает в себя следующие материалы:</w:t>
      </w:r>
    </w:p>
    <w:p w:rsidR="001922A0" w:rsidRPr="001922A0" w:rsidRDefault="001922A0" w:rsidP="001922A0">
      <w:pPr>
        <w:spacing w:after="0" w:line="240" w:lineRule="auto"/>
        <w:ind w:firstLine="851"/>
        <w:jc w:val="both"/>
        <w:rPr>
          <w:rFonts w:ascii="Times New Roman" w:hAnsi="Times New Roman" w:cs="Times New Roman"/>
          <w:iCs/>
          <w:sz w:val="24"/>
          <w:szCs w:val="24"/>
        </w:rPr>
      </w:pPr>
    </w:p>
    <w:p w:rsidR="001922A0" w:rsidRPr="001922A0" w:rsidRDefault="001922A0" w:rsidP="001922A0">
      <w:pPr>
        <w:keepNext/>
        <w:keepLines/>
        <w:spacing w:after="0" w:line="240" w:lineRule="auto"/>
        <w:ind w:left="357"/>
        <w:jc w:val="both"/>
        <w:rPr>
          <w:rFonts w:ascii="Times New Roman" w:hAnsi="Times New Roman" w:cs="Times New Roman"/>
          <w:bCs/>
          <w:sz w:val="24"/>
          <w:szCs w:val="24"/>
        </w:rPr>
      </w:pPr>
      <w:r w:rsidRPr="001922A0">
        <w:rPr>
          <w:rFonts w:ascii="Times New Roman" w:hAnsi="Times New Roman" w:cs="Times New Roman"/>
          <w:b/>
          <w:bCs/>
          <w:i/>
          <w:sz w:val="24"/>
          <w:szCs w:val="24"/>
        </w:rPr>
        <w:lastRenderedPageBreak/>
        <w:t>Том 1 «Положения о территориальном планировании»:</w:t>
      </w:r>
    </w:p>
    <w:p w:rsidR="001922A0" w:rsidRPr="001922A0" w:rsidRDefault="001922A0" w:rsidP="001922A0">
      <w:pPr>
        <w:numPr>
          <w:ilvl w:val="0"/>
          <w:numId w:val="4"/>
        </w:numPr>
        <w:tabs>
          <w:tab w:val="left" w:pos="1134"/>
        </w:tabs>
        <w:suppressAutoHyphens/>
        <w:overflowPunct w:val="0"/>
        <w:autoSpaceDE w:val="0"/>
        <w:spacing w:after="0" w:line="240" w:lineRule="auto"/>
        <w:ind w:left="0" w:firstLine="851"/>
        <w:textAlignment w:val="baseline"/>
        <w:rPr>
          <w:rFonts w:ascii="Times New Roman" w:hAnsi="Times New Roman" w:cs="Times New Roman"/>
          <w:bCs/>
          <w:sz w:val="24"/>
          <w:szCs w:val="24"/>
        </w:rPr>
      </w:pPr>
      <w:r w:rsidRPr="001922A0">
        <w:rPr>
          <w:rFonts w:ascii="Times New Roman" w:hAnsi="Times New Roman" w:cs="Times New Roman"/>
          <w:bCs/>
          <w:sz w:val="24"/>
          <w:szCs w:val="24"/>
        </w:rPr>
        <w:t>Цели и задачи территориального планирования.</w:t>
      </w:r>
    </w:p>
    <w:p w:rsidR="001922A0" w:rsidRPr="001922A0" w:rsidRDefault="001922A0" w:rsidP="001922A0">
      <w:pPr>
        <w:numPr>
          <w:ilvl w:val="0"/>
          <w:numId w:val="4"/>
        </w:numPr>
        <w:tabs>
          <w:tab w:val="left" w:pos="1134"/>
        </w:tabs>
        <w:suppressAutoHyphens/>
        <w:overflowPunct w:val="0"/>
        <w:autoSpaceDE w:val="0"/>
        <w:spacing w:after="0" w:line="240" w:lineRule="auto"/>
        <w:ind w:left="0" w:firstLine="851"/>
        <w:textAlignment w:val="baseline"/>
        <w:rPr>
          <w:rFonts w:ascii="Times New Roman" w:hAnsi="Times New Roman" w:cs="Times New Roman"/>
          <w:b/>
          <w:bCs/>
          <w:i/>
          <w:sz w:val="24"/>
          <w:szCs w:val="24"/>
        </w:rPr>
      </w:pPr>
      <w:r w:rsidRPr="001922A0">
        <w:rPr>
          <w:rFonts w:ascii="Times New Roman" w:hAnsi="Times New Roman" w:cs="Times New Roman"/>
          <w:bCs/>
          <w:sz w:val="24"/>
          <w:szCs w:val="24"/>
        </w:rPr>
        <w:t>Перечень мероприятий по территориальному планированию и указание на последовательность их выполнения.</w:t>
      </w:r>
    </w:p>
    <w:p w:rsidR="001922A0" w:rsidRPr="001922A0" w:rsidRDefault="001922A0" w:rsidP="001922A0">
      <w:pPr>
        <w:keepNext/>
        <w:keepLines/>
        <w:spacing w:after="0" w:line="240" w:lineRule="auto"/>
        <w:ind w:left="357"/>
        <w:jc w:val="both"/>
        <w:rPr>
          <w:rFonts w:ascii="Times New Roman" w:hAnsi="Times New Roman" w:cs="Times New Roman"/>
          <w:sz w:val="24"/>
          <w:szCs w:val="24"/>
        </w:rPr>
      </w:pPr>
      <w:r w:rsidRPr="001922A0">
        <w:rPr>
          <w:rFonts w:ascii="Times New Roman" w:hAnsi="Times New Roman" w:cs="Times New Roman"/>
          <w:b/>
          <w:bCs/>
          <w:i/>
          <w:sz w:val="24"/>
          <w:szCs w:val="24"/>
        </w:rPr>
        <w:t>Том 2 «Материалы по обоснованию генерального плана»:</w:t>
      </w:r>
    </w:p>
    <w:p w:rsidR="001922A0" w:rsidRPr="001922A0" w:rsidRDefault="001922A0" w:rsidP="001922A0">
      <w:pPr>
        <w:numPr>
          <w:ilvl w:val="0"/>
          <w:numId w:val="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Общие сведения о муниципальном образовании.</w:t>
      </w:r>
    </w:p>
    <w:p w:rsidR="001922A0" w:rsidRPr="001922A0" w:rsidRDefault="001922A0" w:rsidP="001922A0">
      <w:pPr>
        <w:numPr>
          <w:ilvl w:val="0"/>
          <w:numId w:val="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Обоснование выбранного варианта размещения объектов местного значения поселения на основании анализа использования территории, возможных направлений ее развития и прогнозируемых ограничений их использования.</w:t>
      </w:r>
    </w:p>
    <w:p w:rsidR="001922A0" w:rsidRPr="001922A0" w:rsidRDefault="001922A0" w:rsidP="001922A0">
      <w:pPr>
        <w:numPr>
          <w:ilvl w:val="0"/>
          <w:numId w:val="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Оценка возможного влияния планируемых для размещения объектов местного значения на комплексное развитие территории</w:t>
      </w:r>
      <w:r w:rsidRPr="001922A0">
        <w:rPr>
          <w:rFonts w:ascii="Times New Roman" w:hAnsi="Times New Roman" w:cs="Times New Roman"/>
          <w:bCs/>
          <w:sz w:val="24"/>
          <w:szCs w:val="24"/>
        </w:rPr>
        <w:t>.</w:t>
      </w:r>
    </w:p>
    <w:p w:rsidR="001922A0" w:rsidRPr="001922A0" w:rsidRDefault="001922A0" w:rsidP="001922A0">
      <w:pPr>
        <w:numPr>
          <w:ilvl w:val="0"/>
          <w:numId w:val="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Обоснование предложений по территориальному планированию, этапы их реализации.</w:t>
      </w:r>
    </w:p>
    <w:p w:rsidR="001922A0" w:rsidRPr="001922A0" w:rsidRDefault="001922A0" w:rsidP="001922A0">
      <w:pPr>
        <w:numPr>
          <w:ilvl w:val="0"/>
          <w:numId w:val="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Мероприятия, утвержденные документами территориального планирования Курской области и Золотухинского муниципального района.</w:t>
      </w:r>
    </w:p>
    <w:p w:rsidR="001922A0" w:rsidRPr="001922A0" w:rsidRDefault="001922A0" w:rsidP="001922A0">
      <w:pPr>
        <w:numPr>
          <w:ilvl w:val="0"/>
          <w:numId w:val="6"/>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b/>
          <w:bCs/>
          <w:i/>
          <w:sz w:val="24"/>
          <w:szCs w:val="24"/>
        </w:rPr>
      </w:pPr>
      <w:r w:rsidRPr="001922A0">
        <w:rPr>
          <w:rFonts w:ascii="Times New Roman" w:hAnsi="Times New Roman" w:cs="Times New Roman"/>
          <w:sz w:val="24"/>
          <w:szCs w:val="24"/>
        </w:rPr>
        <w:t xml:space="preserve">Предложения по изменению границ муниципального образования и баланса земель в пределах перспективной границы муниципального образования. </w:t>
      </w:r>
    </w:p>
    <w:p w:rsidR="001922A0" w:rsidRPr="001922A0" w:rsidRDefault="001922A0" w:rsidP="001922A0">
      <w:pPr>
        <w:keepNext/>
        <w:keepLines/>
        <w:spacing w:after="0" w:line="240" w:lineRule="auto"/>
        <w:ind w:left="357"/>
        <w:jc w:val="both"/>
        <w:rPr>
          <w:rFonts w:ascii="Times New Roman" w:hAnsi="Times New Roman" w:cs="Times New Roman"/>
          <w:bCs/>
          <w:sz w:val="24"/>
          <w:szCs w:val="24"/>
        </w:rPr>
      </w:pPr>
      <w:r w:rsidRPr="001922A0">
        <w:rPr>
          <w:rFonts w:ascii="Times New Roman" w:hAnsi="Times New Roman" w:cs="Times New Roman"/>
          <w:b/>
          <w:bCs/>
          <w:i/>
          <w:sz w:val="24"/>
          <w:szCs w:val="24"/>
        </w:rPr>
        <w:t>Том 3 «Материалы по обоснованию генерального плана»:</w:t>
      </w:r>
    </w:p>
    <w:p w:rsidR="001922A0" w:rsidRPr="001922A0" w:rsidRDefault="001922A0" w:rsidP="001922A0">
      <w:pPr>
        <w:numPr>
          <w:ilvl w:val="1"/>
          <w:numId w:val="7"/>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color w:val="0000FF"/>
          <w:sz w:val="24"/>
          <w:szCs w:val="24"/>
        </w:rPr>
      </w:pPr>
      <w:r w:rsidRPr="001922A0">
        <w:rPr>
          <w:rFonts w:ascii="Times New Roman" w:hAnsi="Times New Roman" w:cs="Times New Roman"/>
          <w:bCs/>
          <w:sz w:val="24"/>
          <w:szCs w:val="24"/>
        </w:rPr>
        <w:t>перечень основных факторов риска возникновения чрезвычайных ситуаций природного и техногенного характера.</w:t>
      </w:r>
    </w:p>
    <w:p w:rsidR="001922A0" w:rsidRPr="001922A0" w:rsidRDefault="001922A0" w:rsidP="001922A0">
      <w:pPr>
        <w:keepNext/>
        <w:keepLines/>
        <w:spacing w:after="0" w:line="240" w:lineRule="auto"/>
        <w:ind w:left="357"/>
        <w:jc w:val="both"/>
        <w:rPr>
          <w:rFonts w:ascii="Times New Roman" w:hAnsi="Times New Roman" w:cs="Times New Roman"/>
          <w:sz w:val="24"/>
          <w:szCs w:val="24"/>
        </w:rPr>
      </w:pPr>
      <w:r w:rsidRPr="001922A0">
        <w:rPr>
          <w:rFonts w:ascii="Times New Roman" w:hAnsi="Times New Roman" w:cs="Times New Roman"/>
          <w:b/>
          <w:bCs/>
          <w:i/>
          <w:sz w:val="24"/>
          <w:szCs w:val="24"/>
        </w:rPr>
        <w:t>Том 4 «Графические материалы обоснования генерального плана муниципального образования «Свободинский сельсовет»:</w:t>
      </w:r>
    </w:p>
    <w:p w:rsidR="001922A0" w:rsidRPr="001922A0" w:rsidRDefault="001922A0" w:rsidP="001922A0">
      <w:pPr>
        <w:keepNext/>
        <w:keepLines/>
        <w:numPr>
          <w:ilvl w:val="1"/>
          <w:numId w:val="2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 xml:space="preserve">1. </w:t>
      </w:r>
      <w:r w:rsidRPr="001922A0">
        <w:rPr>
          <w:rFonts w:ascii="Times New Roman" w:hAnsi="Times New Roman" w:cs="Times New Roman"/>
          <w:bCs/>
          <w:sz w:val="24"/>
          <w:szCs w:val="24"/>
        </w:rPr>
        <w:t xml:space="preserve">Схема современного использования территории муниципального образования  </w:t>
      </w:r>
      <w:r w:rsidRPr="001922A0">
        <w:rPr>
          <w:rFonts w:ascii="Times New Roman" w:hAnsi="Times New Roman" w:cs="Times New Roman"/>
          <w:sz w:val="24"/>
          <w:szCs w:val="24"/>
        </w:rPr>
        <w:t xml:space="preserve"> (М 1: 10000)</w:t>
      </w:r>
      <w:r w:rsidRPr="001922A0">
        <w:rPr>
          <w:rFonts w:ascii="Times New Roman" w:hAnsi="Times New Roman" w:cs="Times New Roman"/>
          <w:bCs/>
          <w:sz w:val="24"/>
          <w:szCs w:val="24"/>
        </w:rPr>
        <w:t>;</w:t>
      </w:r>
    </w:p>
    <w:p w:rsidR="001922A0" w:rsidRPr="001922A0" w:rsidRDefault="001922A0" w:rsidP="001922A0">
      <w:pPr>
        <w:widowControl w:val="0"/>
        <w:numPr>
          <w:ilvl w:val="1"/>
          <w:numId w:val="25"/>
        </w:numPr>
        <w:tabs>
          <w:tab w:val="left" w:pos="1134"/>
        </w:tabs>
        <w:overflowPunct w:val="0"/>
        <w:autoSpaceDE w:val="0"/>
        <w:spacing w:after="0" w:line="240" w:lineRule="auto"/>
        <w:ind w:left="0" w:firstLine="851"/>
        <w:jc w:val="both"/>
        <w:textAlignment w:val="baseline"/>
        <w:rPr>
          <w:rFonts w:ascii="Times New Roman" w:hAnsi="Times New Roman" w:cs="Times New Roman"/>
        </w:rPr>
      </w:pPr>
      <w:r w:rsidRPr="001922A0">
        <w:rPr>
          <w:rFonts w:ascii="Times New Roman" w:hAnsi="Times New Roman" w:cs="Times New Roman"/>
          <w:sz w:val="24"/>
          <w:szCs w:val="24"/>
        </w:rPr>
        <w:t>Схема анализа комплексного развития территории и размещения объектов местного значения с учетом ограничений использования территории муниципального образования (М 1: 10000).</w:t>
      </w:r>
    </w:p>
    <w:p w:rsidR="001922A0" w:rsidRPr="001922A0" w:rsidRDefault="001922A0" w:rsidP="001922A0">
      <w:pPr>
        <w:numPr>
          <w:ilvl w:val="1"/>
          <w:numId w:val="2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sz w:val="24"/>
          <w:szCs w:val="24"/>
        </w:rPr>
      </w:pPr>
      <w:r w:rsidRPr="001922A0">
        <w:rPr>
          <w:rFonts w:ascii="Times New Roman" w:hAnsi="Times New Roman" w:cs="Times New Roman"/>
          <w:sz w:val="24"/>
          <w:szCs w:val="24"/>
        </w:rPr>
        <w:t>Схема транспортной, инженерной инфраструктур и инженерного благоустройства территории муниципального образования  (М 1: 20000);</w:t>
      </w:r>
    </w:p>
    <w:p w:rsidR="001922A0" w:rsidRPr="001922A0" w:rsidRDefault="001922A0" w:rsidP="001922A0">
      <w:pPr>
        <w:numPr>
          <w:ilvl w:val="1"/>
          <w:numId w:val="25"/>
        </w:numPr>
        <w:tabs>
          <w:tab w:val="left" w:pos="1134"/>
        </w:tabs>
        <w:suppressAutoHyphens/>
        <w:overflowPunct w:val="0"/>
        <w:autoSpaceDE w:val="0"/>
        <w:spacing w:after="0" w:line="240" w:lineRule="auto"/>
        <w:ind w:left="0" w:firstLine="851"/>
        <w:jc w:val="both"/>
        <w:textAlignment w:val="baseline"/>
        <w:rPr>
          <w:rFonts w:ascii="Times New Roman" w:hAnsi="Times New Roman" w:cs="Times New Roman"/>
        </w:rPr>
      </w:pPr>
      <w:r w:rsidRPr="001922A0">
        <w:rPr>
          <w:rFonts w:ascii="Times New Roman" w:hAnsi="Times New Roman" w:cs="Times New Roman"/>
          <w:bCs/>
          <w:sz w:val="24"/>
          <w:szCs w:val="24"/>
        </w:rPr>
        <w:t>Схема территорий, подверженных риску возникновения чрезвычайных ситуаций природного и техногенного характера (М 1: 20000).</w:t>
      </w:r>
    </w:p>
    <w:p w:rsidR="001922A0" w:rsidRPr="001922A0" w:rsidRDefault="001922A0" w:rsidP="001922A0">
      <w:pPr>
        <w:spacing w:after="0" w:line="240" w:lineRule="auto"/>
        <w:ind w:left="851"/>
        <w:jc w:val="both"/>
        <w:rPr>
          <w:rFonts w:ascii="Times New Roman" w:hAnsi="Times New Roman" w:cs="Times New Roman"/>
          <w:sz w:val="24"/>
          <w:szCs w:val="24"/>
        </w:rPr>
      </w:pPr>
    </w:p>
    <w:p w:rsidR="001922A0" w:rsidRPr="001922A0" w:rsidRDefault="001922A0" w:rsidP="001922A0">
      <w:pPr>
        <w:spacing w:after="0" w:line="240" w:lineRule="auto"/>
        <w:rPr>
          <w:rFonts w:ascii="Times New Roman" w:hAnsi="Times New Roman" w:cs="Times New Roman"/>
          <w:sz w:val="24"/>
          <w:szCs w:val="24"/>
        </w:rPr>
      </w:pPr>
    </w:p>
    <w:p w:rsidR="001922A0" w:rsidRPr="001922A0" w:rsidRDefault="001922A0" w:rsidP="001922A0">
      <w:pPr>
        <w:pStyle w:val="1"/>
        <w:tabs>
          <w:tab w:val="left" w:pos="0"/>
        </w:tabs>
        <w:spacing w:before="0"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br w:type="page"/>
      </w:r>
      <w:bookmarkStart w:id="167" w:name="_Toc372883944"/>
      <w:r w:rsidRPr="001922A0">
        <w:rPr>
          <w:rFonts w:ascii="Times New Roman" w:hAnsi="Times New Roman" w:cs="Times New Roman"/>
          <w:sz w:val="24"/>
          <w:szCs w:val="24"/>
        </w:rPr>
        <w:lastRenderedPageBreak/>
        <w:t>1. ОБЩИЕ СВЕДЕНИЯ О МУНИЦИПАЛЬНОМ ОБРАЗОВАНИИ</w:t>
      </w:r>
      <w:bookmarkEnd w:id="167"/>
    </w:p>
    <w:p w:rsidR="001922A0" w:rsidRPr="001922A0" w:rsidRDefault="001922A0" w:rsidP="001922A0">
      <w:pPr>
        <w:keepNext/>
        <w:spacing w:after="0" w:line="240" w:lineRule="auto"/>
        <w:rPr>
          <w:rFonts w:ascii="Times New Roman" w:hAnsi="Times New Roman" w:cs="Times New Roman"/>
          <w:sz w:val="24"/>
          <w:szCs w:val="24"/>
        </w:rPr>
      </w:pPr>
    </w:p>
    <w:p w:rsidR="001922A0" w:rsidRPr="001922A0" w:rsidRDefault="001922A0" w:rsidP="001922A0">
      <w:pPr>
        <w:pStyle w:val="2"/>
        <w:numPr>
          <w:ilvl w:val="0"/>
          <w:numId w:val="0"/>
        </w:numPr>
        <w:spacing w:before="0" w:after="0" w:line="240" w:lineRule="auto"/>
        <w:ind w:left="576" w:firstLine="851"/>
        <w:jc w:val="center"/>
        <w:rPr>
          <w:rFonts w:ascii="Times New Roman" w:hAnsi="Times New Roman" w:cs="Times New Roman"/>
          <w:sz w:val="24"/>
          <w:szCs w:val="24"/>
        </w:rPr>
      </w:pPr>
      <w:bookmarkStart w:id="168" w:name="__RefHeading__482_1402397012"/>
      <w:bookmarkStart w:id="169" w:name="__RefHeading__417_87856443"/>
      <w:bookmarkStart w:id="170" w:name="__RefHeading__353_940753611"/>
      <w:bookmarkStart w:id="171" w:name="__RefHeading__299_595017917"/>
      <w:bookmarkStart w:id="172" w:name="__RefHeading__233_1039735437"/>
      <w:bookmarkStart w:id="173" w:name="__RefHeading__167_1093250453"/>
      <w:bookmarkStart w:id="174" w:name="__RefHeading__395_1922880767"/>
      <w:bookmarkStart w:id="175" w:name="__RefHeading__34_1981848581"/>
      <w:bookmarkStart w:id="176" w:name="__RefHeading__1_239582663"/>
      <w:bookmarkStart w:id="177" w:name="__RefHeading__67_1922880767"/>
      <w:bookmarkStart w:id="178" w:name="__RefHeading__134_911835131"/>
      <w:bookmarkStart w:id="179" w:name="__RefHeading__200_514927091"/>
      <w:bookmarkStart w:id="180" w:name="__RefHeading__266_385905480"/>
      <w:bookmarkStart w:id="181" w:name="__RefHeading__321_1570249360"/>
      <w:bookmarkStart w:id="182" w:name="__RefHeading__385_157504780"/>
      <w:bookmarkStart w:id="183" w:name="__RefHeading__449_772639089"/>
      <w:bookmarkStart w:id="184" w:name="_Toc372883945"/>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1922A0">
        <w:rPr>
          <w:rFonts w:ascii="Times New Roman" w:hAnsi="Times New Roman" w:cs="Times New Roman"/>
          <w:i w:val="0"/>
          <w:sz w:val="24"/>
          <w:szCs w:val="24"/>
        </w:rPr>
        <w:t>1.1 Общие сведения о муниципальном образовании</w:t>
      </w:r>
      <w:bookmarkEnd w:id="184"/>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Золотухинский район расположен в северной части области, в 40 км от областного центра. Он граничит с Поныровским и Фатежским районами на западе, Щигровским на востоке и Курским на юге. В северо-восточной части имеет небольшой участок границы с Орловской областью. Общая площадь, района – 1,4 тыс.кв.км. Население района на 1 января 2010 г составило 26,5 тыс. чел.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Территория Золотухинского района относится к северному агроклиматическому району Курской области с умеренно-континентальным климатом и недостаточным увлажнением. Землепользование района преимущественно располагается в северо-западной части Тимско-Щигровской гряды. Рельеф территории значительно расчленен гидрографической сетью, которая представлена р. Тускарь с притоками. Лесистость территории составляет 7,9 %. Почвенный покров района довольно разнообразен. Наибольшее распространение получили: черноземы выщелоченные - 44,8 %, черноземы выщелоченные слабосмытые – 18 %, черноземы оподзоленные – 11,8 %, темно-серые лесные почвы - 9,6 %. По механическому составу почвы тяжелосуглинистые, большое количество смытых почв. Земли сельскохозяйственного назначения занимают 84% территории района (97710 га, из них 80367 га – пашня).</w:t>
      </w:r>
    </w:p>
    <w:p w:rsidR="001922A0" w:rsidRPr="001922A0" w:rsidRDefault="001922A0" w:rsidP="001922A0">
      <w:pPr>
        <w:spacing w:after="0" w:line="240" w:lineRule="auto"/>
        <w:jc w:val="both"/>
        <w:rPr>
          <w:rFonts w:ascii="Times New Roman" w:hAnsi="Times New Roman" w:cs="Times New Roman"/>
        </w:rPr>
      </w:pPr>
    </w:p>
    <w:p w:rsidR="001922A0" w:rsidRPr="001922A0" w:rsidRDefault="001922A0" w:rsidP="001922A0">
      <w:pPr>
        <w:spacing w:after="0" w:line="240" w:lineRule="auto"/>
        <w:jc w:val="center"/>
        <w:outlineLvl w:val="1"/>
        <w:rPr>
          <w:rFonts w:ascii="Times New Roman" w:hAnsi="Times New Roman" w:cs="Times New Roman"/>
          <w:b/>
          <w:i/>
          <w:sz w:val="24"/>
          <w:szCs w:val="24"/>
        </w:rPr>
      </w:pPr>
      <w:bookmarkStart w:id="185" w:name="_Toc372883946"/>
      <w:r w:rsidRPr="001922A0">
        <w:rPr>
          <w:rFonts w:ascii="Times New Roman" w:hAnsi="Times New Roman" w:cs="Times New Roman"/>
          <w:b/>
          <w:i/>
          <w:sz w:val="24"/>
          <w:szCs w:val="24"/>
        </w:rPr>
        <w:t>1.2 История образования района</w:t>
      </w:r>
      <w:bookmarkEnd w:id="185"/>
    </w:p>
    <w:p w:rsidR="001922A0" w:rsidRPr="001922A0" w:rsidRDefault="001922A0" w:rsidP="001922A0">
      <w:pPr>
        <w:spacing w:after="0" w:line="240" w:lineRule="auto"/>
        <w:jc w:val="both"/>
        <w:rPr>
          <w:rFonts w:ascii="Times New Roman" w:hAnsi="Times New Roman" w:cs="Times New Roman"/>
          <w:b/>
          <w:i/>
          <w:sz w:val="24"/>
          <w:szCs w:val="24"/>
        </w:rPr>
      </w:pP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Территория района была освоена давно, наиболее интенсивно ее заселение началось в 14 в, когда был основан монастырь Коренная пустынь. В конце 16 в монастырь был преобразован: были возведены первые каменные постройки, к монастырю приписали несколько населенных пунктов. В 1617 г владения Коренной пустыни перешли в ведение Курского Рождества-Богородицкого (Знаменского) монастыря. В начале 18 в широко развернулось каменное строительство, монастырь расширял земельные владения – ему принадлежали практически все земли района. Постепенно на земле, принадлежащей обители, появилась ярмарка, названная Коренской. До 1764 г ярмарка принадлежала монастырю, затем была передана в казну и получила статус международной. В конце 19 в Коренская ярмарка была переведена в Курск, торговая и хозяйственная функция района заметно ослабли.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После Революции монастырь был упразднен, территория вошла в состав Курской области, Коренная слобода была переименована в местечко «Свобода». Как административное образование район был создан в 1930 г.</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Необходимо в целом и в частности сохранять и развивать Золотухинский район таким образом, чтобы гарантировать и впоследствии поддерживать свободное развитие личности в обществе, социальную справедливость и равные шансы для всех. При развитии района и его отдельных территорий необходимо гарантировать долгосрочное сохранение богатого культурного наследия, своеобразие и неповторимость ландшафта и населенных пунктов, а также природных основ жизнедеятельности. Необходимо стремиться к последовательному улучшению условий жизни в районе и на его отдельных территориях при большей внутрирайонной сбалансированности, способствовать сохранению и увеличению возможностей трудоустройства населения района вблизи постоянного места жительства.</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rPr>
        <w:t>Свободинский сельсовет</w:t>
      </w:r>
      <w:r w:rsidRPr="001922A0">
        <w:rPr>
          <w:rFonts w:ascii="Times New Roman" w:hAnsi="Times New Roman" w:cs="Times New Roman"/>
          <w:sz w:val="24"/>
          <w:szCs w:val="24"/>
        </w:rPr>
        <w:t>: центр – м. Свобода, населенных пунктов – 7, численность – 3754 человека, площадь – 46,20  кв.км. Граничит с Тазовским, Будановским, Дмитриевским, Донским сельсоветами.</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Сельсовет состоит из единого массива, протяженность территории с севера на юг 12,18  км и с запада на восток 11,84  км, его общая площадь составляет 46,20 км2.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Расстояние до районного центра пгт.Золотухино — 18 км. Ближайшая железнодорожная станция пассажирского сообщения – ст. Свобода, которая находится на  расстоянии 6 км от границы сельсовета.</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lastRenderedPageBreak/>
        <w:t>В состав Свободинского сельсовета входит 7 населенных пунктов. Административным центром сельсовета является  местечко Свобода.</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Численность населения Свободинского сельсовета на 01.01.2012 г. составляет 3523 человека.</w:t>
      </w:r>
    </w:p>
    <w:p w:rsidR="001922A0" w:rsidRPr="001922A0" w:rsidRDefault="001922A0" w:rsidP="001922A0">
      <w:pPr>
        <w:pStyle w:val="caption"/>
        <w:spacing w:line="240" w:lineRule="auto"/>
        <w:ind w:firstLine="851"/>
        <w:jc w:val="both"/>
        <w:rPr>
          <w:rFonts w:eastAsia="Times New Roman"/>
          <w:color w:val="000000"/>
          <w:kern w:val="1"/>
          <w:sz w:val="24"/>
          <w:szCs w:val="24"/>
        </w:rPr>
      </w:pPr>
      <w:r w:rsidRPr="001922A0">
        <w:rPr>
          <w:rFonts w:eastAsia="Times New Roman"/>
          <w:color w:val="000000"/>
          <w:kern w:val="1"/>
          <w:sz w:val="24"/>
          <w:szCs w:val="24"/>
        </w:rPr>
        <w:t>Таблица 1 - Сведения о населении муниципального образования (по населенным пунктам):</w:t>
      </w:r>
    </w:p>
    <w:p w:rsidR="001922A0" w:rsidRPr="001922A0" w:rsidRDefault="001922A0" w:rsidP="001922A0">
      <w:pPr>
        <w:pStyle w:val="caption"/>
        <w:spacing w:line="240" w:lineRule="auto"/>
        <w:rPr>
          <w:rFonts w:eastAsia="Times New Roman"/>
          <w:color w:val="000000"/>
          <w:kern w:val="1"/>
          <w:sz w:val="24"/>
          <w:szCs w:val="24"/>
        </w:rPr>
      </w:pPr>
    </w:p>
    <w:tbl>
      <w:tblPr>
        <w:tblW w:w="0" w:type="auto"/>
        <w:tblInd w:w="55" w:type="dxa"/>
        <w:tblLayout w:type="fixed"/>
        <w:tblCellMar>
          <w:top w:w="55" w:type="dxa"/>
          <w:left w:w="55" w:type="dxa"/>
          <w:bottom w:w="55" w:type="dxa"/>
          <w:right w:w="55" w:type="dxa"/>
        </w:tblCellMar>
        <w:tblLook w:val="0000"/>
      </w:tblPr>
      <w:tblGrid>
        <w:gridCol w:w="795"/>
        <w:gridCol w:w="2880"/>
        <w:gridCol w:w="1335"/>
        <w:gridCol w:w="15"/>
        <w:gridCol w:w="1770"/>
        <w:gridCol w:w="914"/>
        <w:gridCol w:w="2002"/>
      </w:tblGrid>
      <w:tr w:rsidR="001922A0" w:rsidRPr="001922A0" w:rsidTr="00E15628">
        <w:trPr>
          <w:trHeight w:val="660"/>
        </w:trPr>
        <w:tc>
          <w:tcPr>
            <w:tcW w:w="795" w:type="dxa"/>
            <w:vMerge w:val="restart"/>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 п/п</w:t>
            </w:r>
          </w:p>
        </w:tc>
        <w:tc>
          <w:tcPr>
            <w:tcW w:w="2880" w:type="dxa"/>
            <w:vMerge w:val="restart"/>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Наименование населенных пунктов</w:t>
            </w:r>
          </w:p>
          <w:p w:rsidR="001922A0" w:rsidRPr="001922A0" w:rsidRDefault="001922A0" w:rsidP="001922A0">
            <w:pPr>
              <w:pStyle w:val="af5"/>
              <w:rPr>
                <w:b/>
                <w:bCs/>
                <w:sz w:val="24"/>
                <w:szCs w:val="24"/>
              </w:rPr>
            </w:pPr>
          </w:p>
          <w:p w:rsidR="001922A0" w:rsidRPr="001922A0" w:rsidRDefault="001922A0" w:rsidP="001922A0">
            <w:pPr>
              <w:pStyle w:val="af5"/>
            </w:pPr>
          </w:p>
          <w:p w:rsidR="001922A0" w:rsidRPr="001922A0" w:rsidRDefault="001922A0" w:rsidP="001922A0">
            <w:pPr>
              <w:pStyle w:val="af5"/>
            </w:pPr>
          </w:p>
        </w:tc>
        <w:tc>
          <w:tcPr>
            <w:tcW w:w="3120" w:type="dxa"/>
            <w:gridSpan w:val="3"/>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 xml:space="preserve">            Удаленность,км</w:t>
            </w:r>
          </w:p>
        </w:tc>
        <w:tc>
          <w:tcPr>
            <w:tcW w:w="914" w:type="dxa"/>
            <w:vMerge w:val="restart"/>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Число дворов</w:t>
            </w:r>
          </w:p>
        </w:tc>
        <w:tc>
          <w:tcPr>
            <w:tcW w:w="2002" w:type="dxa"/>
            <w:vMerge w:val="restart"/>
            <w:tcBorders>
              <w:top w:val="single" w:sz="1" w:space="0" w:color="000000"/>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Общее число жителей,чел.</w:t>
            </w:r>
          </w:p>
        </w:tc>
      </w:tr>
      <w:tr w:rsidR="001922A0" w:rsidRPr="001922A0" w:rsidTr="00E15628">
        <w:tc>
          <w:tcPr>
            <w:tcW w:w="795" w:type="dxa"/>
            <w:vMerge/>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p>
        </w:tc>
        <w:tc>
          <w:tcPr>
            <w:tcW w:w="2880" w:type="dxa"/>
            <w:vMerge/>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от районного цента</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От центра муниципального образования</w:t>
            </w:r>
          </w:p>
        </w:tc>
        <w:tc>
          <w:tcPr>
            <w:tcW w:w="914" w:type="dxa"/>
            <w:vMerge/>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p>
        </w:tc>
        <w:tc>
          <w:tcPr>
            <w:tcW w:w="2002" w:type="dxa"/>
            <w:vMerge/>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1</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м.Свобода</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4"/>
                <w:szCs w:val="24"/>
              </w:rPr>
            </w:pPr>
            <w:r w:rsidRPr="001922A0">
              <w:rPr>
                <w:b/>
                <w:bCs/>
                <w:sz w:val="24"/>
                <w:szCs w:val="24"/>
              </w:rPr>
              <w:t>18</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4"/>
                <w:szCs w:val="24"/>
              </w:rPr>
            </w:pPr>
            <w:r w:rsidRPr="001922A0">
              <w:rPr>
                <w:b/>
                <w:bCs/>
                <w:sz w:val="24"/>
                <w:szCs w:val="24"/>
              </w:rPr>
              <w:t>-</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b/>
                <w:bCs/>
                <w:sz w:val="24"/>
                <w:szCs w:val="24"/>
              </w:rPr>
              <w:t xml:space="preserve">  </w:t>
            </w:r>
            <w:r w:rsidRPr="001922A0">
              <w:rPr>
                <w:b/>
                <w:bCs/>
                <w:sz w:val="28"/>
                <w:szCs w:val="28"/>
              </w:rPr>
              <w:t>864</w:t>
            </w:r>
          </w:p>
        </w:tc>
        <w:tc>
          <w:tcPr>
            <w:tcW w:w="2002"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w:t>
            </w:r>
            <w:r w:rsidRPr="001922A0">
              <w:rPr>
                <w:b/>
                <w:bCs/>
                <w:sz w:val="24"/>
                <w:szCs w:val="24"/>
              </w:rPr>
              <w:t>2355</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2</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с.Долгое</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8"/>
                <w:szCs w:val="28"/>
              </w:rPr>
            </w:pPr>
            <w:r w:rsidRPr="001922A0">
              <w:rPr>
                <w:b/>
                <w:bCs/>
                <w:sz w:val="24"/>
                <w:szCs w:val="24"/>
              </w:rPr>
              <w:t>20,5</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8"/>
                <w:szCs w:val="28"/>
              </w:rPr>
            </w:pPr>
            <w:r w:rsidRPr="001922A0">
              <w:rPr>
                <w:b/>
                <w:bCs/>
                <w:sz w:val="28"/>
                <w:szCs w:val="28"/>
              </w:rPr>
              <w:t>2,5</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sz w:val="28"/>
                <w:szCs w:val="28"/>
              </w:rPr>
              <w:t xml:space="preserve">   104</w:t>
            </w:r>
          </w:p>
        </w:tc>
        <w:tc>
          <w:tcPr>
            <w:tcW w:w="2002"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w:t>
            </w:r>
            <w:r w:rsidRPr="001922A0">
              <w:rPr>
                <w:b/>
                <w:bCs/>
                <w:sz w:val="24"/>
                <w:szCs w:val="24"/>
              </w:rPr>
              <w:t>270</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3</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д.Подазовка</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8"/>
                <w:szCs w:val="28"/>
              </w:rPr>
            </w:pPr>
            <w:r w:rsidRPr="001922A0">
              <w:rPr>
                <w:b/>
                <w:bCs/>
                <w:sz w:val="24"/>
                <w:szCs w:val="24"/>
              </w:rPr>
              <w:t>21</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8"/>
                <w:szCs w:val="28"/>
              </w:rPr>
            </w:pPr>
            <w:r w:rsidRPr="001922A0">
              <w:rPr>
                <w:b/>
                <w:bCs/>
                <w:sz w:val="28"/>
                <w:szCs w:val="28"/>
              </w:rPr>
              <w:t>1</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sz w:val="28"/>
                <w:szCs w:val="28"/>
              </w:rPr>
              <w:t xml:space="preserve">   55</w:t>
            </w:r>
          </w:p>
        </w:tc>
        <w:tc>
          <w:tcPr>
            <w:tcW w:w="2002"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w:t>
            </w:r>
            <w:r w:rsidRPr="001922A0">
              <w:rPr>
                <w:b/>
                <w:bCs/>
                <w:sz w:val="24"/>
                <w:szCs w:val="24"/>
              </w:rPr>
              <w:t>181</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4</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д.Дубовец</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8"/>
                <w:szCs w:val="28"/>
              </w:rPr>
            </w:pPr>
            <w:r w:rsidRPr="001922A0">
              <w:rPr>
                <w:b/>
                <w:bCs/>
                <w:sz w:val="24"/>
                <w:szCs w:val="24"/>
              </w:rPr>
              <w:t>21</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8"/>
                <w:szCs w:val="28"/>
              </w:rPr>
            </w:pPr>
            <w:r w:rsidRPr="001922A0">
              <w:rPr>
                <w:b/>
                <w:bCs/>
                <w:sz w:val="28"/>
                <w:szCs w:val="28"/>
              </w:rPr>
              <w:t>3</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sz w:val="28"/>
                <w:szCs w:val="28"/>
              </w:rPr>
              <w:t xml:space="preserve">   110</w:t>
            </w:r>
          </w:p>
        </w:tc>
        <w:tc>
          <w:tcPr>
            <w:tcW w:w="2002"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w:t>
            </w:r>
            <w:r w:rsidRPr="001922A0">
              <w:rPr>
                <w:b/>
                <w:bCs/>
                <w:sz w:val="24"/>
                <w:szCs w:val="24"/>
              </w:rPr>
              <w:t>77</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5</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д.Никулино</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8"/>
                <w:szCs w:val="28"/>
              </w:rPr>
            </w:pPr>
            <w:r w:rsidRPr="001922A0">
              <w:rPr>
                <w:b/>
                <w:bCs/>
                <w:sz w:val="24"/>
                <w:szCs w:val="24"/>
              </w:rPr>
              <w:t>19</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8"/>
                <w:szCs w:val="28"/>
              </w:rPr>
            </w:pPr>
            <w:r w:rsidRPr="001922A0">
              <w:rPr>
                <w:b/>
                <w:bCs/>
                <w:sz w:val="28"/>
                <w:szCs w:val="28"/>
              </w:rPr>
              <w:t>5</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sz w:val="28"/>
                <w:szCs w:val="28"/>
              </w:rPr>
              <w:t xml:space="preserve">   174</w:t>
            </w:r>
          </w:p>
        </w:tc>
        <w:tc>
          <w:tcPr>
            <w:tcW w:w="2002"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4</w:t>
            </w:r>
            <w:r w:rsidRPr="001922A0">
              <w:rPr>
                <w:b/>
                <w:bCs/>
                <w:sz w:val="24"/>
                <w:szCs w:val="24"/>
              </w:rPr>
              <w:t>70</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6</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с.2-я Воробьевка</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4"/>
                <w:szCs w:val="24"/>
              </w:rPr>
            </w:pPr>
            <w:r w:rsidRPr="001922A0">
              <w:rPr>
                <w:b/>
                <w:bCs/>
                <w:sz w:val="24"/>
                <w:szCs w:val="24"/>
              </w:rPr>
              <w:t>13.5</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8"/>
                <w:szCs w:val="28"/>
              </w:rPr>
            </w:pPr>
            <w:r w:rsidRPr="001922A0">
              <w:rPr>
                <w:b/>
                <w:bCs/>
                <w:sz w:val="24"/>
                <w:szCs w:val="24"/>
              </w:rPr>
              <w:t>7</w:t>
            </w:r>
            <w:r w:rsidRPr="001922A0">
              <w:rPr>
                <w:b/>
                <w:bCs/>
                <w:sz w:val="28"/>
                <w:szCs w:val="28"/>
              </w:rPr>
              <w:t>.5</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sz w:val="28"/>
                <w:szCs w:val="28"/>
              </w:rPr>
              <w:t xml:space="preserve">  45</w:t>
            </w:r>
          </w:p>
        </w:tc>
        <w:tc>
          <w:tcPr>
            <w:tcW w:w="2002"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w:t>
            </w:r>
            <w:r w:rsidRPr="001922A0">
              <w:rPr>
                <w:b/>
                <w:bCs/>
                <w:sz w:val="24"/>
                <w:szCs w:val="24"/>
              </w:rPr>
              <w:t>128</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7</w:t>
            </w: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с.3-е Уколово</w:t>
            </w:r>
          </w:p>
        </w:tc>
        <w:tc>
          <w:tcPr>
            <w:tcW w:w="1350"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b/>
                <w:bCs/>
                <w:sz w:val="28"/>
                <w:szCs w:val="28"/>
              </w:rPr>
            </w:pPr>
            <w:r w:rsidRPr="001922A0">
              <w:rPr>
                <w:b/>
                <w:bCs/>
                <w:sz w:val="24"/>
                <w:szCs w:val="24"/>
              </w:rPr>
              <w:t>10</w:t>
            </w:r>
          </w:p>
        </w:tc>
        <w:tc>
          <w:tcPr>
            <w:tcW w:w="1770" w:type="dxa"/>
            <w:tcBorders>
              <w:left w:val="single" w:sz="1" w:space="0" w:color="000000"/>
              <w:bottom w:val="single" w:sz="1" w:space="0" w:color="000000"/>
            </w:tcBorders>
            <w:shd w:val="clear" w:color="auto" w:fill="auto"/>
          </w:tcPr>
          <w:p w:rsidR="001922A0" w:rsidRPr="001922A0" w:rsidRDefault="001922A0" w:rsidP="001922A0">
            <w:pPr>
              <w:pStyle w:val="af5"/>
              <w:snapToGrid w:val="0"/>
              <w:jc w:val="center"/>
              <w:rPr>
                <w:sz w:val="28"/>
                <w:szCs w:val="28"/>
              </w:rPr>
            </w:pPr>
            <w:r w:rsidRPr="001922A0">
              <w:rPr>
                <w:b/>
                <w:bCs/>
                <w:sz w:val="28"/>
                <w:szCs w:val="28"/>
              </w:rPr>
              <w:t>10</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sz w:val="28"/>
                <w:szCs w:val="28"/>
              </w:rPr>
            </w:pPr>
            <w:r w:rsidRPr="001922A0">
              <w:rPr>
                <w:sz w:val="28"/>
                <w:szCs w:val="28"/>
              </w:rPr>
              <w:t xml:space="preserve">   21</w:t>
            </w:r>
          </w:p>
        </w:tc>
        <w:tc>
          <w:tcPr>
            <w:tcW w:w="2002"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rPr>
                <w:b/>
                <w:bCs/>
                <w:sz w:val="24"/>
                <w:szCs w:val="24"/>
              </w:rPr>
            </w:pPr>
            <w:r w:rsidRPr="001922A0">
              <w:rPr>
                <w:sz w:val="28"/>
                <w:szCs w:val="28"/>
              </w:rPr>
              <w:t xml:space="preserve">       </w:t>
            </w:r>
            <w:r w:rsidRPr="001922A0">
              <w:rPr>
                <w:b/>
                <w:bCs/>
                <w:sz w:val="24"/>
                <w:szCs w:val="24"/>
              </w:rPr>
              <w:t>42</w:t>
            </w:r>
          </w:p>
        </w:tc>
      </w:tr>
      <w:tr w:rsidR="001922A0" w:rsidRPr="001922A0" w:rsidTr="00E15628">
        <w:tc>
          <w:tcPr>
            <w:tcW w:w="795"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p>
        </w:tc>
        <w:tc>
          <w:tcPr>
            <w:tcW w:w="2880"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p>
        </w:tc>
        <w:tc>
          <w:tcPr>
            <w:tcW w:w="1335"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785" w:type="dxa"/>
            <w:gridSpan w:val="2"/>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Всего :</w:t>
            </w:r>
          </w:p>
        </w:tc>
        <w:tc>
          <w:tcPr>
            <w:tcW w:w="914" w:type="dxa"/>
            <w:tcBorders>
              <w:left w:val="single" w:sz="1" w:space="0" w:color="000000"/>
              <w:bottom w:val="single" w:sz="1" w:space="0" w:color="000000"/>
            </w:tcBorders>
            <w:shd w:val="clear" w:color="auto" w:fill="auto"/>
          </w:tcPr>
          <w:p w:rsidR="001922A0" w:rsidRPr="001922A0" w:rsidRDefault="001922A0" w:rsidP="001922A0">
            <w:pPr>
              <w:pStyle w:val="af5"/>
              <w:snapToGrid w:val="0"/>
              <w:rPr>
                <w:b/>
                <w:bCs/>
                <w:sz w:val="24"/>
                <w:szCs w:val="24"/>
              </w:rPr>
            </w:pPr>
            <w:r w:rsidRPr="001922A0">
              <w:rPr>
                <w:b/>
                <w:bCs/>
                <w:sz w:val="24"/>
                <w:szCs w:val="24"/>
              </w:rPr>
              <w:t xml:space="preserve"> 1294</w:t>
            </w:r>
          </w:p>
        </w:tc>
        <w:tc>
          <w:tcPr>
            <w:tcW w:w="2002"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r w:rsidRPr="001922A0">
              <w:rPr>
                <w:b/>
                <w:bCs/>
                <w:sz w:val="24"/>
                <w:szCs w:val="24"/>
              </w:rPr>
              <w:t xml:space="preserve">        3523</w:t>
            </w:r>
          </w:p>
        </w:tc>
      </w:tr>
    </w:tbl>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С точки зрения внешних транспортных связей муниципальное образование имеет   центральное расположение.</w:t>
      </w:r>
    </w:p>
    <w:p w:rsidR="001922A0" w:rsidRPr="001922A0" w:rsidRDefault="001922A0" w:rsidP="001922A0">
      <w:pPr>
        <w:spacing w:after="0" w:line="240" w:lineRule="auto"/>
        <w:ind w:firstLine="851"/>
        <w:jc w:val="both"/>
        <w:rPr>
          <w:rFonts w:ascii="Times New Roman" w:hAnsi="Times New Roman" w:cs="Times New Roman"/>
          <w:sz w:val="24"/>
          <w:szCs w:val="24"/>
        </w:rPr>
      </w:pP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sz w:val="24"/>
          <w:szCs w:val="24"/>
          <w:lang w:eastAsia="en-US" w:bidi="en-US"/>
        </w:rPr>
        <w:t xml:space="preserve">С областным центром муниципальное образование связывает - </w:t>
      </w:r>
      <w:r w:rsidRPr="001922A0">
        <w:rPr>
          <w:rFonts w:ascii="Times New Roman" w:hAnsi="Times New Roman" w:cs="Times New Roman"/>
          <w:sz w:val="24"/>
          <w:szCs w:val="24"/>
        </w:rPr>
        <w:t>дорога регионального значения: «Курск - Поныри 38К-018 » и сеть дорог межмуниципального и местного значения по территории всего сельсовета.</w:t>
      </w:r>
      <w:r w:rsidRPr="001922A0">
        <w:rPr>
          <w:rFonts w:ascii="Times New Roman" w:hAnsi="Times New Roman" w:cs="Times New Roman"/>
          <w:kern w:val="1"/>
          <w:sz w:val="24"/>
          <w:szCs w:val="24"/>
        </w:rPr>
        <w:t xml:space="preserve"> </w:t>
      </w:r>
    </w:p>
    <w:p w:rsidR="001922A0" w:rsidRPr="001922A0" w:rsidRDefault="001922A0" w:rsidP="001922A0">
      <w:pPr>
        <w:spacing w:after="0" w:line="240" w:lineRule="auto"/>
        <w:ind w:firstLine="851"/>
        <w:jc w:val="both"/>
        <w:rPr>
          <w:rFonts w:ascii="Times New Roman" w:hAnsi="Times New Roman" w:cs="Times New Roman"/>
          <w:b/>
          <w:sz w:val="24"/>
          <w:szCs w:val="24"/>
        </w:rPr>
      </w:pPr>
      <w:r w:rsidRPr="001922A0">
        <w:rPr>
          <w:rFonts w:ascii="Times New Roman" w:hAnsi="Times New Roman" w:cs="Times New Roman"/>
          <w:kern w:val="1"/>
          <w:sz w:val="24"/>
          <w:szCs w:val="24"/>
        </w:rPr>
        <w:t>Муниципальное образование газифицировано на 80% (газифицировано 901 домовладений от общего кол-ва 1294 домовладений). Основным видом деятельности населения является сельское хозяйство.</w:t>
      </w:r>
    </w:p>
    <w:p w:rsidR="001922A0" w:rsidRPr="001922A0" w:rsidRDefault="001922A0" w:rsidP="001922A0">
      <w:pPr>
        <w:spacing w:after="0" w:line="240" w:lineRule="auto"/>
        <w:jc w:val="center"/>
        <w:rPr>
          <w:rFonts w:ascii="Times New Roman" w:hAnsi="Times New Roman" w:cs="Times New Roman"/>
          <w:b/>
          <w:sz w:val="24"/>
          <w:szCs w:val="24"/>
        </w:rPr>
      </w:pPr>
    </w:p>
    <w:p w:rsidR="001922A0" w:rsidRPr="001922A0" w:rsidRDefault="001922A0" w:rsidP="001922A0">
      <w:pPr>
        <w:spacing w:after="0" w:line="240" w:lineRule="auto"/>
        <w:ind w:firstLine="709"/>
        <w:jc w:val="both"/>
        <w:rPr>
          <w:rFonts w:ascii="Times New Roman" w:hAnsi="Times New Roman" w:cs="Times New Roman"/>
          <w:bCs/>
          <w:kern w:val="1"/>
          <w:sz w:val="24"/>
          <w:szCs w:val="24"/>
        </w:rPr>
      </w:pPr>
    </w:p>
    <w:p w:rsidR="001922A0" w:rsidRPr="001922A0" w:rsidRDefault="001922A0" w:rsidP="001922A0">
      <w:pPr>
        <w:pStyle w:val="2"/>
        <w:numPr>
          <w:ilvl w:val="0"/>
          <w:numId w:val="0"/>
        </w:numPr>
        <w:spacing w:before="0" w:after="0" w:line="240" w:lineRule="auto"/>
        <w:ind w:left="576" w:firstLine="851"/>
        <w:jc w:val="center"/>
        <w:rPr>
          <w:rFonts w:ascii="Times New Roman" w:hAnsi="Times New Roman" w:cs="Times New Roman"/>
        </w:rPr>
      </w:pPr>
      <w:bookmarkStart w:id="186" w:name="__RefHeading__484_1402397012"/>
      <w:bookmarkStart w:id="187" w:name="__RefHeading__419_87856443"/>
      <w:bookmarkStart w:id="188" w:name="__RefHeading__355_940753611"/>
      <w:bookmarkStart w:id="189" w:name="__RefHeading__301_595017917"/>
      <w:bookmarkStart w:id="190" w:name="__RefHeading__235_1039735437"/>
      <w:bookmarkStart w:id="191" w:name="__RefHeading__169_1093250453"/>
      <w:bookmarkStart w:id="192" w:name="__RefHeading__397_1922880767"/>
      <w:bookmarkStart w:id="193" w:name="__RefHeading__36_1981848581"/>
      <w:bookmarkStart w:id="194" w:name="__RefHeading__3_239582663"/>
      <w:bookmarkStart w:id="195" w:name="__RefHeading__69_1922880767"/>
      <w:bookmarkStart w:id="196" w:name="__RefHeading__136_911835131"/>
      <w:bookmarkStart w:id="197" w:name="__RefHeading__202_514927091"/>
      <w:bookmarkStart w:id="198" w:name="__RefHeading__268_385905480"/>
      <w:bookmarkStart w:id="199" w:name="__RefHeading__323_1570249360"/>
      <w:bookmarkStart w:id="200" w:name="__RefHeading__387_157504780"/>
      <w:bookmarkStart w:id="201" w:name="__RefHeading__451_772639089"/>
      <w:bookmarkStart w:id="202" w:name="_Toc372883947"/>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1922A0">
        <w:rPr>
          <w:rFonts w:ascii="Times New Roman" w:hAnsi="Times New Roman" w:cs="Times New Roman"/>
          <w:i w:val="0"/>
          <w:sz w:val="24"/>
          <w:szCs w:val="24"/>
        </w:rPr>
        <w:t>1.3 Административное устройство муниципального образования. Границы муниципального образования</w:t>
      </w:r>
      <w:bookmarkEnd w:id="202"/>
    </w:p>
    <w:p w:rsidR="001922A0" w:rsidRPr="001922A0" w:rsidRDefault="001922A0" w:rsidP="001922A0">
      <w:pPr>
        <w:pStyle w:val="a1"/>
        <w:ind w:firstLine="851"/>
        <w:jc w:val="center"/>
      </w:pPr>
    </w:p>
    <w:p w:rsidR="001922A0" w:rsidRPr="001922A0" w:rsidRDefault="001922A0" w:rsidP="001922A0">
      <w:pPr>
        <w:pStyle w:val="af5"/>
        <w:keepNext/>
        <w:snapToGrid w:val="0"/>
        <w:rPr>
          <w:sz w:val="28"/>
          <w:szCs w:val="28"/>
        </w:rPr>
      </w:pP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Статус, состав и границы Муниципального образования «Свободинский сельсовет» установлены Уставом муниципального образования, принятым собранием депутатов Свободинского сельсовета  от 24 ноября 2005 года.  В состав муниципального образования входит 7 населенных пунктов. </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p>
    <w:p w:rsidR="001922A0" w:rsidRPr="001922A0" w:rsidRDefault="001922A0" w:rsidP="001922A0">
      <w:pPr>
        <w:spacing w:after="0" w:line="240" w:lineRule="auto"/>
        <w:jc w:val="center"/>
        <w:rPr>
          <w:rFonts w:ascii="Times New Roman" w:hAnsi="Times New Roman" w:cs="Times New Roman"/>
          <w:b/>
          <w:bCs/>
          <w:kern w:val="1"/>
          <w:sz w:val="24"/>
          <w:szCs w:val="24"/>
        </w:rPr>
      </w:pPr>
      <w:r w:rsidRPr="001922A0">
        <w:rPr>
          <w:rFonts w:ascii="Times New Roman" w:hAnsi="Times New Roman" w:cs="Times New Roman"/>
          <w:b/>
          <w:bCs/>
          <w:noProof/>
          <w:kern w:val="1"/>
          <w:sz w:val="24"/>
          <w:szCs w:val="24"/>
        </w:rPr>
        <w:lastRenderedPageBreak/>
        <w:pict>
          <v:rect id="_x0000_s1029" style="position:absolute;left:0;text-align:left;margin-left:149.6pt;margin-top:428pt;width:101pt;height:17pt;z-index:251663360" strokecolor="white">
            <v:textbox>
              <w:txbxContent>
                <w:p w:rsidR="001922A0" w:rsidRPr="002719B9" w:rsidRDefault="001922A0" w:rsidP="001922A0">
                  <w:pPr>
                    <w:rPr>
                      <w:b/>
                      <w:color w:val="CC3300"/>
                      <w:sz w:val="18"/>
                      <w:szCs w:val="18"/>
                    </w:rPr>
                  </w:pPr>
                  <w:r w:rsidRPr="002719B9">
                    <w:rPr>
                      <w:b/>
                      <w:color w:val="CC3300"/>
                      <w:sz w:val="18"/>
                      <w:szCs w:val="18"/>
                    </w:rPr>
                    <w:t>Тазовский сельсовет</w:t>
                  </w:r>
                </w:p>
              </w:txbxContent>
            </v:textbox>
          </v:rect>
        </w:pict>
      </w:r>
      <w:r w:rsidRPr="001922A0">
        <w:rPr>
          <w:rFonts w:ascii="Times New Roman" w:hAnsi="Times New Roman" w:cs="Times New Roman"/>
          <w:b/>
          <w:bCs/>
          <w:noProof/>
          <w:kern w:val="1"/>
          <w:sz w:val="24"/>
          <w:szCs w:val="24"/>
        </w:rPr>
        <w:drawing>
          <wp:inline distT="0" distB="0" distL="0" distR="0">
            <wp:extent cx="5381625" cy="5505450"/>
            <wp:effectExtent l="19050" t="0" r="9525" b="0"/>
            <wp:docPr id="1"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1"/>
                    <a:srcRect/>
                    <a:stretch>
                      <a:fillRect/>
                    </a:stretch>
                  </pic:blipFill>
                  <pic:spPr bwMode="auto">
                    <a:xfrm>
                      <a:off x="0" y="0"/>
                      <a:ext cx="5381625" cy="5505450"/>
                    </a:xfrm>
                    <a:prstGeom prst="rect">
                      <a:avLst/>
                    </a:prstGeom>
                    <a:noFill/>
                    <a:ln w="9525">
                      <a:noFill/>
                      <a:miter lim="800000"/>
                      <a:headEnd/>
                      <a:tailEnd/>
                    </a:ln>
                  </pic:spPr>
                </pic:pic>
              </a:graphicData>
            </a:graphic>
          </wp:inline>
        </w:drawing>
      </w:r>
    </w:p>
    <w:p w:rsidR="001922A0" w:rsidRPr="001922A0" w:rsidRDefault="001922A0" w:rsidP="001922A0">
      <w:pPr>
        <w:widowControl w:val="0"/>
        <w:spacing w:after="0" w:line="240" w:lineRule="auto"/>
        <w:ind w:firstLine="851"/>
        <w:jc w:val="both"/>
        <w:rPr>
          <w:rFonts w:ascii="Times New Roman" w:hAnsi="Times New Roman" w:cs="Times New Roman"/>
          <w:b/>
          <w:bCs/>
          <w:kern w:val="1"/>
          <w:sz w:val="24"/>
          <w:szCs w:val="24"/>
        </w:rPr>
      </w:pP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bCs/>
          <w:kern w:val="1"/>
          <w:sz w:val="24"/>
          <w:szCs w:val="24"/>
        </w:rPr>
        <w:t>Рисунок 1 — Схема границ муниципального образования Свободинский сельсовет.</w:t>
      </w:r>
    </w:p>
    <w:p w:rsidR="001922A0" w:rsidRPr="001922A0" w:rsidRDefault="001922A0" w:rsidP="001922A0">
      <w:pPr>
        <w:tabs>
          <w:tab w:val="left" w:pos="3969"/>
        </w:tabs>
        <w:spacing w:after="0" w:line="240" w:lineRule="auto"/>
        <w:ind w:firstLine="851"/>
        <w:jc w:val="both"/>
        <w:rPr>
          <w:rFonts w:ascii="Times New Roman" w:hAnsi="Times New Roman" w:cs="Times New Roman"/>
          <w:sz w:val="24"/>
          <w:szCs w:val="24"/>
        </w:rPr>
      </w:pPr>
    </w:p>
    <w:p w:rsidR="001922A0" w:rsidRPr="001922A0" w:rsidRDefault="001922A0" w:rsidP="001922A0">
      <w:pPr>
        <w:tabs>
          <w:tab w:val="left" w:pos="3969"/>
        </w:tabs>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sz w:val="24"/>
          <w:szCs w:val="24"/>
        </w:rPr>
        <w:t xml:space="preserve">Общая площадь земель в границах муниципального образования «Свободинский сельсовет» составляет 4 620 </w:t>
      </w:r>
      <w:r w:rsidRPr="001922A0">
        <w:rPr>
          <w:rFonts w:ascii="Times New Roman" w:hAnsi="Times New Roman" w:cs="Times New Roman"/>
          <w:kern w:val="1"/>
          <w:sz w:val="24"/>
          <w:szCs w:val="24"/>
        </w:rPr>
        <w:t xml:space="preserve"> га</w:t>
      </w:r>
      <w:r w:rsidRPr="001922A0">
        <w:rPr>
          <w:rFonts w:ascii="Times New Roman" w:hAnsi="Times New Roman" w:cs="Times New Roman"/>
          <w:sz w:val="24"/>
          <w:szCs w:val="24"/>
        </w:rPr>
        <w:t xml:space="preserve"> (3,3% территории Золотухинского района). Социально-экономическая активность сосредоточена в административном центре сельсовета.</w:t>
      </w:r>
    </w:p>
    <w:p w:rsidR="001922A0" w:rsidRPr="001922A0" w:rsidRDefault="001922A0" w:rsidP="001922A0">
      <w:pPr>
        <w:tabs>
          <w:tab w:val="left" w:pos="3969"/>
        </w:tabs>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t>Административным центром сельсовета является  м.Свобода.</w:t>
      </w:r>
    </w:p>
    <w:p w:rsidR="001922A0" w:rsidRPr="001922A0" w:rsidRDefault="001922A0" w:rsidP="001922A0">
      <w:pPr>
        <w:shd w:val="clear" w:color="auto" w:fill="FFFFFF"/>
        <w:spacing w:after="0" w:line="240" w:lineRule="auto"/>
        <w:ind w:firstLine="708"/>
        <w:jc w:val="both"/>
        <w:rPr>
          <w:rFonts w:ascii="Times New Roman" w:hAnsi="Times New Roman" w:cs="Times New Roman"/>
          <w:shd w:val="clear" w:color="auto" w:fill="FFFF00"/>
        </w:rPr>
      </w:pPr>
      <w:r w:rsidRPr="001922A0">
        <w:rPr>
          <w:rFonts w:ascii="Times New Roman" w:hAnsi="Times New Roman" w:cs="Times New Roman"/>
          <w:bCs/>
          <w:color w:val="000000"/>
          <w:kern w:val="1"/>
          <w:shd w:val="clear" w:color="auto" w:fill="FFFF00"/>
        </w:rPr>
        <w:br w:type="page"/>
      </w:r>
    </w:p>
    <w:p w:rsidR="001922A0" w:rsidRPr="001922A0" w:rsidRDefault="001922A0" w:rsidP="001922A0">
      <w:pPr>
        <w:pStyle w:val="2"/>
        <w:keepNext w:val="0"/>
        <w:widowControl w:val="0"/>
        <w:numPr>
          <w:ilvl w:val="0"/>
          <w:numId w:val="0"/>
        </w:numPr>
        <w:suppressAutoHyphens w:val="0"/>
        <w:spacing w:before="0" w:after="0" w:line="240" w:lineRule="auto"/>
        <w:ind w:left="2693" w:firstLine="142"/>
        <w:rPr>
          <w:rFonts w:ascii="Times New Roman" w:eastAsia="Georgia" w:hAnsi="Times New Roman" w:cs="Times New Roman"/>
        </w:rPr>
      </w:pPr>
      <w:bookmarkStart w:id="203" w:name="__RefHeading__486_1402397012"/>
      <w:bookmarkStart w:id="204" w:name="__RefHeading__421_87856443"/>
      <w:bookmarkStart w:id="205" w:name="__RefHeading__357_940753611"/>
      <w:bookmarkStart w:id="206" w:name="__RefHeading__303_595017917"/>
      <w:bookmarkStart w:id="207" w:name="__RefHeading__237_1039735437"/>
      <w:bookmarkStart w:id="208" w:name="__RefHeading__171_1093250453"/>
      <w:bookmarkStart w:id="209" w:name="__RefHeading__399_1922880767"/>
      <w:bookmarkStart w:id="210" w:name="__RefHeading__38_1981848581"/>
      <w:bookmarkStart w:id="211" w:name="__RefHeading__5_239582663"/>
      <w:bookmarkStart w:id="212" w:name="__RefHeading__71_1922880767"/>
      <w:bookmarkStart w:id="213" w:name="__RefHeading__138_911835131"/>
      <w:bookmarkStart w:id="214" w:name="__RefHeading__204_514927091"/>
      <w:bookmarkStart w:id="215" w:name="__RefHeading__270_385905480"/>
      <w:bookmarkStart w:id="216" w:name="__RefHeading__325_1570249360"/>
      <w:bookmarkStart w:id="217" w:name="__RefHeading__389_157504780"/>
      <w:bookmarkStart w:id="218" w:name="__RefHeading__453_772639089"/>
      <w:bookmarkStart w:id="219" w:name="_Toc372883948"/>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1922A0">
        <w:rPr>
          <w:rFonts w:ascii="Times New Roman" w:hAnsi="Times New Roman" w:cs="Times New Roman"/>
          <w:i w:val="0"/>
          <w:sz w:val="24"/>
          <w:szCs w:val="24"/>
        </w:rPr>
        <w:lastRenderedPageBreak/>
        <w:t>1.4. Природные условия и ресурсы</w:t>
      </w:r>
      <w:bookmarkEnd w:id="219"/>
    </w:p>
    <w:p w:rsidR="001922A0" w:rsidRPr="001922A0" w:rsidRDefault="001922A0" w:rsidP="001922A0">
      <w:pPr>
        <w:spacing w:after="0" w:line="240" w:lineRule="auto"/>
        <w:ind w:firstLine="851"/>
        <w:jc w:val="both"/>
        <w:rPr>
          <w:rFonts w:ascii="Times New Roman" w:hAnsi="Times New Roman" w:cs="Times New Roman"/>
          <w:i/>
          <w:kern w:val="1"/>
          <w:sz w:val="24"/>
          <w:szCs w:val="24"/>
        </w:rPr>
      </w:pPr>
      <w:r w:rsidRPr="001922A0">
        <w:rPr>
          <w:rFonts w:ascii="Times New Roman" w:hAnsi="Times New Roman" w:cs="Times New Roman"/>
          <w:i/>
          <w:kern w:val="1"/>
          <w:sz w:val="24"/>
          <w:szCs w:val="24"/>
        </w:rPr>
        <w:t>Развитие минерально-сырьевого комплекса</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t>В районе минерально-сырьевая база представлена кирпично-черепичным сырьем и фосфоритами. На балансе числится 1 месторождения легкоплавких глин:</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t>Золотухинское, расположено в 1,5 км на северо-запад от ж. д. Золотухино, балансовые запасы на 2003 год – 250 тыс.тонн, разрабатывается с 1976 года. Условия добычи благоприятные.</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t>На территории района действует карьер по добыче песка.</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t>Фосфориты</w:t>
      </w:r>
      <w:r w:rsidRPr="001922A0">
        <w:rPr>
          <w:rFonts w:ascii="Times New Roman" w:hAnsi="Times New Roman" w:cs="Times New Roman"/>
          <w:kern w:val="1"/>
        </w:rPr>
        <w:footnoteReference w:id="2"/>
      </w:r>
      <w:r w:rsidRPr="001922A0">
        <w:rPr>
          <w:rFonts w:ascii="Times New Roman" w:hAnsi="Times New Roman" w:cs="Times New Roman"/>
          <w:kern w:val="1"/>
          <w:sz w:val="24"/>
          <w:szCs w:val="24"/>
        </w:rPr>
        <w:t xml:space="preserve"> представлены Свободинским  месторождением, разведанным по категориям А+В+С, соответственно с запасами 23981 тыс. тонн. Свободинское месторождение ввиду близкого расположения «Коренной пустыни» должно быть заморожено и отнесено к долгосрочному резерву. </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Влияние добычи фосфоритов на подземные и поверхностные воды требует четкого исследования гидрогеологами, чтобы вред системе водоснабжения населения был минимальным. Необходимо исследование и установление ограничений и обременений разработчику. При выявлении отрицательного влияния разработки месторождения на действующие или проектируемые водозаборы (попадание некондиционных по химическому </w:t>
      </w:r>
      <w:r w:rsidRPr="001922A0">
        <w:rPr>
          <w:rFonts w:ascii="Times New Roman" w:hAnsi="Times New Roman" w:cs="Times New Roman"/>
          <w:kern w:val="1"/>
          <w:sz w:val="24"/>
          <w:szCs w:val="24"/>
        </w:rPr>
        <w:lastRenderedPageBreak/>
        <w:t xml:space="preserve">составу или бактериологическому состоянию вод смежных водоносных горизонтов; загрязнение подземных вод водозабора отходами, связанными с эксплуатацией горного оборудования) обязательна разработка соответствующих мероприятий с укрупненными технико-экономическими расчётами по охране действующих или проектируемых водозаборов. Должна производиться оценка влияния вод поверхностных водотоков (водоёмов) на условия разработки месторождения и при необходимости разрабатываться рекомендации по соответствующим предохранительным мероприятиям. </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Необходима констатация радиационной безопасности добычи, переработки и использования фосфоритов в качестве удобрений институтами, организациями или комиссиями. Также необходима проверка на соответствие содержания радионуклидов новым требованиям &lt;норм радиационной безопасности&gt; [НРБ-99] для подтверждения безопасности содержания радионуклидов в фосфоритах и вмещающих породах как для людей, работающих на их добыче и обогащении, так и для окружающего населения. </w:t>
      </w:r>
    </w:p>
    <w:p w:rsidR="001922A0" w:rsidRPr="001922A0" w:rsidRDefault="001922A0" w:rsidP="001922A0">
      <w:pPr>
        <w:spacing w:after="0" w:line="240" w:lineRule="auto"/>
        <w:ind w:firstLine="851"/>
        <w:jc w:val="both"/>
        <w:rPr>
          <w:rFonts w:ascii="Times New Roman" w:hAnsi="Times New Roman" w:cs="Times New Roman"/>
          <w:bCs/>
          <w:kern w:val="1"/>
          <w:sz w:val="24"/>
          <w:szCs w:val="24"/>
        </w:rPr>
      </w:pPr>
      <w:r w:rsidRPr="001922A0">
        <w:rPr>
          <w:rFonts w:ascii="Times New Roman" w:hAnsi="Times New Roman" w:cs="Times New Roman"/>
          <w:bCs/>
          <w:kern w:val="1"/>
          <w:sz w:val="24"/>
          <w:szCs w:val="24"/>
        </w:rPr>
        <w:t>Согласно ст. 25 Закона РФ от 21.02.1992 г. № 2395-1 «О недрах»:</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bCs/>
          <w:kern w:val="1"/>
          <w:sz w:val="24"/>
          <w:szCs w:val="24"/>
        </w:rPr>
        <w:t>Статья 25.</w:t>
      </w:r>
      <w:r w:rsidRPr="001922A0">
        <w:rPr>
          <w:rFonts w:ascii="Times New Roman" w:hAnsi="Times New Roman" w:cs="Times New Roman"/>
          <w:kern w:val="1"/>
          <w:sz w:val="24"/>
          <w:szCs w:val="24"/>
        </w:rPr>
        <w:t xml:space="preserve"> Условия застройки площадей залегания полезных ископаемых</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bookmarkStart w:id="220" w:name="2501"/>
      <w:bookmarkEnd w:id="220"/>
      <w:r w:rsidRPr="001922A0">
        <w:rPr>
          <w:rFonts w:ascii="Times New Roman" w:hAnsi="Times New Roman" w:cs="Times New Roman"/>
          <w:kern w:val="1"/>
          <w:sz w:val="24"/>
          <w:szCs w:val="24"/>
        </w:rPr>
        <w:t xml:space="preserve">Проектирование и строительство населенных пунктов, промышленных комплексов и других хозяйственных объектов разрешаются только после </w:t>
      </w:r>
      <w:hyperlink r:id="rId12" w:anchor="block_3" w:history="1">
        <w:r w:rsidRPr="001922A0">
          <w:rPr>
            <w:rFonts w:ascii="Times New Roman" w:hAnsi="Times New Roman" w:cs="Times New Roman"/>
            <w:kern w:val="1"/>
            <w:sz w:val="24"/>
            <w:szCs w:val="24"/>
          </w:rPr>
          <w:t>получения</w:t>
        </w:r>
      </w:hyperlink>
      <w:r w:rsidRPr="001922A0">
        <w:rPr>
          <w:rFonts w:ascii="Times New Roman" w:hAnsi="Times New Roman" w:cs="Times New Roman"/>
          <w:kern w:val="1"/>
          <w:sz w:val="24"/>
          <w:szCs w:val="24"/>
        </w:rPr>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bookmarkStart w:id="221" w:name="2503"/>
      <w:bookmarkStart w:id="222" w:name="2502"/>
      <w:bookmarkEnd w:id="221"/>
      <w:bookmarkEnd w:id="222"/>
      <w:r w:rsidRPr="001922A0">
        <w:rPr>
          <w:rFonts w:ascii="Times New Roman" w:hAnsi="Times New Roman" w:cs="Times New Roman"/>
          <w:kern w:val="1"/>
          <w:sz w:val="24"/>
          <w:szCs w:val="24"/>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bookmarkStart w:id="223" w:name="25033"/>
      <w:bookmarkEnd w:id="223"/>
      <w:r w:rsidRPr="001922A0">
        <w:rPr>
          <w:rFonts w:ascii="Times New Roman" w:hAnsi="Times New Roman" w:cs="Times New Roman"/>
          <w:kern w:val="1"/>
          <w:sz w:val="24"/>
          <w:szCs w:val="24"/>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bookmarkStart w:id="224" w:name="2504"/>
      <w:bookmarkEnd w:id="224"/>
      <w:r w:rsidRPr="001922A0">
        <w:rPr>
          <w:rFonts w:ascii="Times New Roman" w:hAnsi="Times New Roman" w:cs="Times New Roman"/>
          <w:kern w:val="1"/>
          <w:sz w:val="24"/>
          <w:szCs w:val="24"/>
        </w:rPr>
        <w:t xml:space="preserve">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w:t>
      </w:r>
      <w:hyperlink r:id="rId13" w:anchor="block_33333120" w:history="1">
        <w:r w:rsidRPr="001922A0">
          <w:rPr>
            <w:rFonts w:ascii="Times New Roman" w:hAnsi="Times New Roman" w:cs="Times New Roman"/>
            <w:kern w:val="1"/>
            <w:sz w:val="24"/>
            <w:szCs w:val="24"/>
          </w:rPr>
          <w:t>законодательством</w:t>
        </w:r>
      </w:hyperlink>
      <w:r w:rsidRPr="001922A0">
        <w:rPr>
          <w:rFonts w:ascii="Times New Roman" w:hAnsi="Times New Roman" w:cs="Times New Roman"/>
          <w:kern w:val="1"/>
          <w:sz w:val="24"/>
          <w:szCs w:val="24"/>
        </w:rPr>
        <w:t xml:space="preserve"> Российской Федерации о налогах и сборах.</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bCs/>
          <w:kern w:val="1"/>
          <w:sz w:val="24"/>
          <w:szCs w:val="24"/>
        </w:rPr>
        <w:t>Статья 25.1.</w:t>
      </w:r>
      <w:r w:rsidRPr="001922A0">
        <w:rPr>
          <w:rFonts w:ascii="Times New Roman" w:hAnsi="Times New Roman" w:cs="Times New Roman"/>
          <w:kern w:val="1"/>
          <w:sz w:val="24"/>
          <w:szCs w:val="24"/>
        </w:rPr>
        <w:t xml:space="preserve"> Предоставление и изъятие земельных участков, лесных участков, водных объектов, необходимых для ведения работ, связанных с пользованием недрами</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bookmarkStart w:id="225" w:name="251201"/>
      <w:bookmarkEnd w:id="225"/>
      <w:r w:rsidRPr="001922A0">
        <w:rPr>
          <w:rFonts w:ascii="Times New Roman" w:hAnsi="Times New Roman" w:cs="Times New Roman"/>
          <w:kern w:val="1"/>
          <w:sz w:val="24"/>
          <w:szCs w:val="24"/>
        </w:rPr>
        <w:t>Земельные участки, лесные участки, водные объекты, необходимые для ведения работ, связанных с пользованием недрами, предоставляются пользователям недр в соответствии с гражданским законодательством, земельным законодательством, лесным законодательством, водным законодательством и настоящим Законом.</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bookmarkStart w:id="226" w:name="2511"/>
      <w:bookmarkEnd w:id="226"/>
      <w:r w:rsidRPr="001922A0">
        <w:rPr>
          <w:rFonts w:ascii="Times New Roman" w:hAnsi="Times New Roman" w:cs="Times New Roman"/>
          <w:kern w:val="1"/>
          <w:sz w:val="24"/>
          <w:szCs w:val="24"/>
        </w:rPr>
        <w:t>Земельные участки, необходимые для ведения работ, связанных с пользованием недрами, из земель, находящихся в государственной или муниципальной собственности, предоставляются пользователям недр в аренду без проведения торгов (конкурсов, аукционов).</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bookmarkStart w:id="227" w:name="2513"/>
      <w:bookmarkEnd w:id="227"/>
      <w:r w:rsidRPr="001922A0">
        <w:rPr>
          <w:rFonts w:ascii="Times New Roman" w:hAnsi="Times New Roman" w:cs="Times New Roman"/>
          <w:kern w:val="1"/>
          <w:sz w:val="24"/>
          <w:szCs w:val="24"/>
        </w:rPr>
        <w:t xml:space="preserve">Образование земельных участков, необходимых для ведения работ, связанных с пользованием недрами, осуществляется на основе документов, предусмотренных </w:t>
      </w:r>
      <w:hyperlink r:id="rId14" w:history="1">
        <w:r w:rsidRPr="001922A0">
          <w:rPr>
            <w:rFonts w:ascii="Times New Roman" w:hAnsi="Times New Roman" w:cs="Times New Roman"/>
            <w:kern w:val="1"/>
            <w:sz w:val="24"/>
            <w:szCs w:val="24"/>
          </w:rPr>
          <w:t>законодательством</w:t>
        </w:r>
      </w:hyperlink>
      <w:r w:rsidRPr="001922A0">
        <w:rPr>
          <w:rFonts w:ascii="Times New Roman" w:hAnsi="Times New Roman" w:cs="Times New Roman"/>
          <w:kern w:val="1"/>
          <w:sz w:val="24"/>
          <w:szCs w:val="24"/>
        </w:rPr>
        <w:t xml:space="preserve"> о государственном кадастре недвижимости и </w:t>
      </w:r>
      <w:hyperlink r:id="rId15" w:history="1">
        <w:r w:rsidRPr="001922A0">
          <w:rPr>
            <w:rFonts w:ascii="Times New Roman" w:hAnsi="Times New Roman" w:cs="Times New Roman"/>
            <w:kern w:val="1"/>
            <w:sz w:val="24"/>
            <w:szCs w:val="24"/>
          </w:rPr>
          <w:t>законодательством</w:t>
        </w:r>
      </w:hyperlink>
      <w:r w:rsidRPr="001922A0">
        <w:rPr>
          <w:rFonts w:ascii="Times New Roman" w:hAnsi="Times New Roman" w:cs="Times New Roman"/>
          <w:kern w:val="1"/>
          <w:sz w:val="24"/>
          <w:szCs w:val="24"/>
        </w:rPr>
        <w:t xml:space="preserve"> Российской Федерации о недрах.</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bookmarkStart w:id="228" w:name="254"/>
      <w:bookmarkEnd w:id="228"/>
      <w:r w:rsidRPr="001922A0">
        <w:rPr>
          <w:rFonts w:ascii="Times New Roman" w:hAnsi="Times New Roman" w:cs="Times New Roman"/>
          <w:kern w:val="1"/>
          <w:sz w:val="24"/>
          <w:szCs w:val="24"/>
        </w:rPr>
        <w:t>Земельный участок, необходимый для ведения работ, связанных с пользованием недрами, из земель, находящихся в государственной или муниципальной собственности, предоставляется пользователю недр после получения лицензии на пользование недрами и оформления геологического отвода и (или) горного отвода.</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Прекращение прав пользователей недр на предоставленные им земельные участки, лесные участки, водные объекты, необходимые для ведения работ, связанных с пользованием недрами, осуществляется в соответствии с </w:t>
      </w:r>
      <w:hyperlink r:id="rId16" w:anchor="block_287" w:history="1">
        <w:r w:rsidRPr="001922A0">
          <w:rPr>
            <w:rFonts w:ascii="Times New Roman" w:hAnsi="Times New Roman" w:cs="Times New Roman"/>
            <w:kern w:val="1"/>
            <w:sz w:val="24"/>
            <w:szCs w:val="24"/>
          </w:rPr>
          <w:t>гражданским законодательством</w:t>
        </w:r>
      </w:hyperlink>
      <w:r w:rsidRPr="001922A0">
        <w:rPr>
          <w:rFonts w:ascii="Times New Roman" w:hAnsi="Times New Roman" w:cs="Times New Roman"/>
          <w:kern w:val="1"/>
          <w:sz w:val="24"/>
          <w:szCs w:val="24"/>
        </w:rPr>
        <w:t xml:space="preserve">, </w:t>
      </w:r>
      <w:hyperlink r:id="rId17" w:anchor="block_54" w:history="1">
        <w:r w:rsidRPr="001922A0">
          <w:rPr>
            <w:rFonts w:ascii="Times New Roman" w:hAnsi="Times New Roman" w:cs="Times New Roman"/>
            <w:kern w:val="1"/>
            <w:sz w:val="24"/>
            <w:szCs w:val="24"/>
          </w:rPr>
          <w:t>земельным законодательством</w:t>
        </w:r>
      </w:hyperlink>
      <w:r w:rsidRPr="001922A0">
        <w:rPr>
          <w:rFonts w:ascii="Times New Roman" w:hAnsi="Times New Roman" w:cs="Times New Roman"/>
          <w:kern w:val="1"/>
          <w:sz w:val="24"/>
          <w:szCs w:val="24"/>
        </w:rPr>
        <w:t xml:space="preserve">, </w:t>
      </w:r>
      <w:hyperlink r:id="rId18" w:anchor="block_2" w:history="1">
        <w:r w:rsidRPr="001922A0">
          <w:rPr>
            <w:rFonts w:ascii="Times New Roman" w:hAnsi="Times New Roman" w:cs="Times New Roman"/>
            <w:kern w:val="1"/>
            <w:sz w:val="24"/>
            <w:szCs w:val="24"/>
          </w:rPr>
          <w:t>лесным законодательством</w:t>
        </w:r>
      </w:hyperlink>
      <w:r w:rsidRPr="001922A0">
        <w:rPr>
          <w:rFonts w:ascii="Times New Roman" w:hAnsi="Times New Roman" w:cs="Times New Roman"/>
          <w:kern w:val="1"/>
          <w:sz w:val="24"/>
          <w:szCs w:val="24"/>
        </w:rPr>
        <w:t xml:space="preserve">, </w:t>
      </w:r>
      <w:hyperlink r:id="rId19" w:anchor="block_10" w:history="1">
        <w:r w:rsidRPr="001922A0">
          <w:rPr>
            <w:rFonts w:ascii="Times New Roman" w:hAnsi="Times New Roman" w:cs="Times New Roman"/>
            <w:kern w:val="1"/>
            <w:sz w:val="24"/>
            <w:szCs w:val="24"/>
          </w:rPr>
          <w:t>водным законодательством</w:t>
        </w:r>
      </w:hyperlink>
      <w:r w:rsidRPr="001922A0">
        <w:rPr>
          <w:rFonts w:ascii="Times New Roman" w:hAnsi="Times New Roman" w:cs="Times New Roman"/>
          <w:kern w:val="1"/>
          <w:sz w:val="24"/>
          <w:szCs w:val="24"/>
        </w:rPr>
        <w:t xml:space="preserve"> и настоящим Законом.</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bookmarkStart w:id="229" w:name="256"/>
      <w:bookmarkEnd w:id="229"/>
      <w:r w:rsidRPr="001922A0">
        <w:rPr>
          <w:rFonts w:ascii="Times New Roman" w:hAnsi="Times New Roman" w:cs="Times New Roman"/>
          <w:kern w:val="1"/>
          <w:sz w:val="24"/>
          <w:szCs w:val="24"/>
        </w:rPr>
        <w:lastRenderedPageBreak/>
        <w:t xml:space="preserve">Изъятие земельных участков для государственных или муниципальных нужд у собственников земельных участков, землепользователей, землевладельцев и арендаторов земельных участков осуществляется на основании решений об их изъятии по </w:t>
      </w:r>
      <w:hyperlink r:id="rId20" w:anchor="block_1000" w:history="1">
        <w:r w:rsidRPr="001922A0">
          <w:rPr>
            <w:rFonts w:ascii="Times New Roman" w:hAnsi="Times New Roman" w:cs="Times New Roman"/>
            <w:kern w:val="1"/>
            <w:sz w:val="24"/>
            <w:szCs w:val="24"/>
          </w:rPr>
          <w:t>ходатайствам</w:t>
        </w:r>
      </w:hyperlink>
      <w:r w:rsidRPr="001922A0">
        <w:rPr>
          <w:rFonts w:ascii="Times New Roman" w:hAnsi="Times New Roman" w:cs="Times New Roman"/>
          <w:kern w:val="1"/>
          <w:sz w:val="24"/>
          <w:szCs w:val="24"/>
        </w:rPr>
        <w:t xml:space="preserve"> пользователей недр.</w:t>
      </w:r>
    </w:p>
    <w:bookmarkStart w:id="230" w:name="257"/>
    <w:bookmarkEnd w:id="230"/>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fldChar w:fldCharType="begin"/>
      </w:r>
      <w:r w:rsidRPr="001922A0">
        <w:rPr>
          <w:rFonts w:ascii="Times New Roman" w:hAnsi="Times New Roman" w:cs="Times New Roman"/>
          <w:kern w:val="1"/>
          <w:sz w:val="24"/>
          <w:szCs w:val="24"/>
        </w:rPr>
        <w:instrText xml:space="preserve"> HYPERLINK "http://base.garant.ru/70352862/" \l "block_1000" </w:instrText>
      </w:r>
      <w:r w:rsidRPr="001922A0">
        <w:rPr>
          <w:rFonts w:ascii="Times New Roman" w:hAnsi="Times New Roman" w:cs="Times New Roman"/>
          <w:kern w:val="1"/>
          <w:sz w:val="24"/>
          <w:szCs w:val="24"/>
        </w:rPr>
        <w:fldChar w:fldCharType="separate"/>
      </w:r>
      <w:r w:rsidRPr="001922A0">
        <w:rPr>
          <w:rFonts w:ascii="Times New Roman" w:hAnsi="Times New Roman" w:cs="Times New Roman"/>
          <w:kern w:val="1"/>
          <w:sz w:val="24"/>
          <w:szCs w:val="24"/>
        </w:rPr>
        <w:t>Порядок</w:t>
      </w:r>
      <w:r w:rsidRPr="001922A0">
        <w:rPr>
          <w:rFonts w:ascii="Times New Roman" w:hAnsi="Times New Roman" w:cs="Times New Roman"/>
          <w:kern w:val="1"/>
          <w:sz w:val="24"/>
          <w:szCs w:val="24"/>
        </w:rPr>
        <w:fldChar w:fldCharType="end"/>
      </w:r>
      <w:r w:rsidRPr="001922A0">
        <w:rPr>
          <w:rFonts w:ascii="Times New Roman" w:hAnsi="Times New Roman" w:cs="Times New Roman"/>
          <w:kern w:val="1"/>
          <w:sz w:val="24"/>
          <w:szCs w:val="24"/>
        </w:rPr>
        <w:t xml:space="preserve"> подготовки, рассмотрения ходатайств и принятия решений об изъятии земельных участков, необходимых для ведения работ, связанных с пользованием недрами, устанавливается Правительством Российской Федерации.</w:t>
      </w: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ind w:firstLine="851"/>
        <w:jc w:val="both"/>
        <w:rPr>
          <w:rFonts w:ascii="Times New Roman" w:hAnsi="Times New Roman" w:cs="Times New Roman"/>
          <w:kern w:val="1"/>
          <w:sz w:val="24"/>
          <w:szCs w:val="24"/>
        </w:rPr>
      </w:pPr>
    </w:p>
    <w:p w:rsidR="001922A0" w:rsidRPr="001922A0" w:rsidRDefault="001922A0" w:rsidP="001922A0">
      <w:pPr>
        <w:pStyle w:val="3"/>
        <w:keepNext w:val="0"/>
        <w:keepLines w:val="0"/>
        <w:widowControl w:val="0"/>
        <w:suppressAutoHyphens w:val="0"/>
        <w:spacing w:before="0"/>
        <w:ind w:hanging="11"/>
        <w:jc w:val="both"/>
        <w:rPr>
          <w:rFonts w:ascii="Times New Roman" w:hAnsi="Times New Roman" w:cs="Times New Roman"/>
          <w:sz w:val="24"/>
          <w:szCs w:val="24"/>
        </w:rPr>
      </w:pPr>
      <w:bookmarkStart w:id="231" w:name="__RefHeading__488_1402397012"/>
      <w:bookmarkStart w:id="232" w:name="__RefHeading__423_87856443"/>
      <w:bookmarkStart w:id="233" w:name="__RefHeading__359_940753611"/>
      <w:bookmarkStart w:id="234" w:name="__RefHeading__327_1570249360"/>
      <w:bookmarkStart w:id="235" w:name="__RefHeading__391_157504780"/>
      <w:bookmarkStart w:id="236" w:name="__RefHeading__455_772639089"/>
      <w:bookmarkStart w:id="237" w:name="_Toc372883949"/>
      <w:bookmarkEnd w:id="231"/>
      <w:bookmarkEnd w:id="232"/>
      <w:bookmarkEnd w:id="233"/>
      <w:bookmarkEnd w:id="234"/>
      <w:bookmarkEnd w:id="235"/>
      <w:bookmarkEnd w:id="236"/>
      <w:r w:rsidRPr="001922A0">
        <w:rPr>
          <w:rFonts w:ascii="Times New Roman" w:hAnsi="Times New Roman" w:cs="Times New Roman"/>
          <w:color w:val="auto"/>
          <w:sz w:val="24"/>
          <w:szCs w:val="24"/>
        </w:rPr>
        <w:t>1.3.1. Географическое положение</w:t>
      </w:r>
      <w:bookmarkEnd w:id="237"/>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Район образован в 1930 году. Протяженность района с севера на юг 44 км, с запада на восток – 40 км. Площадь района – 1400 кв. км, что составляет 3,7% территории области. Район граничит на северо-востоке с Орловской областью, севере с Поныровским районом, на востоке – со Щигровским, на юге с Курским, а на западе с Фатежским районом Курской области. На 01.01.2006 в районе проживало 26 тыс. человек, в том числе в городских условиях проживают около 4 тыс. человек. Средний размер сельского поселения 232 человека. Среди сельских населенных пунктов преобладают поселения с численностью населения свыше 500 человек – 37 %. Плотность населения – 24, чел./кв.км. </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t>Заселение земель, входящих в  район, началось после возведения Курской крепости в 1596 году. К середине 18 века процесс заселения земель  района был почти завершен. Большую роль в колонизации нашего края сыграл монастырь Коренная пустынь, возникший на берегу реки Тускарь. Площадь Свободинского сельсовета — 4 620 га.</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r w:rsidRPr="001922A0">
        <w:rPr>
          <w:rFonts w:ascii="Times New Roman" w:hAnsi="Times New Roman" w:cs="Times New Roman"/>
          <w:kern w:val="1"/>
          <w:sz w:val="24"/>
          <w:szCs w:val="24"/>
        </w:rPr>
        <w:t>Природно-климатические условия Золотухинского района благоприятны для ведения сельскохозяйственного производства. Площадь земель сельскохозяйственного назначения Свободинского сельсовета составляет 1504 га, в том числе сельхозугодий — 663 га, не сельхозугодий – 841 га. В структуре почв 67.% приходится на черноземы.</w:t>
      </w:r>
    </w:p>
    <w:p w:rsidR="001922A0" w:rsidRPr="001922A0" w:rsidRDefault="001922A0" w:rsidP="001922A0">
      <w:pPr>
        <w:spacing w:after="0" w:line="240" w:lineRule="auto"/>
        <w:ind w:firstLine="851"/>
        <w:jc w:val="both"/>
        <w:rPr>
          <w:rFonts w:ascii="Times New Roman" w:hAnsi="Times New Roman" w:cs="Times New Roman"/>
          <w:kern w:val="1"/>
          <w:sz w:val="24"/>
          <w:szCs w:val="24"/>
        </w:rPr>
      </w:pPr>
    </w:p>
    <w:p w:rsidR="001922A0" w:rsidRPr="001922A0" w:rsidRDefault="001922A0" w:rsidP="001922A0">
      <w:pPr>
        <w:pStyle w:val="3"/>
        <w:spacing w:before="0"/>
        <w:ind w:hanging="11"/>
        <w:rPr>
          <w:rFonts w:ascii="Times New Roman" w:hAnsi="Times New Roman" w:cs="Times New Roman"/>
          <w:i/>
          <w:sz w:val="28"/>
          <w:szCs w:val="28"/>
        </w:rPr>
      </w:pPr>
      <w:bookmarkStart w:id="238" w:name="__RefHeading__490_1402397012"/>
      <w:bookmarkStart w:id="239" w:name="__RefHeading__425_87856443"/>
      <w:bookmarkStart w:id="240" w:name="__RefHeading__361_940753611"/>
      <w:bookmarkStart w:id="241" w:name="__RefHeading__307_595017917"/>
      <w:bookmarkStart w:id="242" w:name="__RefHeading__241_1039735437"/>
      <w:bookmarkStart w:id="243" w:name="__RefHeading__175_1093250453"/>
      <w:bookmarkStart w:id="244" w:name="__RefHeading__403_1922880767"/>
      <w:bookmarkStart w:id="245" w:name="__RefHeading__42_1981848581"/>
      <w:bookmarkStart w:id="246" w:name="__RefHeading__9_239582663"/>
      <w:bookmarkStart w:id="247" w:name="__RefHeading__75_1922880767"/>
      <w:bookmarkStart w:id="248" w:name="__RefHeading__142_911835131"/>
      <w:bookmarkStart w:id="249" w:name="__RefHeading__208_514927091"/>
      <w:bookmarkStart w:id="250" w:name="__RefHeading__274_385905480"/>
      <w:bookmarkStart w:id="251" w:name="__RefHeading__329_1570249360"/>
      <w:bookmarkStart w:id="252" w:name="__RefHeading__393_157504780"/>
      <w:bookmarkStart w:id="253" w:name="__RefHeading__457_772639089"/>
      <w:bookmarkStart w:id="254" w:name="_Toc372883950"/>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1922A0">
        <w:rPr>
          <w:rFonts w:ascii="Times New Roman" w:hAnsi="Times New Roman" w:cs="Times New Roman"/>
          <w:color w:val="auto"/>
          <w:sz w:val="24"/>
          <w:szCs w:val="24"/>
        </w:rPr>
        <w:t>1.3.2. Гидрография, гидрогеология и ресурсы поверхностных вод</w:t>
      </w:r>
      <w:bookmarkEnd w:id="254"/>
      <w:r w:rsidRPr="001922A0">
        <w:rPr>
          <w:rFonts w:ascii="Times New Roman" w:hAnsi="Times New Roman" w:cs="Times New Roman"/>
          <w:color w:val="auto"/>
          <w:sz w:val="24"/>
          <w:szCs w:val="24"/>
        </w:rPr>
        <w:t xml:space="preserve"> </w:t>
      </w:r>
    </w:p>
    <w:p w:rsidR="001922A0" w:rsidRPr="001922A0" w:rsidRDefault="001922A0" w:rsidP="001922A0">
      <w:pPr>
        <w:spacing w:after="0" w:line="240" w:lineRule="auto"/>
        <w:jc w:val="both"/>
        <w:rPr>
          <w:rFonts w:ascii="Times New Roman" w:hAnsi="Times New Roman" w:cs="Times New Roman"/>
          <w:b/>
          <w:i/>
          <w:sz w:val="28"/>
          <w:szCs w:val="28"/>
        </w:rPr>
      </w:pPr>
    </w:p>
    <w:p w:rsidR="001922A0" w:rsidRPr="001922A0" w:rsidRDefault="001922A0" w:rsidP="001922A0">
      <w:pPr>
        <w:spacing w:after="0" w:line="240" w:lineRule="auto"/>
        <w:jc w:val="both"/>
        <w:rPr>
          <w:rFonts w:ascii="Times New Roman" w:hAnsi="Times New Roman" w:cs="Times New Roman"/>
          <w:b/>
          <w:i/>
          <w:sz w:val="28"/>
          <w:szCs w:val="28"/>
        </w:rPr>
      </w:pPr>
    </w:p>
    <w:p w:rsidR="001922A0" w:rsidRPr="001922A0" w:rsidRDefault="001922A0" w:rsidP="001922A0">
      <w:pPr>
        <w:spacing w:after="0" w:line="240" w:lineRule="auto"/>
        <w:ind w:firstLine="709"/>
        <w:jc w:val="both"/>
        <w:rPr>
          <w:rFonts w:ascii="Times New Roman" w:hAnsi="Times New Roman" w:cs="Times New Roman"/>
          <w:sz w:val="24"/>
          <w:szCs w:val="24"/>
          <w:u w:val="single"/>
        </w:rPr>
      </w:pPr>
      <w:r w:rsidRPr="001922A0">
        <w:rPr>
          <w:rFonts w:ascii="Times New Roman" w:hAnsi="Times New Roman" w:cs="Times New Roman"/>
          <w:sz w:val="24"/>
          <w:szCs w:val="24"/>
        </w:rPr>
        <w:t xml:space="preserve">Основная водная артерия Золотухинского района – река Тускарь, правый приток Сейма, с притоками Снова, Моркость, Неполка, а также более мелкие реки ручьи – Рать, Обместь, Белый  Колодезь, Штевец и др.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u w:val="single"/>
        </w:rPr>
        <w:t xml:space="preserve">Река Тускарь </w:t>
      </w:r>
      <w:r w:rsidRPr="001922A0">
        <w:rPr>
          <w:rFonts w:ascii="Times New Roman" w:hAnsi="Times New Roman" w:cs="Times New Roman"/>
          <w:sz w:val="24"/>
          <w:szCs w:val="24"/>
        </w:rPr>
        <w:t>главная водная артерия района, бассейн которой занимает большую часть территории района. Ее длина – 108 км.</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Долина реки трапецеидальная, извилистая. Преобладающая ширина реки 3-3,5 км. Правый склон преимущественно выпуклый, возвышается над дном долины на 30-40м, на протяжении всего участка крутой – 25-40°, левый – более пологий, преобладающая высота 20-25 м, на протяжении всего участка склон расчленен балками, оврагами.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Пойма реки двухсторонняя, преобладающая ее ширина 600-900 м, у села Дубовец расширяется до 1,4-1,8 км. Наибольшая ширина поймы – 2,1 км выше села Никольское. Поверхность поймы ровная, непересеченная. Пойма луговая, открытая, местами распаханная. Во время обычного весеннего половодья пойма затапливается на глубину 0,3-0,5 м, в годы с исключительно высоким половодьем – на глубину 0,7-2,0 м. Пойма используется в сельском хозяйстве как основной сенокосный фонд сельскохозяйственных угодий.</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Русло реки извилистое, преобладающая ширина реки изменяется в пределах 25-30 м, местами расширяется до 40-50 м. Глубина изменяется в значительных пределах: большей частью она составляет 1-1,5 м, местами возрастает до 2-3 м, а у деревни Подазовка – до 4,5 м. Речное дно ровное, преимущественно песчаное. </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Остальные реки района – притоки реки Тускарь, относятся к категории малых рек, они мелки, извилисты, имеют медленное спокойное течение, зарастают водной растительностью. Значительная часть мелких рек и ручьев летом пересыхают, а зимой </w:t>
      </w:r>
      <w:r w:rsidRPr="001922A0">
        <w:rPr>
          <w:rFonts w:ascii="Times New Roman" w:hAnsi="Times New Roman" w:cs="Times New Roman"/>
          <w:sz w:val="24"/>
          <w:szCs w:val="24"/>
        </w:rPr>
        <w:lastRenderedPageBreak/>
        <w:t xml:space="preserve">замерзают. Соответственно, отбор воды из них невозможен без предварительного регулирования стока путем создания прудов и водоемов. </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Питание рек происходит за счет поверхностных и грунтовых вод. Наибольший сток наблюдается весной, во время таяния снега. В летний период питание рек происходит главным образом за счет грунтовых вод и периодически за счет поверхностных. </w:t>
      </w:r>
    </w:p>
    <w:p w:rsidR="001922A0" w:rsidRPr="001922A0" w:rsidRDefault="001922A0" w:rsidP="001922A0">
      <w:pPr>
        <w:spacing w:after="0" w:line="240" w:lineRule="auto"/>
        <w:ind w:firstLine="851"/>
        <w:rPr>
          <w:rFonts w:ascii="Times New Roman" w:hAnsi="Times New Roman" w:cs="Times New Roman"/>
          <w:b/>
          <w:bCs/>
          <w:sz w:val="24"/>
          <w:szCs w:val="24"/>
        </w:rPr>
      </w:pPr>
    </w:p>
    <w:p w:rsidR="001922A0" w:rsidRPr="001922A0" w:rsidRDefault="001922A0" w:rsidP="001922A0">
      <w:pPr>
        <w:spacing w:after="0" w:line="240" w:lineRule="auto"/>
        <w:ind w:firstLine="851"/>
        <w:rPr>
          <w:rFonts w:ascii="Times New Roman" w:hAnsi="Times New Roman" w:cs="Times New Roman"/>
        </w:rPr>
      </w:pPr>
      <w:r w:rsidRPr="001922A0">
        <w:rPr>
          <w:rFonts w:ascii="Times New Roman" w:hAnsi="Times New Roman" w:cs="Times New Roman"/>
          <w:b/>
          <w:bCs/>
          <w:sz w:val="24"/>
          <w:szCs w:val="24"/>
        </w:rPr>
        <w:t>Таблица №2. Гидрологическая характеристика рек района</w:t>
      </w:r>
    </w:p>
    <w:p w:rsidR="001922A0" w:rsidRPr="001922A0" w:rsidRDefault="001922A0" w:rsidP="001922A0">
      <w:pPr>
        <w:spacing w:after="0" w:line="240" w:lineRule="auto"/>
        <w:rPr>
          <w:rFonts w:ascii="Times New Roman" w:hAnsi="Times New Roman" w:cs="Times New Roman"/>
        </w:rPr>
      </w:pPr>
    </w:p>
    <w:tbl>
      <w:tblPr>
        <w:tblW w:w="0" w:type="auto"/>
        <w:tblInd w:w="-211" w:type="dxa"/>
        <w:tblLayout w:type="fixed"/>
        <w:tblLook w:val="0000"/>
      </w:tblPr>
      <w:tblGrid>
        <w:gridCol w:w="1364"/>
        <w:gridCol w:w="1188"/>
        <w:gridCol w:w="1418"/>
        <w:gridCol w:w="1417"/>
        <w:gridCol w:w="1560"/>
        <w:gridCol w:w="992"/>
        <w:gridCol w:w="992"/>
        <w:gridCol w:w="921"/>
      </w:tblGrid>
      <w:tr w:rsidR="001922A0" w:rsidRPr="001922A0" w:rsidTr="00E15628">
        <w:trPr>
          <w:cantSplit/>
          <w:trHeight w:val="1860"/>
        </w:trPr>
        <w:tc>
          <w:tcPr>
            <w:tcW w:w="13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Река</w:t>
            </w:r>
          </w:p>
        </w:tc>
        <w:tc>
          <w:tcPr>
            <w:tcW w:w="118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Створ</w:t>
            </w:r>
          </w:p>
        </w:tc>
        <w:tc>
          <w:tcPr>
            <w:tcW w:w="141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ind w:left="113" w:right="113"/>
              <w:jc w:val="center"/>
              <w:rPr>
                <w:rFonts w:ascii="Times New Roman" w:hAnsi="Times New Roman" w:cs="Times New Roman"/>
                <w:b/>
              </w:rPr>
            </w:pPr>
            <w:r w:rsidRPr="001922A0">
              <w:rPr>
                <w:rFonts w:ascii="Times New Roman" w:hAnsi="Times New Roman" w:cs="Times New Roman"/>
                <w:b/>
              </w:rPr>
              <w:t>Площадь водосбора</w:t>
            </w:r>
            <w:r w:rsidRPr="001922A0">
              <w:rPr>
                <w:rFonts w:ascii="Times New Roman" w:hAnsi="Times New Roman" w:cs="Times New Roman"/>
                <w:b/>
              </w:rPr>
              <w:br/>
              <w:t>км.кв.</w:t>
            </w:r>
          </w:p>
        </w:tc>
        <w:tc>
          <w:tcPr>
            <w:tcW w:w="141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ind w:left="113" w:right="113"/>
              <w:jc w:val="center"/>
              <w:rPr>
                <w:rFonts w:ascii="Times New Roman" w:hAnsi="Times New Roman" w:cs="Times New Roman"/>
                <w:b/>
              </w:rPr>
            </w:pPr>
            <w:r w:rsidRPr="001922A0">
              <w:rPr>
                <w:rFonts w:ascii="Times New Roman" w:hAnsi="Times New Roman" w:cs="Times New Roman"/>
                <w:b/>
              </w:rPr>
              <w:t>Среднегодовой расход</w:t>
            </w:r>
            <w:r w:rsidRPr="001922A0">
              <w:rPr>
                <w:rFonts w:ascii="Times New Roman" w:hAnsi="Times New Roman" w:cs="Times New Roman"/>
                <w:b/>
              </w:rPr>
              <w:br/>
              <w:t>куб.м/с</w:t>
            </w:r>
          </w:p>
        </w:tc>
        <w:tc>
          <w:tcPr>
            <w:tcW w:w="156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ind w:left="113" w:right="113"/>
              <w:jc w:val="center"/>
              <w:rPr>
                <w:rFonts w:ascii="Times New Roman" w:hAnsi="Times New Roman" w:cs="Times New Roman"/>
                <w:b/>
              </w:rPr>
            </w:pPr>
            <w:r w:rsidRPr="001922A0">
              <w:rPr>
                <w:rFonts w:ascii="Times New Roman" w:hAnsi="Times New Roman" w:cs="Times New Roman"/>
                <w:b/>
              </w:rPr>
              <w:t>Мин. среднесут. расход (95% обесп.) куб.м/с</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ind w:left="113" w:right="113"/>
              <w:jc w:val="center"/>
              <w:rPr>
                <w:rFonts w:ascii="Times New Roman" w:hAnsi="Times New Roman" w:cs="Times New Roman"/>
                <w:b/>
              </w:rPr>
            </w:pPr>
            <w:r w:rsidRPr="001922A0">
              <w:rPr>
                <w:rFonts w:ascii="Times New Roman" w:hAnsi="Times New Roman" w:cs="Times New Roman"/>
                <w:b/>
              </w:rPr>
              <w:t>Заболоченность</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ind w:left="113" w:right="113"/>
              <w:jc w:val="center"/>
              <w:rPr>
                <w:rFonts w:ascii="Times New Roman" w:hAnsi="Times New Roman" w:cs="Times New Roman"/>
                <w:b/>
              </w:rPr>
            </w:pPr>
            <w:r w:rsidRPr="001922A0">
              <w:rPr>
                <w:rFonts w:ascii="Times New Roman" w:hAnsi="Times New Roman" w:cs="Times New Roman"/>
                <w:b/>
              </w:rPr>
              <w:t>Лесистость</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ind w:left="113" w:right="113"/>
              <w:jc w:val="center"/>
              <w:rPr>
                <w:rFonts w:ascii="Times New Roman" w:hAnsi="Times New Roman" w:cs="Times New Roman"/>
                <w:b/>
              </w:rPr>
            </w:pPr>
            <w:r w:rsidRPr="001922A0">
              <w:rPr>
                <w:rFonts w:ascii="Times New Roman" w:hAnsi="Times New Roman" w:cs="Times New Roman"/>
                <w:b/>
              </w:rPr>
              <w:t>Распаханность %</w:t>
            </w:r>
          </w:p>
        </w:tc>
      </w:tr>
      <w:tr w:rsidR="001922A0" w:rsidRPr="001922A0" w:rsidTr="00E15628">
        <w:trPr>
          <w:trHeight w:val="221"/>
        </w:trPr>
        <w:tc>
          <w:tcPr>
            <w:tcW w:w="13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1</w:t>
            </w:r>
          </w:p>
        </w:tc>
        <w:tc>
          <w:tcPr>
            <w:tcW w:w="118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2</w:t>
            </w:r>
          </w:p>
        </w:tc>
        <w:tc>
          <w:tcPr>
            <w:tcW w:w="141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3</w:t>
            </w:r>
          </w:p>
        </w:tc>
        <w:tc>
          <w:tcPr>
            <w:tcW w:w="141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4</w:t>
            </w:r>
          </w:p>
        </w:tc>
        <w:tc>
          <w:tcPr>
            <w:tcW w:w="156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5</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6</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7</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8</w:t>
            </w:r>
          </w:p>
        </w:tc>
      </w:tr>
      <w:tr w:rsidR="001922A0" w:rsidRPr="001922A0" w:rsidTr="00E15628">
        <w:tc>
          <w:tcPr>
            <w:tcW w:w="13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b/>
              </w:rPr>
              <w:t>Тускарь</w:t>
            </w:r>
          </w:p>
        </w:tc>
        <w:tc>
          <w:tcPr>
            <w:tcW w:w="118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м. Свобода</w:t>
            </w:r>
          </w:p>
        </w:tc>
        <w:tc>
          <w:tcPr>
            <w:tcW w:w="141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1690</w:t>
            </w:r>
          </w:p>
        </w:tc>
        <w:tc>
          <w:tcPr>
            <w:tcW w:w="141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7,19</w:t>
            </w:r>
          </w:p>
        </w:tc>
        <w:tc>
          <w:tcPr>
            <w:tcW w:w="156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1,2</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1</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4</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rPr>
              <w:t>80</w:t>
            </w:r>
          </w:p>
        </w:tc>
      </w:tr>
      <w:tr w:rsidR="001922A0" w:rsidRPr="001922A0" w:rsidTr="00E15628">
        <w:trPr>
          <w:trHeight w:val="611"/>
        </w:trPr>
        <w:tc>
          <w:tcPr>
            <w:tcW w:w="13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b/>
              </w:rPr>
              <w:t>Снова</w:t>
            </w:r>
          </w:p>
        </w:tc>
        <w:tc>
          <w:tcPr>
            <w:tcW w:w="118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Щурово</w:t>
            </w:r>
          </w:p>
        </w:tc>
        <w:tc>
          <w:tcPr>
            <w:tcW w:w="141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781</w:t>
            </w:r>
          </w:p>
        </w:tc>
        <w:tc>
          <w:tcPr>
            <w:tcW w:w="141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4,11</w:t>
            </w:r>
          </w:p>
        </w:tc>
        <w:tc>
          <w:tcPr>
            <w:tcW w:w="156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0,58</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1</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4</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80</w:t>
            </w:r>
          </w:p>
        </w:tc>
      </w:tr>
    </w:tbl>
    <w:p w:rsidR="001922A0" w:rsidRPr="001922A0" w:rsidRDefault="001922A0" w:rsidP="001922A0">
      <w:pPr>
        <w:pStyle w:val="HTML"/>
        <w:ind w:firstLine="709"/>
        <w:jc w:val="both"/>
        <w:rPr>
          <w:rFonts w:ascii="Times New Roman" w:hAnsi="Times New Roman" w:cs="Times New Roman"/>
        </w:rPr>
      </w:pP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Из таблицы видно, что р. Тускарь ниже устья р. Сновы, где минимальный среднесуточный расход 95% обеспеченности более 1 куб.м/с, в маловодный период может обеспечить 0,2-0,5 куб.м/с.</w:t>
      </w:r>
    </w:p>
    <w:p w:rsidR="001922A0" w:rsidRPr="001922A0" w:rsidRDefault="001922A0" w:rsidP="001922A0">
      <w:pPr>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sz w:val="24"/>
          <w:szCs w:val="24"/>
        </w:rPr>
        <w:t xml:space="preserve">По степени обеспеченности поверхностными водами на территории района выделены </w:t>
      </w:r>
      <w:r w:rsidRPr="001922A0">
        <w:rPr>
          <w:rFonts w:ascii="Times New Roman" w:hAnsi="Times New Roman" w:cs="Times New Roman"/>
          <w:b/>
          <w:sz w:val="24"/>
          <w:szCs w:val="24"/>
        </w:rPr>
        <w:t xml:space="preserve">две зоны </w:t>
      </w:r>
      <w:r w:rsidRPr="001922A0">
        <w:rPr>
          <w:rFonts w:ascii="Times New Roman" w:hAnsi="Times New Roman" w:cs="Times New Roman"/>
          <w:sz w:val="24"/>
          <w:szCs w:val="24"/>
        </w:rPr>
        <w:t>(см. схему водообеспечения):</w:t>
      </w:r>
    </w:p>
    <w:p w:rsidR="001922A0" w:rsidRPr="001922A0" w:rsidRDefault="001922A0" w:rsidP="001922A0">
      <w:pPr>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b/>
          <w:sz w:val="24"/>
          <w:szCs w:val="24"/>
        </w:rPr>
        <w:t>1-я зона – благоприятная</w:t>
      </w:r>
      <w:r w:rsidRPr="001922A0">
        <w:rPr>
          <w:rFonts w:ascii="Times New Roman" w:hAnsi="Times New Roman" w:cs="Times New Roman"/>
          <w:sz w:val="24"/>
          <w:szCs w:val="24"/>
        </w:rPr>
        <w:t>, включающая территории, примыкающие к рекам Тускарь и Снова с минимальным среднесуточным расходом (</w:t>
      </w:r>
      <w:r w:rsidRPr="001922A0">
        <w:rPr>
          <w:rFonts w:ascii="Times New Roman" w:hAnsi="Times New Roman" w:cs="Times New Roman"/>
          <w:sz w:val="24"/>
          <w:szCs w:val="24"/>
          <w:lang w:val="en-US"/>
        </w:rPr>
        <w:t>Q</w:t>
      </w:r>
      <w:r w:rsidRPr="001922A0">
        <w:rPr>
          <w:rFonts w:ascii="Times New Roman" w:hAnsi="Times New Roman" w:cs="Times New Roman"/>
          <w:sz w:val="24"/>
          <w:szCs w:val="24"/>
        </w:rPr>
        <w:t xml:space="preserve"> 95%) от 1 до 5 куб. м/с, с гарантированным водоотбором и подачей воды на расстояние 5-7 км от водотока.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sz w:val="24"/>
          <w:szCs w:val="24"/>
        </w:rPr>
        <w:t>2-я зона – неблагоприятная,</w:t>
      </w:r>
      <w:r w:rsidRPr="001922A0">
        <w:rPr>
          <w:rFonts w:ascii="Times New Roman" w:hAnsi="Times New Roman" w:cs="Times New Roman"/>
          <w:sz w:val="24"/>
          <w:szCs w:val="24"/>
        </w:rPr>
        <w:t xml:space="preserve"> включает территории, прилегающие к участкам рек с </w:t>
      </w:r>
      <w:r w:rsidRPr="001922A0">
        <w:rPr>
          <w:rFonts w:ascii="Times New Roman" w:hAnsi="Times New Roman" w:cs="Times New Roman"/>
          <w:sz w:val="24"/>
          <w:szCs w:val="24"/>
          <w:lang w:val="en-US"/>
        </w:rPr>
        <w:t>Q</w:t>
      </w:r>
      <w:r w:rsidRPr="001922A0">
        <w:rPr>
          <w:rFonts w:ascii="Times New Roman" w:hAnsi="Times New Roman" w:cs="Times New Roman"/>
          <w:sz w:val="24"/>
          <w:szCs w:val="24"/>
        </w:rPr>
        <w:t xml:space="preserve"> 95% менее 1 куб. м/с, где отбор воды без предварительного регулирования стока невозможен, а также те территории, где водотоки отсутствуют. </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Территория первой зоны, занимающая около 30% площади района благоприятна для размещения водоемких отраслей хозяйства. Остальная часть территории района (вторая зона) требует проведения специальных мероприятий по регулированию речного стока. </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В последние годы в Курской области активизировалась деятельность по охране и рациональному использованию водных ресурсов. </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Проведенный мониторинг питьевой воды показал, что в настоящее время 33,3% воды в Золотухинском районе не соответствуют ГОСТу 2874-82 "Вода питьевая" по физико-химическим показателям при среднеобластном показателе 9,1%. </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В Курской области проводится определенная работа по сохранению малых рек, переносятся летние лагеря и загоны для животных за пределы прибрежной полосы и водоохранных зон, строятся хранилища для минеральных удобрений, навоза и ядохимикатов, реконструируются старые и строятся новые очистные сооружения. </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Существует несколько видов очистки сточных вод. Механический способ очистки предусматривает удаление нерастворимых веществ из сточных вод через отстойники. При химическом способе в сточные воды добавляют вещества, которые вступают в реакции с растворами загрязнений и вызывают выпадение  их в осадок в отстойниках. Биологический метод заключается в использовании микроорганизмов для улавливания загрязнений, не выпадающих в осадок. Наиболее надёжным способом защиты водных ресурсов является оборотное водоснабжение. Уровень его в области в 2003 г. повышен по сравнению с 2002 г. на 2459 млн. куб. м в год. В настоящее время в области ведутся работы по созданию систем оборотного водоснабжения на многих предприятиях, в том числе маслозаводах, </w:t>
      </w:r>
      <w:r w:rsidRPr="001922A0">
        <w:rPr>
          <w:rFonts w:ascii="Times New Roman" w:hAnsi="Times New Roman" w:cs="Times New Roman"/>
          <w:sz w:val="24"/>
          <w:szCs w:val="24"/>
        </w:rPr>
        <w:lastRenderedPageBreak/>
        <w:t>сахарозаводах. Это положительно скажется на состоянии водных ресурсов, в том числе и Золотухинского района.</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По территории Свободинского сельсовета протекают  реки  Тускарь, правый приток Сейма, с притоками Снова, Моркость, Неполка,    и другие  ручьи .</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Годовой ход уровня рассматриваемых равнинных рек характеризуется высоким весенним половодьем, низкой летней и зимней меженью и несколько повышенными уровнями в осенний период.</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Основным источником питания рек является поступление воды от таяния снегов, этим обусловливается значительная высота весеннего половодья. Подъем уровня на реках начинается во второй половине марта.</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Значительная часть мелких рек и ручьев летом пересыхают, а зимой замерзают. Соответственно, отбор воды из них невозможен без предварительного регулирования стока путем создания прудов и водоемов.</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Наивысший уровень весеннего половодья на р. Тускарь наступает в конце марта – начале апреля, сход паводка во 2-й и 3-ей декаде апреля. Продолжительность затопления поймы весенними годами реки Тускарь – 6-8 дней.</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Годовой минимум уровней наступает во время летне-осенней межени, характеризующейся устойчивыми низкими уровнями. В октябре начинается осенний подъем уровней.  Зимний режим рек сельсовета характеризуется устойчивым и продолжительным ледоставом, наступающим обычно в середине декабря. В отдельные годы наблюдается более раннее замерзание – в конце ноября и позднее – в январе. Средняя продолжительность ледостава 3 ½-4 месяца.</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Весенний ледоход на р. Тускарь наблюдается  ежегодно. Замерзают реки в середине ноября – середине декабря. В конце марта или начале апреля реки очищаются ото льда. Средняя толщина льда 30-40 ем, максимальная – до 70 см.</w:t>
      </w:r>
    </w:p>
    <w:p w:rsidR="001922A0" w:rsidRPr="001922A0" w:rsidRDefault="001922A0" w:rsidP="001922A0">
      <w:pPr>
        <w:pStyle w:val="HTML"/>
        <w:ind w:firstLine="709"/>
        <w:jc w:val="both"/>
        <w:rPr>
          <w:rFonts w:ascii="Times New Roman" w:hAnsi="Times New Roman" w:cs="Times New Roman"/>
          <w:sz w:val="24"/>
          <w:szCs w:val="24"/>
        </w:rPr>
      </w:pPr>
      <w:r w:rsidRPr="001922A0">
        <w:rPr>
          <w:rFonts w:ascii="Times New Roman" w:hAnsi="Times New Roman" w:cs="Times New Roman"/>
          <w:sz w:val="24"/>
          <w:szCs w:val="24"/>
        </w:rPr>
        <w:t>В процессе обследования водозаборов отмечаются нарушения:</w:t>
      </w:r>
    </w:p>
    <w:p w:rsidR="001922A0" w:rsidRPr="001922A0" w:rsidRDefault="001922A0" w:rsidP="001922A0">
      <w:pPr>
        <w:spacing w:after="0" w:line="240" w:lineRule="auto"/>
        <w:ind w:firstLine="709"/>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 безлицензионное пользование недрами;</w:t>
      </w:r>
    </w:p>
    <w:p w:rsidR="001922A0" w:rsidRPr="001922A0" w:rsidRDefault="001922A0" w:rsidP="001922A0">
      <w:pPr>
        <w:spacing w:after="0" w:line="240" w:lineRule="auto"/>
        <w:ind w:firstLine="709"/>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 эксплуатация водозаборов на неутвержденных запасах;</w:t>
      </w:r>
    </w:p>
    <w:p w:rsidR="001922A0" w:rsidRPr="001922A0" w:rsidRDefault="001922A0" w:rsidP="001922A0">
      <w:pPr>
        <w:spacing w:after="0" w:line="240" w:lineRule="auto"/>
        <w:ind w:firstLine="709"/>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 неудовлетворительное состояние устьев водозаборных скважин (устья не эксплуатирующихся скважин открыты);</w:t>
      </w:r>
    </w:p>
    <w:p w:rsidR="001922A0" w:rsidRPr="001922A0" w:rsidRDefault="001922A0" w:rsidP="001922A0">
      <w:pPr>
        <w:spacing w:after="0" w:line="240" w:lineRule="auto"/>
        <w:ind w:firstLine="709"/>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 отсутствие зоны санитарной охраны 1 пояса (строгого режима);</w:t>
      </w:r>
    </w:p>
    <w:p w:rsidR="001922A0" w:rsidRPr="001922A0" w:rsidRDefault="001922A0" w:rsidP="001922A0">
      <w:pPr>
        <w:tabs>
          <w:tab w:val="left" w:pos="960"/>
        </w:tabs>
        <w:spacing w:after="0" w:line="240" w:lineRule="auto"/>
        <w:ind w:firstLine="709"/>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-отсутствие водоизмерительной аппаратуры (водомерных счетчиков, уровнемеров), а также условий измерения уровней воды в скважинах (пьезометров, либо отверстий в опорных плитах);</w:t>
      </w:r>
    </w:p>
    <w:p w:rsidR="001922A0" w:rsidRPr="001922A0" w:rsidRDefault="001922A0" w:rsidP="001922A0">
      <w:pPr>
        <w:numPr>
          <w:ilvl w:val="0"/>
          <w:numId w:val="9"/>
        </w:numPr>
        <w:tabs>
          <w:tab w:val="clear" w:pos="0"/>
          <w:tab w:val="num" w:pos="720"/>
        </w:tabs>
        <w:suppressAutoHyphens/>
        <w:overflowPunct w:val="0"/>
        <w:autoSpaceDE w:val="0"/>
        <w:spacing w:after="0" w:line="240" w:lineRule="auto"/>
        <w:ind w:left="0" w:firstLine="709"/>
        <w:jc w:val="both"/>
        <w:textAlignment w:val="baseline"/>
        <w:rPr>
          <w:rFonts w:ascii="Times New Roman" w:hAnsi="Times New Roman" w:cs="Times New Roman"/>
          <w:sz w:val="24"/>
          <w:szCs w:val="24"/>
        </w:rPr>
      </w:pPr>
      <w:r w:rsidRPr="001922A0">
        <w:rPr>
          <w:rFonts w:ascii="Times New Roman" w:hAnsi="Times New Roman" w:cs="Times New Roman"/>
          <w:sz w:val="24"/>
          <w:szCs w:val="24"/>
          <w:lang w:eastAsia="en-US" w:bidi="en-US"/>
        </w:rPr>
        <w:t>отсутствие контроля и оценки качества подземных вод – это одна из наиболее актуальных проблем и недостаточно решенных в системе организации водопользования.</w:t>
      </w:r>
    </w:p>
    <w:p w:rsidR="001922A0" w:rsidRPr="001922A0" w:rsidRDefault="001922A0" w:rsidP="001922A0">
      <w:pPr>
        <w:pStyle w:val="3"/>
        <w:spacing w:before="0"/>
        <w:ind w:hanging="11"/>
        <w:rPr>
          <w:rFonts w:ascii="Times New Roman" w:hAnsi="Times New Roman" w:cs="Times New Roman"/>
          <w:i/>
          <w:sz w:val="24"/>
          <w:szCs w:val="24"/>
        </w:rPr>
      </w:pPr>
      <w:bookmarkStart w:id="255" w:name="__RefHeading__492_1402397012"/>
      <w:bookmarkStart w:id="256" w:name="__RefHeading__427_87856443"/>
      <w:bookmarkStart w:id="257" w:name="__RefHeading__363_940753611"/>
      <w:bookmarkStart w:id="258" w:name="__RefHeading__309_595017917"/>
      <w:bookmarkStart w:id="259" w:name="__RefHeading__243_1039735437"/>
      <w:bookmarkStart w:id="260" w:name="__RefHeading__177_1093250453"/>
      <w:bookmarkStart w:id="261" w:name="__RefHeading__405_1922880767"/>
      <w:bookmarkStart w:id="262" w:name="__RefHeading__44_1981848581"/>
      <w:bookmarkStart w:id="263" w:name="__RefHeading__11_239582663"/>
      <w:bookmarkStart w:id="264" w:name="__RefHeading__77_1922880767"/>
      <w:bookmarkStart w:id="265" w:name="__RefHeading__144_911835131"/>
      <w:bookmarkStart w:id="266" w:name="__RefHeading__210_514927091"/>
      <w:bookmarkStart w:id="267" w:name="__RefHeading__276_385905480"/>
      <w:bookmarkStart w:id="268" w:name="__RefHeading__331_1570249360"/>
      <w:bookmarkStart w:id="269" w:name="__RefHeading__395_157504780"/>
      <w:bookmarkStart w:id="270" w:name="__RefHeading__459_772639089"/>
      <w:bookmarkStart w:id="271" w:name="_Toc372883951"/>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1922A0">
        <w:rPr>
          <w:rFonts w:ascii="Times New Roman" w:hAnsi="Times New Roman" w:cs="Times New Roman"/>
          <w:color w:val="auto"/>
          <w:sz w:val="24"/>
          <w:szCs w:val="24"/>
        </w:rPr>
        <w:t>1.3.3. Рельеф</w:t>
      </w:r>
      <w:bookmarkEnd w:id="271"/>
      <w:r w:rsidRPr="001922A0">
        <w:rPr>
          <w:rFonts w:ascii="Times New Roman" w:hAnsi="Times New Roman" w:cs="Times New Roman"/>
          <w:color w:val="auto"/>
          <w:sz w:val="24"/>
          <w:szCs w:val="24"/>
        </w:rPr>
        <w:t xml:space="preserve"> </w:t>
      </w:r>
    </w:p>
    <w:p w:rsidR="001922A0" w:rsidRPr="001922A0" w:rsidRDefault="001922A0" w:rsidP="001922A0">
      <w:pPr>
        <w:spacing w:after="0" w:line="240" w:lineRule="auto"/>
        <w:jc w:val="both"/>
        <w:rPr>
          <w:rFonts w:ascii="Times New Roman" w:hAnsi="Times New Roman" w:cs="Times New Roman"/>
          <w:b/>
          <w:i/>
          <w:sz w:val="24"/>
          <w:szCs w:val="24"/>
        </w:rPr>
      </w:pPr>
      <w:r w:rsidRPr="001922A0">
        <w:rPr>
          <w:rFonts w:ascii="Times New Roman" w:hAnsi="Times New Roman" w:cs="Times New Roman"/>
          <w:b/>
          <w:i/>
          <w:sz w:val="24"/>
          <w:szCs w:val="24"/>
        </w:rPr>
        <w:t xml:space="preserve">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u w:val="single"/>
        </w:rPr>
        <w:t>Рельеф.</w:t>
      </w:r>
      <w:r w:rsidRPr="001922A0">
        <w:rPr>
          <w:rFonts w:ascii="Times New Roman" w:hAnsi="Times New Roman" w:cs="Times New Roman"/>
          <w:sz w:val="24"/>
          <w:szCs w:val="24"/>
        </w:rPr>
        <w:t xml:space="preserve"> Район расположен на повышенной эрозионно-денудационной равнине. На равнину в юго-западной части заходят отроги Фатежско-Льговской гряды, а в северо-восточной – отроги Тимоно-Щигровской гряды.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Горизонтальное расчленение территории гидрографической сетью в среднем 5-6 км.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Рельеф территории в северо-восточной и центральной частях района довольно спокойный – плоские платообразные водоразделы с пологими склонами до 1,5-2 %. </w:t>
      </w:r>
    </w:p>
    <w:p w:rsidR="001922A0" w:rsidRPr="001922A0" w:rsidRDefault="001922A0" w:rsidP="001922A0">
      <w:pPr>
        <w:spacing w:after="0" w:line="240" w:lineRule="auto"/>
        <w:ind w:firstLine="709"/>
        <w:jc w:val="both"/>
        <w:rPr>
          <w:rFonts w:ascii="Times New Roman" w:hAnsi="Times New Roman" w:cs="Times New Roman"/>
          <w:i/>
          <w:sz w:val="24"/>
          <w:szCs w:val="24"/>
        </w:rPr>
      </w:pPr>
      <w:r w:rsidRPr="001922A0">
        <w:rPr>
          <w:rFonts w:ascii="Times New Roman" w:hAnsi="Times New Roman" w:cs="Times New Roman"/>
          <w:sz w:val="24"/>
          <w:szCs w:val="24"/>
        </w:rPr>
        <w:t xml:space="preserve">Рельеф остальной территории района – полого-увалистый, полого-холмистый со склонами водоразделов 3-5 %. </w:t>
      </w:r>
    </w:p>
    <w:p w:rsidR="001922A0" w:rsidRPr="001922A0" w:rsidRDefault="001922A0" w:rsidP="001922A0">
      <w:pPr>
        <w:spacing w:after="0" w:line="240" w:lineRule="auto"/>
        <w:ind w:firstLine="709"/>
        <w:jc w:val="both"/>
        <w:rPr>
          <w:rFonts w:ascii="Times New Roman" w:hAnsi="Times New Roman" w:cs="Times New Roman"/>
          <w:bCs/>
          <w:sz w:val="24"/>
          <w:szCs w:val="24"/>
          <w:lang w:bidi="en-US"/>
        </w:rPr>
      </w:pPr>
      <w:r w:rsidRPr="001922A0">
        <w:rPr>
          <w:rFonts w:ascii="Times New Roman" w:hAnsi="Times New Roman" w:cs="Times New Roman"/>
          <w:bCs/>
          <w:sz w:val="24"/>
          <w:szCs w:val="24"/>
          <w:lang w:bidi="en-US"/>
        </w:rPr>
        <w:t>Характерной чертой рельефа является наличие отдельных замкнутых понижений на водоразделах в поперечнике 30-100 м, глубиной 1 м. Понижения возникли вследствие оседания грунта, вызванного выщелачиванием из него карбонатов.</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Cs/>
          <w:sz w:val="24"/>
          <w:szCs w:val="24"/>
          <w:lang w:bidi="en-US"/>
        </w:rPr>
        <w:t>Густая сеть балок и оврагов, а также долин рек и ручьев расчленяют территорию. Коэффициент расчлененности долинной овражно-балочной сетью в среднем равен 1,2 км/км</w:t>
      </w:r>
      <w:r w:rsidRPr="001922A0">
        <w:rPr>
          <w:rFonts w:ascii="Times New Roman" w:hAnsi="Times New Roman" w:cs="Times New Roman"/>
          <w:bCs/>
          <w:sz w:val="24"/>
          <w:szCs w:val="24"/>
          <w:vertAlign w:val="superscript"/>
          <w:lang w:bidi="en-US"/>
        </w:rPr>
        <w:t>2</w:t>
      </w:r>
      <w:r w:rsidRPr="001922A0">
        <w:rPr>
          <w:rFonts w:ascii="Times New Roman" w:hAnsi="Times New Roman" w:cs="Times New Roman"/>
          <w:bCs/>
          <w:sz w:val="24"/>
          <w:szCs w:val="24"/>
          <w:lang w:bidi="en-US"/>
        </w:rPr>
        <w:t>, что соответствует сильной расчлененности. В целом, рельеф на водоразделах благоприятен для посева и обработки сельскохозяйственных культур.</w:t>
      </w:r>
    </w:p>
    <w:p w:rsidR="001922A0" w:rsidRPr="001922A0" w:rsidRDefault="001922A0" w:rsidP="001922A0">
      <w:pPr>
        <w:spacing w:after="0" w:line="240" w:lineRule="auto"/>
        <w:ind w:firstLine="709"/>
        <w:jc w:val="both"/>
        <w:rPr>
          <w:rFonts w:ascii="Times New Roman" w:hAnsi="Times New Roman" w:cs="Times New Roman"/>
          <w:b/>
          <w:bCs/>
          <w:sz w:val="24"/>
          <w:szCs w:val="24"/>
        </w:rPr>
      </w:pPr>
      <w:r w:rsidRPr="001922A0">
        <w:rPr>
          <w:rFonts w:ascii="Times New Roman" w:hAnsi="Times New Roman" w:cs="Times New Roman"/>
          <w:sz w:val="24"/>
          <w:szCs w:val="24"/>
        </w:rPr>
        <w:lastRenderedPageBreak/>
        <w:t>Современные физико - геологические процессы и явления отмечаются широким проявлением плоскостной и линейной эрозии, подтоплением и заболачиванием пойм рек и ручьев, днищ оврагов с водотока</w:t>
      </w:r>
      <w:bookmarkStart w:id="272" w:name="__RefHeading__245_1039735437"/>
      <w:bookmarkStart w:id="273" w:name="__RefHeading__179_1093250453"/>
      <w:bookmarkStart w:id="274" w:name="__RefHeading__407_1922880767"/>
      <w:bookmarkStart w:id="275" w:name="__RefHeading__46_1981848581"/>
      <w:bookmarkStart w:id="276" w:name="__RefHeading__13_239582663"/>
      <w:bookmarkStart w:id="277" w:name="__RefHeading__79_1922880767"/>
      <w:bookmarkStart w:id="278" w:name="__RefHeading__146_911835131"/>
      <w:bookmarkStart w:id="279" w:name="__RefHeading__212_514927091"/>
      <w:bookmarkStart w:id="280" w:name="__RefHeading__278_385905480"/>
      <w:bookmarkEnd w:id="272"/>
      <w:bookmarkEnd w:id="273"/>
      <w:bookmarkEnd w:id="274"/>
      <w:bookmarkEnd w:id="275"/>
      <w:bookmarkEnd w:id="276"/>
      <w:bookmarkEnd w:id="277"/>
      <w:bookmarkEnd w:id="278"/>
      <w:bookmarkEnd w:id="279"/>
      <w:bookmarkEnd w:id="280"/>
      <w:r w:rsidRPr="001922A0">
        <w:rPr>
          <w:rFonts w:ascii="Times New Roman" w:hAnsi="Times New Roman" w:cs="Times New Roman"/>
          <w:sz w:val="24"/>
          <w:szCs w:val="24"/>
        </w:rPr>
        <w:t>ми  .</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outlineLvl w:val="2"/>
        <w:rPr>
          <w:rFonts w:ascii="Times New Roman" w:hAnsi="Times New Roman" w:cs="Times New Roman"/>
          <w:b/>
          <w:sz w:val="24"/>
          <w:szCs w:val="24"/>
        </w:rPr>
      </w:pPr>
      <w:bookmarkStart w:id="281" w:name="_Toc372883952"/>
      <w:r w:rsidRPr="001922A0">
        <w:rPr>
          <w:rFonts w:ascii="Times New Roman" w:hAnsi="Times New Roman" w:cs="Times New Roman"/>
          <w:b/>
          <w:sz w:val="24"/>
          <w:szCs w:val="24"/>
        </w:rPr>
        <w:t>1.3.4. Климат</w:t>
      </w:r>
      <w:bookmarkEnd w:id="281"/>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 данным Поныровской метеорологической станции, расположенной в 28 км от района, климат характеризуется следующими показателями:</w:t>
      </w:r>
    </w:p>
    <w:p w:rsidR="001922A0" w:rsidRPr="001922A0" w:rsidRDefault="001922A0" w:rsidP="001922A0">
      <w:pPr>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b/>
          <w:sz w:val="24"/>
          <w:szCs w:val="24"/>
        </w:rPr>
        <w:t>Таблица № 3. Климатическая характеристика района</w:t>
      </w:r>
    </w:p>
    <w:p w:rsidR="001922A0" w:rsidRPr="001922A0" w:rsidRDefault="001922A0" w:rsidP="001922A0">
      <w:pPr>
        <w:spacing w:after="0" w:line="240" w:lineRule="auto"/>
        <w:ind w:firstLine="709"/>
        <w:jc w:val="both"/>
        <w:rPr>
          <w:rFonts w:ascii="Times New Roman" w:hAnsi="Times New Roman" w:cs="Times New Roman"/>
          <w:sz w:val="24"/>
          <w:szCs w:val="24"/>
        </w:rPr>
      </w:pPr>
    </w:p>
    <w:tbl>
      <w:tblPr>
        <w:tblW w:w="0" w:type="auto"/>
        <w:tblInd w:w="-35" w:type="dxa"/>
        <w:tblLayout w:type="fixed"/>
        <w:tblLook w:val="0000"/>
      </w:tblPr>
      <w:tblGrid>
        <w:gridCol w:w="817"/>
        <w:gridCol w:w="5903"/>
        <w:gridCol w:w="3430"/>
      </w:tblGrid>
      <w:tr w:rsidR="001922A0" w:rsidRPr="001922A0" w:rsidTr="00E15628">
        <w:tc>
          <w:tcPr>
            <w:tcW w:w="81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w:t>
            </w:r>
          </w:p>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п/п</w:t>
            </w:r>
          </w:p>
        </w:tc>
        <w:tc>
          <w:tcPr>
            <w:tcW w:w="5903"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Метеорологические данные</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Показатели</w:t>
            </w:r>
          </w:p>
        </w:tc>
      </w:tr>
      <w:tr w:rsidR="001922A0" w:rsidRPr="001922A0" w:rsidTr="00E15628">
        <w:tc>
          <w:tcPr>
            <w:tcW w:w="81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1.</w:t>
            </w:r>
          </w:p>
        </w:tc>
        <w:tc>
          <w:tcPr>
            <w:tcW w:w="5903"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Среднегодовая температура воздуха, С</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4,6</w:t>
            </w:r>
          </w:p>
        </w:tc>
      </w:tr>
      <w:tr w:rsidR="001922A0" w:rsidRPr="001922A0" w:rsidTr="00E15628">
        <w:tc>
          <w:tcPr>
            <w:tcW w:w="81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2.</w:t>
            </w:r>
          </w:p>
        </w:tc>
        <w:tc>
          <w:tcPr>
            <w:tcW w:w="5903"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Сумма температур воздуха выше +10 С</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2316</w:t>
            </w:r>
          </w:p>
        </w:tc>
      </w:tr>
      <w:tr w:rsidR="001922A0" w:rsidRPr="001922A0" w:rsidTr="00E15628">
        <w:tc>
          <w:tcPr>
            <w:tcW w:w="81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3.</w:t>
            </w:r>
          </w:p>
        </w:tc>
        <w:tc>
          <w:tcPr>
            <w:tcW w:w="5903"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Продолжительность периода с температурой (дня) выше + 5 С</w:t>
            </w:r>
          </w:p>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выше +10 С</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180-185</w:t>
            </w:r>
          </w:p>
          <w:p w:rsidR="001922A0" w:rsidRPr="001922A0" w:rsidRDefault="001922A0" w:rsidP="001922A0">
            <w:pPr>
              <w:spacing w:after="0" w:line="240" w:lineRule="auto"/>
              <w:rPr>
                <w:rFonts w:ascii="Times New Roman" w:hAnsi="Times New Roman" w:cs="Times New Roman"/>
                <w:sz w:val="24"/>
                <w:szCs w:val="24"/>
              </w:rPr>
            </w:pPr>
          </w:p>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140-145</w:t>
            </w:r>
          </w:p>
        </w:tc>
      </w:tr>
      <w:tr w:rsidR="001922A0" w:rsidRPr="001922A0" w:rsidTr="00E15628">
        <w:tc>
          <w:tcPr>
            <w:tcW w:w="81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4.</w:t>
            </w:r>
          </w:p>
        </w:tc>
        <w:tc>
          <w:tcPr>
            <w:tcW w:w="5903"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Продолжительность безморозного периода (дни)</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151</w:t>
            </w:r>
          </w:p>
        </w:tc>
      </w:tr>
      <w:tr w:rsidR="001922A0" w:rsidRPr="001922A0" w:rsidTr="00E15628">
        <w:tc>
          <w:tcPr>
            <w:tcW w:w="81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5.</w:t>
            </w:r>
          </w:p>
        </w:tc>
        <w:tc>
          <w:tcPr>
            <w:tcW w:w="5903"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Годовая сумма осадков (мм)</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 xml:space="preserve">597 </w:t>
            </w:r>
          </w:p>
        </w:tc>
      </w:tr>
      <w:tr w:rsidR="001922A0" w:rsidRPr="001922A0" w:rsidTr="00E15628">
        <w:tc>
          <w:tcPr>
            <w:tcW w:w="81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sz w:val="24"/>
                <w:szCs w:val="24"/>
              </w:rPr>
            </w:pPr>
          </w:p>
        </w:tc>
        <w:tc>
          <w:tcPr>
            <w:tcW w:w="5903"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 xml:space="preserve">в том числе за период с температурой воздуха выше +10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310</w:t>
            </w:r>
          </w:p>
        </w:tc>
      </w:tr>
      <w:tr w:rsidR="001922A0" w:rsidRPr="001922A0" w:rsidTr="00E15628">
        <w:tc>
          <w:tcPr>
            <w:tcW w:w="81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6.</w:t>
            </w:r>
          </w:p>
        </w:tc>
        <w:tc>
          <w:tcPr>
            <w:tcW w:w="5903"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Гидротермический коэффициент</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1,2</w:t>
            </w:r>
          </w:p>
        </w:tc>
      </w:tr>
      <w:tr w:rsidR="001922A0" w:rsidRPr="001922A0" w:rsidTr="00E15628">
        <w:tc>
          <w:tcPr>
            <w:tcW w:w="81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7.</w:t>
            </w:r>
          </w:p>
        </w:tc>
        <w:tc>
          <w:tcPr>
            <w:tcW w:w="5903"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Запасы продуктивной влаги к началу  вегетации в слое почвы 0-100 см. (мм) на зяби</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150-175</w:t>
            </w:r>
          </w:p>
        </w:tc>
      </w:tr>
      <w:tr w:rsidR="001922A0" w:rsidRPr="001922A0" w:rsidTr="00E15628">
        <w:tc>
          <w:tcPr>
            <w:tcW w:w="81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8.</w:t>
            </w:r>
          </w:p>
        </w:tc>
        <w:tc>
          <w:tcPr>
            <w:tcW w:w="5903"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Высота снежного покрова (см)</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30</w:t>
            </w:r>
          </w:p>
        </w:tc>
      </w:tr>
      <w:tr w:rsidR="001922A0" w:rsidRPr="001922A0" w:rsidTr="00E15628">
        <w:tc>
          <w:tcPr>
            <w:tcW w:w="81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9.</w:t>
            </w:r>
          </w:p>
        </w:tc>
        <w:tc>
          <w:tcPr>
            <w:tcW w:w="5903"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Длительность залегания снежного покрова (дней)</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120-130</w:t>
            </w:r>
          </w:p>
        </w:tc>
      </w:tr>
      <w:tr w:rsidR="001922A0" w:rsidRPr="001922A0" w:rsidTr="00E15628">
        <w:tc>
          <w:tcPr>
            <w:tcW w:w="81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10.</w:t>
            </w:r>
          </w:p>
        </w:tc>
        <w:tc>
          <w:tcPr>
            <w:tcW w:w="5903"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Число суховейных дней (суммарно)</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sz w:val="24"/>
                <w:szCs w:val="24"/>
              </w:rPr>
              <w:t>42</w:t>
            </w:r>
          </w:p>
        </w:tc>
      </w:tr>
    </w:tbl>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Территория Золотухинского района относится к северному агроклиматическому району Курской области с умеренно-континентальным климатом и с недостаточным увлажнением. Среднегодовая температура воздуха +4,6°C, среднемесячная температура июля +18,8°C, а января –9,8°C. Устойчивая температура +5°C, открывающая возможность сельскохозяйственных работ и обеспечивающая начало вегетационного периода ранних яровых культур наступает в среднем с 17 апреля, а число дней в году с температурой выше +5°C составляет в среднем 180 дней.</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Весенние заморозки продолжаются в среднем до 4 мая. Осенние заморозки начинаются в конце сентября начале октября. Средняя продолжительность безморозного периода 151 дней в году.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Среднегодовое количество осадков в районе колеблется в пределах 597-580 мм. Наибольшее количество осадков в виде дождей выпадает в летние месяцы, а наименьшее – в феврале.</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Несмотря на явное преобладание атмосферных осадков в теплый период, количеств их не покрывает расходов в лаги в вегетационный период растений. Для накопления влаги в почве необходимо проводить на полях снегозадержание талых вод.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Высота снежного покрова на открытом месте достигает наибольшей высоты – 30 см в третьей декаде и первой декаде марта. Продолжительность снежного покрова – 120-130 дней. Зима характеризуется резкими колебаниями температур. Весна короткая, с преобладанием ясной, малооблачной погоды, характеризуется быстрым высыханием почвы, что требует высокого уровня организации полевых работ и проведения их в сжатые сроки. Лето жаркое, осадки выпадают ливневого характера, большая их часть стекает, не успевая впитываться в почву, что усиливает эрозионные процессы. Ежегодный весенне-летний смыв почв составляет до 10 т/га. Осень сопровождается дождливой, неустойчивой погодой, что требует уборки урожая в кратчайшие сроки.</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В целом климат района благоприятен для проживания, отдыха и сельского хозяйства. Агроклиматические условия района позволяют выращивать все районированные сельскохозяйственные культуры: зерно, сахарную свеклу, овощи, картофель, кормовые культуры.</w:t>
      </w:r>
    </w:p>
    <w:p w:rsidR="001922A0" w:rsidRPr="001922A0" w:rsidRDefault="001922A0" w:rsidP="001922A0">
      <w:pPr>
        <w:spacing w:after="0" w:line="240" w:lineRule="auto"/>
        <w:ind w:firstLine="709"/>
        <w:jc w:val="both"/>
        <w:rPr>
          <w:rFonts w:ascii="Times New Roman" w:hAnsi="Times New Roman" w:cs="Times New Roman"/>
          <w:sz w:val="24"/>
          <w:szCs w:val="24"/>
        </w:rPr>
      </w:pPr>
      <w:bookmarkStart w:id="282" w:name="carrier"/>
      <w:bookmarkStart w:id="283" w:name="__RefHeading__494_1402397012"/>
      <w:bookmarkStart w:id="284" w:name="__RefHeading__429_87856443"/>
      <w:bookmarkStart w:id="285" w:name="__RefHeading__365_940753611"/>
      <w:bookmarkStart w:id="286" w:name="__RefHeading__313_595017917"/>
      <w:bookmarkStart w:id="287" w:name="__RefHeading__247_1039735437"/>
      <w:bookmarkStart w:id="288" w:name="__RefHeading__181_1093250453"/>
      <w:bookmarkStart w:id="289" w:name="__RefHeading__409_1922880767"/>
      <w:bookmarkStart w:id="290" w:name="__RefHeading__48_1981848581"/>
      <w:bookmarkStart w:id="291" w:name="__RefHeading__15_239582663"/>
      <w:bookmarkStart w:id="292" w:name="__RefHeading__81_1922880767"/>
      <w:bookmarkStart w:id="293" w:name="__RefHeading__148_911835131"/>
      <w:bookmarkStart w:id="294" w:name="__RefHeading__214_514927091"/>
      <w:bookmarkStart w:id="295" w:name="__RefHeading__280_385905480"/>
      <w:bookmarkStart w:id="296" w:name="__RefHeading__333_1570249360"/>
      <w:bookmarkStart w:id="297" w:name="__RefHeading__397_157504780"/>
      <w:bookmarkStart w:id="298" w:name="__RefHeading__461_772639089"/>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1922A0" w:rsidRPr="001922A0" w:rsidRDefault="001922A0" w:rsidP="001922A0">
      <w:pPr>
        <w:spacing w:after="0" w:line="240" w:lineRule="auto"/>
        <w:ind w:firstLine="709"/>
        <w:jc w:val="both"/>
        <w:outlineLvl w:val="2"/>
        <w:rPr>
          <w:rFonts w:ascii="Times New Roman" w:hAnsi="Times New Roman" w:cs="Times New Roman"/>
          <w:b/>
          <w:sz w:val="24"/>
          <w:szCs w:val="24"/>
        </w:rPr>
      </w:pPr>
      <w:bookmarkStart w:id="299" w:name="_Toc372883953"/>
      <w:r w:rsidRPr="001922A0">
        <w:rPr>
          <w:rFonts w:ascii="Times New Roman" w:hAnsi="Times New Roman" w:cs="Times New Roman"/>
          <w:b/>
          <w:sz w:val="24"/>
          <w:szCs w:val="24"/>
        </w:rPr>
        <w:t>1.3.5. Почвы</w:t>
      </w:r>
      <w:bookmarkEnd w:id="299"/>
      <w:r w:rsidRPr="001922A0">
        <w:rPr>
          <w:rFonts w:ascii="Times New Roman" w:hAnsi="Times New Roman" w:cs="Times New Roman"/>
          <w:b/>
          <w:sz w:val="24"/>
          <w:szCs w:val="24"/>
        </w:rPr>
        <w:t xml:space="preserve"> </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Почвенный покров землепользования района довольно разнообразен.</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Наибольшее распространение получили: черноземы выщелоченные-44,8%,   черноземы выщелоченные слабосмытые–18 %, черноземы оподзоленные – 11,8%, лесные темно-серые почвы – 9,6 %.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 механическому составу почвы тяжелосуглинистые, большое количество смытых почв.</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Смытые почвы размещаются по всему землепользованию района на прибалочных склонах, а также на ложбинообразных понижениях.</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Мощность гумусового горизонта черноземов выщелоченных почв изменяется от 60 до 74 см, на слабосмытых до 46-60 см, на среднесмытых почвах 31-40 см.</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В зависимости от степени смытости в черноземных почвах количество гумуса колеблется: от 3,9 %  до 6,6% на среднесмытых, на оподзоленных, на темно-серых лесных от 4,6 до 5 %.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Восемьдесят четыре процента территории района занимают земли сельхозназначения  - 97710 га, из них 80367 га пашня.</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Оценочный балл сельскохозяйственных угодий по району составляет - 41,1, пашни - 46,8.</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Агроклиматические факторы, определяющие условия роста и развития растений, а также биологические возможности возделываемых культур, при идеальных условиях позволяют получать урожайность зерновых на уровне 52-60 ц/га, сахарной свеклы –650 ц/га.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u w:val="single"/>
        </w:rPr>
        <w:t>I. Серые лесные почвы</w:t>
      </w:r>
      <w:r w:rsidRPr="001922A0">
        <w:rPr>
          <w:rFonts w:ascii="Times New Roman" w:hAnsi="Times New Roman" w:cs="Times New Roman"/>
          <w:sz w:val="24"/>
          <w:szCs w:val="24"/>
        </w:rPr>
        <w:t xml:space="preserve"> представлены двумя подтипами: серыми и темно-серыми, приурочены они к плато и слабопологим склонам различных экспозиций. Развились на лессовидных суглинках, иногда песках. Механический состав различный: от супесчаного до тяжелосуглинистого. Серые лесные почвы распространены отдельными массивами и пятнами среди других почв.</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u w:val="single"/>
        </w:rPr>
        <w:t>II. Черноземы</w:t>
      </w:r>
      <w:r w:rsidRPr="001922A0">
        <w:rPr>
          <w:rFonts w:ascii="Times New Roman" w:hAnsi="Times New Roman" w:cs="Times New Roman"/>
          <w:sz w:val="24"/>
          <w:szCs w:val="24"/>
        </w:rPr>
        <w:t xml:space="preserve"> распространены в значительной части территории района. Представлены они 6-ю подтипами с большим количеством разновидностей. Наибольшее распространение получили черноземы оподзоленные, выщелоченные и типичные, реже встречаются карбонатные солонцеватые и черноземовидные почвы.</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Намытые почвы обычно приурочены к днищам оврагов, балок и лощин, имеют значительную мощность гумусового горизонта: 52 - 124 см и хорошую гумусированность.</w:t>
      </w:r>
    </w:p>
    <w:p w:rsidR="001922A0" w:rsidRPr="001922A0" w:rsidRDefault="001922A0" w:rsidP="001922A0">
      <w:pPr>
        <w:spacing w:after="0" w:line="240" w:lineRule="auto"/>
        <w:ind w:firstLine="709"/>
        <w:jc w:val="both"/>
        <w:outlineLvl w:val="2"/>
        <w:rPr>
          <w:rFonts w:ascii="Times New Roman" w:hAnsi="Times New Roman" w:cs="Times New Roman"/>
          <w:b/>
          <w:sz w:val="24"/>
          <w:szCs w:val="24"/>
        </w:rPr>
      </w:pPr>
      <w:bookmarkStart w:id="300" w:name="__RefHeading__496_1402397012"/>
      <w:bookmarkStart w:id="301" w:name="__RefHeading__431_87856443"/>
      <w:bookmarkStart w:id="302" w:name="__RefHeading__367_940753611"/>
      <w:bookmarkStart w:id="303" w:name="__RefHeading__315_595017917"/>
      <w:bookmarkStart w:id="304" w:name="__RefHeading__249_1039735437"/>
      <w:bookmarkStart w:id="305" w:name="__RefHeading__183_1093250453"/>
      <w:bookmarkStart w:id="306" w:name="__RefHeading__411_1922880767"/>
      <w:bookmarkStart w:id="307" w:name="__RefHeading__50_1981848581"/>
      <w:bookmarkStart w:id="308" w:name="__RefHeading__19_239582663"/>
      <w:bookmarkStart w:id="309" w:name="__RefHeading__83_1922880767"/>
      <w:bookmarkStart w:id="310" w:name="__RefHeading__150_911835131"/>
      <w:bookmarkStart w:id="311" w:name="__RefHeading__216_514927091"/>
      <w:bookmarkStart w:id="312" w:name="__RefHeading__282_385905480"/>
      <w:bookmarkStart w:id="313" w:name="__RefHeading__335_1570249360"/>
      <w:bookmarkStart w:id="314" w:name="__RefHeading__399_157504780"/>
      <w:bookmarkStart w:id="315" w:name="__RefHeading__463_772639089"/>
      <w:bookmarkStart w:id="316" w:name="_Toc372883954"/>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1922A0">
        <w:rPr>
          <w:rFonts w:ascii="Times New Roman" w:hAnsi="Times New Roman" w:cs="Times New Roman"/>
          <w:b/>
          <w:sz w:val="24"/>
          <w:szCs w:val="24"/>
        </w:rPr>
        <w:t>1.3.6. Лесные ресурсы</w:t>
      </w:r>
      <w:bookmarkEnd w:id="316"/>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Леса Курской области относятся к лесам 1 группы и к высшей категории защитности - противоэрозионные, имеют большое водоохранное, водорегулирующее, почвозащитное, санитарно-гигиеническое и климаторегулирующее значение. Золотухинский район относится к лесодефицитным районам Курской области. Средний процент лесистости его составляет 7,9%.</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По лесорастительному районированию леса района относятся к лесостепной зоне Евроазиатской степной области, Курскому лесостепному округу. Общая площадь лесного фонда на территории района составляет 10,33 тыс. га, в том числе покрытая лесом – 9,56 га.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Леса расположены по территории района неравномерно и представляют собой отдельные мелкие лесные урочища, далеко разбросанные друг от друга, занимающие преимущественно склоны оврагов и балок (байрачные дубравы) и реже берега речных долин или поймы рек. Наибольшая концентрация лесных контуров наблюдается к западу от населенных пунктов Золотухино и Свобода.</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Таблица №4. Распределение площади лесного фонда по фондодержателям.</w:t>
      </w:r>
    </w:p>
    <w:tbl>
      <w:tblPr>
        <w:tblW w:w="0" w:type="auto"/>
        <w:tblInd w:w="-35" w:type="dxa"/>
        <w:tblLayout w:type="fixed"/>
        <w:tblLook w:val="0000"/>
      </w:tblPr>
      <w:tblGrid>
        <w:gridCol w:w="2093"/>
        <w:gridCol w:w="1134"/>
        <w:gridCol w:w="850"/>
        <w:gridCol w:w="1134"/>
        <w:gridCol w:w="1276"/>
        <w:gridCol w:w="992"/>
        <w:gridCol w:w="1134"/>
        <w:gridCol w:w="921"/>
      </w:tblGrid>
      <w:tr w:rsidR="001922A0" w:rsidRPr="001922A0" w:rsidTr="00E15628">
        <w:tc>
          <w:tcPr>
            <w:tcW w:w="2093"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Фондодержатели</w:t>
            </w:r>
          </w:p>
        </w:tc>
        <w:tc>
          <w:tcPr>
            <w:tcW w:w="5386" w:type="dxa"/>
            <w:gridSpan w:val="5"/>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Площадь, тыс. га</w:t>
            </w:r>
          </w:p>
        </w:tc>
        <w:tc>
          <w:tcPr>
            <w:tcW w:w="20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Запас, тыс. куб. м</w:t>
            </w:r>
          </w:p>
        </w:tc>
      </w:tr>
      <w:tr w:rsidR="001922A0" w:rsidRPr="001922A0" w:rsidTr="00E15628">
        <w:trPr>
          <w:trHeight w:val="215"/>
        </w:trPr>
        <w:tc>
          <w:tcPr>
            <w:tcW w:w="2093" w:type="dxa"/>
            <w:vMerge/>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Общая</w:t>
            </w:r>
          </w:p>
        </w:tc>
        <w:tc>
          <w:tcPr>
            <w:tcW w:w="85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Лесная</w:t>
            </w:r>
          </w:p>
        </w:tc>
        <w:tc>
          <w:tcPr>
            <w:tcW w:w="12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Покрытая лесом</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В т.ч. спелых</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Общий</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В т.ч. спелых</w:t>
            </w:r>
          </w:p>
        </w:tc>
      </w:tr>
      <w:tr w:rsidR="001922A0" w:rsidRPr="001922A0" w:rsidTr="00E15628">
        <w:tc>
          <w:tcPr>
            <w:tcW w:w="209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1</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2</w:t>
            </w:r>
          </w:p>
        </w:tc>
        <w:tc>
          <w:tcPr>
            <w:tcW w:w="85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3</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4</w:t>
            </w:r>
          </w:p>
        </w:tc>
        <w:tc>
          <w:tcPr>
            <w:tcW w:w="12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5</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6</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7</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rPr>
              <w:t>8</w:t>
            </w:r>
          </w:p>
        </w:tc>
      </w:tr>
      <w:tr w:rsidR="001922A0" w:rsidRPr="001922A0" w:rsidTr="00E15628">
        <w:tc>
          <w:tcPr>
            <w:tcW w:w="209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1. Гослесфонд</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6,81</w:t>
            </w:r>
          </w:p>
        </w:tc>
        <w:tc>
          <w:tcPr>
            <w:tcW w:w="85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65,9</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6,41</w:t>
            </w:r>
          </w:p>
        </w:tc>
        <w:tc>
          <w:tcPr>
            <w:tcW w:w="12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6,04</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644,0</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18,3</w:t>
            </w:r>
          </w:p>
        </w:tc>
      </w:tr>
      <w:tr w:rsidR="001922A0" w:rsidRPr="001922A0" w:rsidTr="00E15628">
        <w:tc>
          <w:tcPr>
            <w:tcW w:w="209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 xml:space="preserve">2. Леса сельхозпоселений </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3,24</w:t>
            </w:r>
          </w:p>
        </w:tc>
        <w:tc>
          <w:tcPr>
            <w:tcW w:w="85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31,4</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3,24</w:t>
            </w:r>
          </w:p>
        </w:tc>
        <w:tc>
          <w:tcPr>
            <w:tcW w:w="12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3,24</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65,6</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r>
      <w:tr w:rsidR="001922A0" w:rsidRPr="001922A0" w:rsidTr="00E15628">
        <w:tc>
          <w:tcPr>
            <w:tcW w:w="209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3. Прочие</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0,28</w:t>
            </w:r>
          </w:p>
        </w:tc>
        <w:tc>
          <w:tcPr>
            <w:tcW w:w="85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2,7</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0,28</w:t>
            </w:r>
          </w:p>
        </w:tc>
        <w:tc>
          <w:tcPr>
            <w:tcW w:w="12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0,28</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5,6</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r>
      <w:tr w:rsidR="001922A0" w:rsidRPr="001922A0" w:rsidTr="00E15628">
        <w:tc>
          <w:tcPr>
            <w:tcW w:w="209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ИТОГО:</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10,33</w:t>
            </w:r>
          </w:p>
        </w:tc>
        <w:tc>
          <w:tcPr>
            <w:tcW w:w="85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100,0</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9,93</w:t>
            </w:r>
          </w:p>
        </w:tc>
        <w:tc>
          <w:tcPr>
            <w:tcW w:w="12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9,56</w:t>
            </w:r>
          </w:p>
        </w:tc>
        <w:tc>
          <w:tcPr>
            <w:tcW w:w="99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0,11</w:t>
            </w:r>
          </w:p>
        </w:tc>
        <w:tc>
          <w:tcPr>
            <w:tcW w:w="113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715,2</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sz w:val="24"/>
                <w:szCs w:val="24"/>
              </w:rPr>
              <w:t>18,3</w:t>
            </w:r>
          </w:p>
        </w:tc>
      </w:tr>
    </w:tbl>
    <w:p w:rsidR="001922A0" w:rsidRPr="001922A0" w:rsidRDefault="001922A0" w:rsidP="001922A0">
      <w:pPr>
        <w:spacing w:after="0" w:line="240" w:lineRule="auto"/>
        <w:ind w:firstLine="709"/>
        <w:jc w:val="both"/>
        <w:rPr>
          <w:rFonts w:ascii="Times New Roman" w:hAnsi="Times New Roman" w:cs="Times New Roman"/>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 настоящее время в составе лесов преобладают твердолиственные насаждения, составляющие около 68,0% покрытой лесом площади. В основном это дубравы семенного и порослевого происхождения. В меньшей степени встречаются ясень, клен, ильновые (24,6%). Хвойные насаждения представлены сосняком травяным (2,9%). По возрастной структуре леса района распределены неравномерно. Преобладают средневозрастные насаждения (около 67%) и молодняки (свыше 20%). Спелые насаждения составляют всего 1,6% лесов Гослесфонда или 108 га.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Леса подразделяются на следующие категории защитности:</w:t>
      </w:r>
    </w:p>
    <w:p w:rsidR="001922A0" w:rsidRPr="001922A0" w:rsidRDefault="001922A0" w:rsidP="001922A0">
      <w:pPr>
        <w:numPr>
          <w:ilvl w:val="0"/>
          <w:numId w:val="34"/>
        </w:numPr>
        <w:suppressAutoHyphens/>
        <w:overflowPunct w:val="0"/>
        <w:autoSpaceDE w:val="0"/>
        <w:spacing w:after="0" w:line="240" w:lineRule="auto"/>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Зеленые зоны вокруг  пос. Золотухино и м. Свобода в радиусе до 10 км;</w:t>
      </w:r>
    </w:p>
    <w:p w:rsidR="001922A0" w:rsidRPr="001922A0" w:rsidRDefault="001922A0" w:rsidP="001922A0">
      <w:pPr>
        <w:numPr>
          <w:ilvl w:val="0"/>
          <w:numId w:val="34"/>
        </w:numPr>
        <w:suppressAutoHyphens/>
        <w:overflowPunct w:val="0"/>
        <w:autoSpaceDE w:val="0"/>
        <w:spacing w:after="0" w:line="240" w:lineRule="auto"/>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Лесопарковые части зеленых зон (204 га);</w:t>
      </w:r>
    </w:p>
    <w:p w:rsidR="001922A0" w:rsidRPr="001922A0" w:rsidRDefault="001922A0" w:rsidP="001922A0">
      <w:pPr>
        <w:numPr>
          <w:ilvl w:val="0"/>
          <w:numId w:val="34"/>
        </w:numPr>
        <w:suppressAutoHyphens/>
        <w:overflowPunct w:val="0"/>
        <w:autoSpaceDE w:val="0"/>
        <w:spacing w:after="0" w:line="240" w:lineRule="auto"/>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Защитные полосы шириной 500 м по обеим сторонам железных дорог;</w:t>
      </w:r>
    </w:p>
    <w:p w:rsidR="001922A0" w:rsidRPr="001922A0" w:rsidRDefault="001922A0" w:rsidP="001922A0">
      <w:pPr>
        <w:numPr>
          <w:ilvl w:val="0"/>
          <w:numId w:val="34"/>
        </w:numPr>
        <w:suppressAutoHyphens/>
        <w:overflowPunct w:val="0"/>
        <w:autoSpaceDE w:val="0"/>
        <w:spacing w:after="0" w:line="240" w:lineRule="auto"/>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Остальные леса (байрачного типа) – 2767 га.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Леса района служат защитой почвы от водной и ветровой эрозии, а также выполняют санитарно-гигиенические, оздоровительные, эстетические и другие функции. В связи с этим получение древесины имеет второстепенное значение.</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Зеленая зона с регламенирумой хозяйственной деятельностью вокруг поселка Золотухино официально зафиксирована (согласно документу:  «Правила охоты в Курской области» (в ред.постановления главы администрации Курской области от 15.09.1993 N 266; постановлений губернатора Курской области от 26.01.2001 N 65; от 06.07.2001 N 567; от 18.09.2001 N 766)).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Несмотря на запрет зеленых зон градостроительного кодекса и рекомендации о ликвидации зеленых зон вокруг городов и поселков, рекомендуем сохранить зону регламентированной хозяйственной деятельности.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Все леса находятся под контролем Золотухинского лесхоза, имеющего юридический адрес: п. Золотухино, ул. Садовая, объединяет 4 лесничества: Золотухинское, Поныровское, Фатежское и Верхнелюбажское. Предприятие работает стабильно, в основном, по федеральной программе « Леса России». Промышленное производство представлено небольшим столярным цехом.</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Все леса отнесены к лесам первой и второй группы, что определяет их средозащитное, санитарно-гигиеническое и рекреационное назначение. Лесные ресурсы отнесены к разряду экологических, промышленная заготовка леса запрещается. </w:t>
      </w:r>
      <w:r w:rsidRPr="001922A0">
        <w:rPr>
          <w:rFonts w:ascii="Times New Roman" w:hAnsi="Times New Roman" w:cs="Times New Roman"/>
          <w:sz w:val="24"/>
          <w:szCs w:val="24"/>
        </w:rPr>
        <w:tab/>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Лесохозяйственные мероприятия и пользование лесным фондом должны осуществляться в соответствии с принадлежностью лесов к той или иной категории защитности и обеспечивать:</w:t>
      </w:r>
    </w:p>
    <w:p w:rsidR="001922A0" w:rsidRPr="001922A0" w:rsidRDefault="001922A0" w:rsidP="001922A0">
      <w:pPr>
        <w:widowControl w:val="0"/>
        <w:numPr>
          <w:ilvl w:val="0"/>
          <w:numId w:val="33"/>
        </w:numPr>
        <w:tabs>
          <w:tab w:val="clear" w:pos="1440"/>
          <w:tab w:val="left" w:pos="0"/>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sz w:val="24"/>
          <w:szCs w:val="24"/>
          <w:lang w:bidi="en-US"/>
        </w:rPr>
      </w:pPr>
      <w:r w:rsidRPr="001922A0">
        <w:rPr>
          <w:rFonts w:ascii="Times New Roman" w:hAnsi="Times New Roman" w:cs="Times New Roman"/>
          <w:bCs/>
          <w:sz w:val="24"/>
          <w:szCs w:val="24"/>
          <w:lang w:bidi="en-US"/>
        </w:rPr>
        <w:t>сохранение и усиление средозащитных, водоохранных, санитарно-гигиенических и оздоровительных природных свойств лесов;</w:t>
      </w:r>
    </w:p>
    <w:p w:rsidR="001922A0" w:rsidRPr="001922A0" w:rsidRDefault="001922A0" w:rsidP="001922A0">
      <w:pPr>
        <w:widowControl w:val="0"/>
        <w:numPr>
          <w:ilvl w:val="0"/>
          <w:numId w:val="33"/>
        </w:numPr>
        <w:tabs>
          <w:tab w:val="clear" w:pos="1440"/>
          <w:tab w:val="left" w:pos="0"/>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sz w:val="24"/>
          <w:szCs w:val="24"/>
          <w:lang w:bidi="en-US"/>
        </w:rPr>
      </w:pPr>
      <w:r w:rsidRPr="001922A0">
        <w:rPr>
          <w:rFonts w:ascii="Times New Roman" w:hAnsi="Times New Roman" w:cs="Times New Roman"/>
          <w:bCs/>
          <w:sz w:val="24"/>
          <w:szCs w:val="24"/>
          <w:lang w:bidi="en-US"/>
        </w:rPr>
        <w:t>воспроизводство, улучшение породного состава и качества лесов;</w:t>
      </w:r>
    </w:p>
    <w:p w:rsidR="001922A0" w:rsidRPr="001922A0" w:rsidRDefault="001922A0" w:rsidP="001922A0">
      <w:pPr>
        <w:widowControl w:val="0"/>
        <w:numPr>
          <w:ilvl w:val="0"/>
          <w:numId w:val="33"/>
        </w:numPr>
        <w:tabs>
          <w:tab w:val="clear" w:pos="1440"/>
          <w:tab w:val="left" w:pos="0"/>
          <w:tab w:val="left" w:pos="1134"/>
        </w:tabs>
        <w:suppressAutoHyphens/>
        <w:overflowPunct w:val="0"/>
        <w:autoSpaceDE w:val="0"/>
        <w:spacing w:after="0" w:line="240" w:lineRule="auto"/>
        <w:ind w:left="0" w:firstLine="851"/>
        <w:jc w:val="both"/>
        <w:textAlignment w:val="baseline"/>
        <w:rPr>
          <w:rFonts w:ascii="Times New Roman" w:hAnsi="Times New Roman" w:cs="Times New Roman"/>
          <w:b/>
          <w:bCs/>
          <w:sz w:val="24"/>
          <w:szCs w:val="24"/>
          <w:lang w:bidi="en-US"/>
        </w:rPr>
      </w:pPr>
      <w:r w:rsidRPr="001922A0">
        <w:rPr>
          <w:rFonts w:ascii="Times New Roman" w:hAnsi="Times New Roman" w:cs="Times New Roman"/>
          <w:bCs/>
          <w:sz w:val="24"/>
          <w:szCs w:val="24"/>
          <w:lang w:bidi="en-US"/>
        </w:rPr>
        <w:t>сохранение  биологического разнообразия.</w:t>
      </w:r>
    </w:p>
    <w:p w:rsidR="001922A0" w:rsidRPr="001922A0" w:rsidRDefault="001922A0" w:rsidP="001922A0">
      <w:pPr>
        <w:tabs>
          <w:tab w:val="left" w:pos="0"/>
          <w:tab w:val="left" w:pos="1134"/>
        </w:tabs>
        <w:spacing w:after="0" w:line="240" w:lineRule="auto"/>
        <w:ind w:firstLine="851"/>
        <w:jc w:val="both"/>
        <w:rPr>
          <w:rFonts w:ascii="Times New Roman" w:hAnsi="Times New Roman" w:cs="Times New Roman"/>
          <w:bCs/>
          <w:sz w:val="24"/>
          <w:szCs w:val="24"/>
          <w:lang w:bidi="en-US"/>
        </w:rPr>
      </w:pPr>
      <w:r w:rsidRPr="001922A0">
        <w:rPr>
          <w:rFonts w:ascii="Times New Roman" w:hAnsi="Times New Roman" w:cs="Times New Roman"/>
          <w:b/>
          <w:bCs/>
          <w:sz w:val="24"/>
          <w:szCs w:val="24"/>
          <w:lang w:bidi="en-US"/>
        </w:rPr>
        <w:t>Основные задачи, стоящие перед отраслью:</w:t>
      </w:r>
    </w:p>
    <w:p w:rsidR="001922A0" w:rsidRPr="001922A0" w:rsidRDefault="001922A0" w:rsidP="001922A0">
      <w:pPr>
        <w:numPr>
          <w:ilvl w:val="0"/>
          <w:numId w:val="33"/>
        </w:numPr>
        <w:tabs>
          <w:tab w:val="clear" w:pos="1440"/>
          <w:tab w:val="left" w:pos="0"/>
          <w:tab w:val="left" w:pos="142"/>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sz w:val="24"/>
          <w:szCs w:val="24"/>
          <w:lang w:bidi="en-US"/>
        </w:rPr>
      </w:pPr>
      <w:r w:rsidRPr="001922A0">
        <w:rPr>
          <w:rFonts w:ascii="Times New Roman" w:hAnsi="Times New Roman" w:cs="Times New Roman"/>
          <w:bCs/>
          <w:sz w:val="24"/>
          <w:szCs w:val="24"/>
          <w:lang w:bidi="en-US"/>
        </w:rPr>
        <w:t>повышение эстетических и санитарно-гигиенических свойств леса;</w:t>
      </w:r>
    </w:p>
    <w:p w:rsidR="001922A0" w:rsidRPr="001922A0" w:rsidRDefault="001922A0" w:rsidP="001922A0">
      <w:pPr>
        <w:numPr>
          <w:ilvl w:val="0"/>
          <w:numId w:val="33"/>
        </w:numPr>
        <w:tabs>
          <w:tab w:val="clear" w:pos="1440"/>
          <w:tab w:val="left" w:pos="0"/>
          <w:tab w:val="left" w:pos="142"/>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sz w:val="24"/>
          <w:szCs w:val="24"/>
          <w:lang w:bidi="en-US"/>
        </w:rPr>
      </w:pPr>
      <w:r w:rsidRPr="001922A0">
        <w:rPr>
          <w:rFonts w:ascii="Times New Roman" w:hAnsi="Times New Roman" w:cs="Times New Roman"/>
          <w:bCs/>
          <w:sz w:val="24"/>
          <w:szCs w:val="24"/>
          <w:lang w:bidi="en-US"/>
        </w:rPr>
        <w:lastRenderedPageBreak/>
        <w:t>формирование устойчивых насаждений;</w:t>
      </w:r>
    </w:p>
    <w:p w:rsidR="001922A0" w:rsidRPr="001922A0" w:rsidRDefault="001922A0" w:rsidP="001922A0">
      <w:pPr>
        <w:numPr>
          <w:ilvl w:val="0"/>
          <w:numId w:val="33"/>
        </w:numPr>
        <w:tabs>
          <w:tab w:val="clear" w:pos="1440"/>
          <w:tab w:val="left" w:pos="0"/>
          <w:tab w:val="left" w:pos="142"/>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sz w:val="24"/>
          <w:szCs w:val="24"/>
          <w:lang w:bidi="en-US"/>
        </w:rPr>
      </w:pPr>
      <w:r w:rsidRPr="001922A0">
        <w:rPr>
          <w:rFonts w:ascii="Times New Roman" w:hAnsi="Times New Roman" w:cs="Times New Roman"/>
          <w:bCs/>
          <w:sz w:val="24"/>
          <w:szCs w:val="24"/>
          <w:lang w:bidi="en-US"/>
        </w:rPr>
        <w:t>улучшение условий отдыха населения;</w:t>
      </w:r>
    </w:p>
    <w:p w:rsidR="001922A0" w:rsidRPr="001922A0" w:rsidRDefault="001922A0" w:rsidP="001922A0">
      <w:pPr>
        <w:numPr>
          <w:ilvl w:val="0"/>
          <w:numId w:val="33"/>
        </w:numPr>
        <w:tabs>
          <w:tab w:val="clear" w:pos="1440"/>
          <w:tab w:val="left" w:pos="0"/>
          <w:tab w:val="left" w:pos="142"/>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sz w:val="24"/>
          <w:szCs w:val="24"/>
          <w:lang w:bidi="en-US"/>
        </w:rPr>
      </w:pPr>
      <w:r w:rsidRPr="001922A0">
        <w:rPr>
          <w:rFonts w:ascii="Times New Roman" w:hAnsi="Times New Roman" w:cs="Times New Roman"/>
          <w:bCs/>
          <w:sz w:val="24"/>
          <w:szCs w:val="24"/>
          <w:lang w:bidi="en-US"/>
        </w:rPr>
        <w:t>сохранение естественного характера ландшафта.</w:t>
      </w:r>
    </w:p>
    <w:p w:rsidR="001922A0" w:rsidRPr="001922A0" w:rsidRDefault="001922A0" w:rsidP="001922A0">
      <w:pPr>
        <w:numPr>
          <w:ilvl w:val="0"/>
          <w:numId w:val="33"/>
        </w:numPr>
        <w:tabs>
          <w:tab w:val="clear" w:pos="1440"/>
          <w:tab w:val="num" w:pos="0"/>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sz w:val="24"/>
          <w:szCs w:val="24"/>
          <w:lang w:bidi="en-US"/>
        </w:rPr>
      </w:pPr>
      <w:r w:rsidRPr="001922A0">
        <w:rPr>
          <w:rFonts w:ascii="Times New Roman" w:hAnsi="Times New Roman" w:cs="Times New Roman"/>
          <w:bCs/>
          <w:sz w:val="24"/>
          <w:szCs w:val="24"/>
          <w:lang w:bidi="en-US"/>
        </w:rPr>
        <w:t>Для решения этих задач должны быть проведены следующие виды лесохозяйственных мероприятий: планировочные, ландшафтные, санитарные рубки, рубки ухода, озеленительные посадки различного назначения, улучшение условий произрастания осушением и т.п. При этом необходимо сохранение естественного характера лесных ландшафтов. Ландшафтные рубки рекомендуется применять на участках вдоль основных прогулочных маршрутов, около видовых площадок.</w:t>
      </w:r>
    </w:p>
    <w:p w:rsidR="001922A0" w:rsidRPr="001922A0" w:rsidRDefault="001922A0" w:rsidP="001922A0">
      <w:pPr>
        <w:numPr>
          <w:ilvl w:val="0"/>
          <w:numId w:val="33"/>
        </w:numPr>
        <w:tabs>
          <w:tab w:val="clear" w:pos="1440"/>
          <w:tab w:val="num" w:pos="0"/>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sz w:val="24"/>
          <w:szCs w:val="24"/>
          <w:lang w:bidi="en-US"/>
        </w:rPr>
      </w:pPr>
      <w:r w:rsidRPr="001922A0">
        <w:rPr>
          <w:rFonts w:ascii="Times New Roman" w:hAnsi="Times New Roman" w:cs="Times New Roman"/>
          <w:bCs/>
          <w:sz w:val="24"/>
          <w:szCs w:val="24"/>
          <w:lang w:bidi="en-US"/>
        </w:rPr>
        <w:t>Приказом Министерства природных ресурсов Российской Федерации от 16 июля 2007 г. № 181 утверждены Особенности использования, охраны, защиты, воспроизводства лесов, расположенных на особо охраняемых природных территориях.</w:t>
      </w:r>
    </w:p>
    <w:p w:rsidR="001922A0" w:rsidRPr="001922A0" w:rsidRDefault="001922A0" w:rsidP="001922A0">
      <w:pPr>
        <w:numPr>
          <w:ilvl w:val="0"/>
          <w:numId w:val="33"/>
        </w:numPr>
        <w:tabs>
          <w:tab w:val="clear" w:pos="1440"/>
          <w:tab w:val="num" w:pos="0"/>
          <w:tab w:val="left" w:pos="1134"/>
        </w:tabs>
        <w:suppressAutoHyphens/>
        <w:overflowPunct w:val="0"/>
        <w:autoSpaceDE w:val="0"/>
        <w:spacing w:after="0" w:line="240" w:lineRule="auto"/>
        <w:ind w:left="0" w:firstLine="851"/>
        <w:jc w:val="both"/>
        <w:textAlignment w:val="baseline"/>
        <w:rPr>
          <w:rFonts w:ascii="Times New Roman" w:hAnsi="Times New Roman" w:cs="Times New Roman"/>
          <w:bCs/>
          <w:sz w:val="24"/>
          <w:szCs w:val="24"/>
          <w:lang w:bidi="en-US"/>
        </w:rPr>
      </w:pPr>
      <w:r w:rsidRPr="001922A0">
        <w:rPr>
          <w:rFonts w:ascii="Times New Roman" w:hAnsi="Times New Roman" w:cs="Times New Roman"/>
          <w:bCs/>
          <w:sz w:val="24"/>
          <w:szCs w:val="24"/>
          <w:lang w:bidi="en-US"/>
        </w:rPr>
        <w:t>Правовой режим лесов, расположенных на особо охраняемых природных территориях Золотухинского района, устанавливается уполномоченным федеральным органом исполнительной власти в соответствии со статьей 103 Лесного кодекса Российской Федерации.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Леса расположены по территории района неравномерно. Основная часть наиболее крупных лесных массивов сосредоточена на юге района. Остальные леса представлены преимущественно мелкими по площади отдельными урочищами, далеко разбросанными друг от друга, занимающие преимущественно склоны оврагов и балок (байрачные дубравы) и реже берега речных долин или поймы рек.</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Леса района служат защитой почвы от водной и ветровой эрозии, а также выполняют санитарно-гигиенические, оздоровительные, эстетические и другие функции. В связи с этим, получение древесины в районе имеет второстепенное значение.</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Растительный мир. По характеру растительности сельсовет представляет собой лесостепь.</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Лесной фонд на территории сельсовета представлен небольшими участками лесных насаждений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Лесное хозяйство в основном имеет почвозащитное значение, имеются полезащитные лесополосы, а также насаждения по оврагам и балкам. </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sz w:val="24"/>
          <w:szCs w:val="24"/>
        </w:rPr>
        <w:t>Таблица 5 - Баланс земель Гослесфонда</w:t>
      </w:r>
      <w:r w:rsidRPr="001922A0">
        <w:rPr>
          <w:rFonts w:ascii="Times New Roman" w:hAnsi="Times New Roman" w:cs="Times New Roman"/>
          <w:sz w:val="24"/>
          <w:szCs w:val="24"/>
        </w:rPr>
        <w:t>.</w:t>
      </w:r>
    </w:p>
    <w:p w:rsidR="001922A0" w:rsidRPr="001922A0" w:rsidRDefault="001922A0" w:rsidP="001922A0">
      <w:pPr>
        <w:pStyle w:val="caption"/>
        <w:spacing w:line="240" w:lineRule="auto"/>
      </w:pPr>
    </w:p>
    <w:tbl>
      <w:tblPr>
        <w:tblW w:w="9731" w:type="dxa"/>
        <w:tblInd w:w="-80" w:type="dxa"/>
        <w:tblLayout w:type="fixed"/>
        <w:tblLook w:val="0000"/>
      </w:tblPr>
      <w:tblGrid>
        <w:gridCol w:w="675"/>
        <w:gridCol w:w="6936"/>
        <w:gridCol w:w="2120"/>
      </w:tblGrid>
      <w:tr w:rsidR="001922A0" w:rsidRPr="001922A0" w:rsidTr="00E15628">
        <w:trPr>
          <w:cantSplit/>
          <w:trHeight w:val="493"/>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kern w:val="1"/>
                <w:sz w:val="24"/>
                <w:szCs w:val="24"/>
              </w:rPr>
            </w:pPr>
            <w:r w:rsidRPr="001922A0">
              <w:rPr>
                <w:rFonts w:ascii="Times New Roman" w:hAnsi="Times New Roman" w:cs="Times New Roman"/>
                <w:b/>
                <w:kern w:val="1"/>
                <w:sz w:val="24"/>
                <w:szCs w:val="24"/>
              </w:rPr>
              <w:t>№ п/п</w:t>
            </w:r>
          </w:p>
        </w:tc>
        <w:tc>
          <w:tcPr>
            <w:tcW w:w="6936"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kern w:val="1"/>
                <w:sz w:val="24"/>
                <w:szCs w:val="24"/>
              </w:rPr>
            </w:pPr>
            <w:r w:rsidRPr="001922A0">
              <w:rPr>
                <w:rFonts w:ascii="Times New Roman" w:hAnsi="Times New Roman" w:cs="Times New Roman"/>
                <w:b/>
                <w:kern w:val="1"/>
                <w:sz w:val="24"/>
                <w:szCs w:val="24"/>
              </w:rPr>
              <w:t>Наименование</w:t>
            </w:r>
          </w:p>
        </w:tc>
        <w:tc>
          <w:tcPr>
            <w:tcW w:w="21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kern w:val="1"/>
                <w:sz w:val="24"/>
                <w:szCs w:val="24"/>
              </w:rPr>
            </w:pPr>
            <w:r w:rsidRPr="001922A0">
              <w:rPr>
                <w:rFonts w:ascii="Times New Roman" w:hAnsi="Times New Roman" w:cs="Times New Roman"/>
                <w:b/>
                <w:kern w:val="1"/>
                <w:sz w:val="24"/>
                <w:szCs w:val="24"/>
              </w:rPr>
              <w:t>Площадь, га</w:t>
            </w:r>
          </w:p>
        </w:tc>
      </w:tr>
      <w:tr w:rsidR="001922A0" w:rsidRPr="001922A0" w:rsidTr="00E15628">
        <w:trPr>
          <w:cantSplit/>
          <w:trHeight w:val="493"/>
        </w:trPr>
        <w:tc>
          <w:tcPr>
            <w:tcW w:w="675" w:type="dxa"/>
            <w:vMerge/>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p>
        </w:tc>
        <w:tc>
          <w:tcPr>
            <w:tcW w:w="6936" w:type="dxa"/>
            <w:vMerge/>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p>
        </w:tc>
        <w:tc>
          <w:tcPr>
            <w:tcW w:w="21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1</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Ур.Алиево (89 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15,2021</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2</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 Березняк (28 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39,9115</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3</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Ур.Большое Дубовое (2, 3кв)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97,9347</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4</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Ур.Долгое (4 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67,4226</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5</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Ур.Долгое-Плоское (26, 27 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106,4134</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6</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Ур.Калиновое (5кв)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31,0988</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7</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Ур.Караулец  (36 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23,2664</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8</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 Лесок (87 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7,3470</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9</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Ур.Малое Дубовое (25кв)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34,0388</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10</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Ур.Парк (54 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32,5151</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lastRenderedPageBreak/>
              <w:t>11</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Ур.Пески-1 (85 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77,4789</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12</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Ур.Ржавое (37кв)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25,5275</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13</w:t>
            </w: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r w:rsidRPr="001922A0">
              <w:rPr>
                <w:rFonts w:ascii="Times New Roman" w:hAnsi="Times New Roman" w:cs="Times New Roman"/>
                <w:kern w:val="1"/>
                <w:sz w:val="24"/>
                <w:szCs w:val="24"/>
              </w:rPr>
              <w:t>Ур. Татьянино (88 кв)</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14,9863</w:t>
            </w:r>
          </w:p>
        </w:tc>
      </w:tr>
      <w:tr w:rsidR="001922A0" w:rsidRPr="001922A0" w:rsidTr="00E15628">
        <w:trPr>
          <w:cantSplit/>
          <w:trHeight w:val="300"/>
        </w:trPr>
        <w:tc>
          <w:tcPr>
            <w:tcW w:w="6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p>
        </w:tc>
        <w:tc>
          <w:tcPr>
            <w:tcW w:w="693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rPr>
          <w:cantSplit/>
          <w:trHeight w:val="300"/>
        </w:trPr>
        <w:tc>
          <w:tcPr>
            <w:tcW w:w="675"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kern w:val="1"/>
                <w:sz w:val="24"/>
                <w:szCs w:val="24"/>
              </w:rPr>
            </w:pPr>
          </w:p>
        </w:tc>
        <w:tc>
          <w:tcPr>
            <w:tcW w:w="6936"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b/>
                <w:kern w:val="1"/>
                <w:sz w:val="24"/>
                <w:szCs w:val="24"/>
              </w:rPr>
            </w:pPr>
            <w:r w:rsidRPr="001922A0">
              <w:rPr>
                <w:rFonts w:ascii="Times New Roman" w:hAnsi="Times New Roman" w:cs="Times New Roman"/>
                <w:b/>
                <w:kern w:val="1"/>
                <w:sz w:val="24"/>
                <w:szCs w:val="24"/>
              </w:rPr>
              <w:t xml:space="preserve">Итого земель  ГЛФ                                                                                        </w:t>
            </w:r>
          </w:p>
        </w:tc>
        <w:tc>
          <w:tcPr>
            <w:tcW w:w="2120"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573,1431</w:t>
            </w:r>
          </w:p>
        </w:tc>
      </w:tr>
    </w:tbl>
    <w:p w:rsidR="001922A0" w:rsidRPr="001922A0" w:rsidRDefault="001922A0" w:rsidP="001922A0">
      <w:pPr>
        <w:spacing w:after="0" w:line="240" w:lineRule="auto"/>
        <w:ind w:firstLine="851"/>
        <w:jc w:val="both"/>
        <w:rPr>
          <w:rFonts w:ascii="Times New Roman" w:hAnsi="Times New Roman" w:cs="Times New Roman"/>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 ботанико-географическому районированию территория Золотухинского района относится к подзоне Центральной лесостепи, для которой в прошлом было характерно чередование небольших массивов леса и площадей со степной травянистой растительностью. В местах, где преобладало влияние лесной растительности, сформировались почвы лесного типа почвообразования, травянистая растительность обусловила формирование черноземных почв. Естественная растительность сохранилась лишь по балкам и поймам.</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На склонах и в днищах балок травянистая растительность представлена разнотравно-злаковыми группировками с преобладанием злаков: мятлика узколистного, овсяницы луговой, полевицы обыкновенной. Из бобовых произрастают клевер белый и луговой, лядвенец рогатый. Разнотравье представлено малопоедаемыми видами - тысячелистником, цикорием, полынком, подорожником.</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Кормовые угодья, приуроченные к поймам среднего уровня, представлены пойменными лугами с разнотравно-злаковыми группировками. Из разнотравья преобладают лютик, одуванчик, подорожник, из зла</w:t>
      </w:r>
      <w:r w:rsidRPr="001922A0">
        <w:rPr>
          <w:rFonts w:ascii="Times New Roman" w:hAnsi="Times New Roman" w:cs="Times New Roman"/>
          <w:sz w:val="24"/>
          <w:szCs w:val="24"/>
        </w:rPr>
        <w:softHyphen/>
        <w:t>ков - овсяница луговая, мятлик, щучка, полевица. Растительный покров пойм представлен осокой, щучкой, хвощем, лютиком.</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На пахотных землях культурная растительность представлена зерновыми, техническими и кормовы</w:t>
      </w:r>
      <w:r w:rsidRPr="001922A0">
        <w:rPr>
          <w:rFonts w:ascii="Times New Roman" w:hAnsi="Times New Roman" w:cs="Times New Roman"/>
          <w:sz w:val="24"/>
          <w:szCs w:val="24"/>
        </w:rPr>
        <w:softHyphen/>
        <w:t>ми культурами: пшеница, рожь, овес, ячмень, сахарная свекла, конопля, картофель, кормовые корнепло</w:t>
      </w:r>
      <w:r w:rsidRPr="001922A0">
        <w:rPr>
          <w:rFonts w:ascii="Times New Roman" w:hAnsi="Times New Roman" w:cs="Times New Roman"/>
          <w:sz w:val="24"/>
          <w:szCs w:val="24"/>
        </w:rPr>
        <w:softHyphen/>
        <w:t xml:space="preserve">ды, кукуруза. Степень засоренности высокая. Из сорняков преобладают сурепка, осот, мышей, молочай. На территории района  10,33 тыс. га лесов и лесополос. Леса сохранились отдельными массивами, находящимися в ведении ГЛФ, состав пород - дуб, береза, осина. Лесополосы играют почвозащитную и водорегулирующую роль. Кустарники  встречаются в балках и в поймах рек, представлены ивой, ольхой, боярышником и другими видами.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 лесах произрастают дуб, клен, липа, береза, осина, дикая яблоня, груша, шиповник, малина, орешник, много лекарственных растений. Это ландыш майский, купена лекарственная, крапива двудомная, шиповник, малина, тысячелистник, одуванчик лекарственный и многие другие.</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Животные: лось, кабан, косуля, ондатра, лиса, волк, куница, хорек, суслик и др.</w:t>
      </w:r>
    </w:p>
    <w:p w:rsidR="001922A0" w:rsidRPr="001922A0" w:rsidRDefault="001922A0" w:rsidP="001922A0">
      <w:pPr>
        <w:pStyle w:val="2"/>
        <w:numPr>
          <w:ilvl w:val="0"/>
          <w:numId w:val="0"/>
        </w:numPr>
        <w:spacing w:before="0" w:after="0" w:line="240" w:lineRule="auto"/>
        <w:ind w:left="576" w:firstLine="851"/>
        <w:jc w:val="center"/>
        <w:rPr>
          <w:rFonts w:ascii="Times New Roman" w:hAnsi="Times New Roman" w:cs="Times New Roman"/>
          <w:i w:val="0"/>
          <w:sz w:val="24"/>
          <w:szCs w:val="24"/>
        </w:rPr>
      </w:pPr>
      <w:bookmarkStart w:id="317" w:name="__RefHeading__498_1402397012"/>
      <w:bookmarkStart w:id="318" w:name="__RefHeading__433_87856443"/>
      <w:bookmarkStart w:id="319" w:name="__RefHeading__369_940753611"/>
      <w:bookmarkStart w:id="320" w:name="__RefHeading__317_595017917"/>
      <w:bookmarkStart w:id="321" w:name="__RefHeading__251_1039735437"/>
      <w:bookmarkStart w:id="322" w:name="__RefHeading__185_1093250453"/>
      <w:bookmarkStart w:id="323" w:name="__RefHeading__413_1922880767"/>
      <w:bookmarkStart w:id="324" w:name="__RefHeading__52_1981848581"/>
      <w:bookmarkStart w:id="325" w:name="__RefHeading__21_239582663"/>
      <w:bookmarkStart w:id="326" w:name="__RefHeading__85_1922880767"/>
      <w:bookmarkStart w:id="327" w:name="__RefHeading__152_911835131"/>
      <w:bookmarkStart w:id="328" w:name="__RefHeading__218_514927091"/>
      <w:bookmarkStart w:id="329" w:name="__RefHeading__284_385905480"/>
      <w:bookmarkStart w:id="330" w:name="__RefHeading__337_1570249360"/>
      <w:bookmarkStart w:id="331" w:name="__RefHeading__401_157504780"/>
      <w:bookmarkStart w:id="332" w:name="__RefHeading__465_772639089"/>
      <w:bookmarkStart w:id="333" w:name="_Toc372883955"/>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1922A0" w:rsidRPr="001922A0" w:rsidRDefault="001922A0" w:rsidP="001922A0">
      <w:pPr>
        <w:pStyle w:val="2"/>
        <w:numPr>
          <w:ilvl w:val="0"/>
          <w:numId w:val="0"/>
        </w:numPr>
        <w:spacing w:before="0" w:after="0" w:line="240" w:lineRule="auto"/>
        <w:ind w:left="576" w:firstLine="851"/>
        <w:jc w:val="center"/>
        <w:rPr>
          <w:rFonts w:ascii="Times New Roman" w:hAnsi="Times New Roman" w:cs="Times New Roman"/>
        </w:rPr>
      </w:pPr>
      <w:r w:rsidRPr="001922A0">
        <w:rPr>
          <w:rFonts w:ascii="Times New Roman" w:hAnsi="Times New Roman" w:cs="Times New Roman"/>
          <w:i w:val="0"/>
          <w:sz w:val="24"/>
          <w:szCs w:val="24"/>
        </w:rPr>
        <w:t>1.5. Историко-градостроительный анализ территории Свободинского сельсовета</w:t>
      </w:r>
      <w:bookmarkEnd w:id="333"/>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На территории Свободинского сельсовета размещена одна из зон охраны объектов культурного наследия: «Коренная пустынь». </w:t>
      </w:r>
    </w:p>
    <w:p w:rsidR="001922A0" w:rsidRPr="001922A0" w:rsidRDefault="001922A0" w:rsidP="001922A0">
      <w:pPr>
        <w:spacing w:after="0" w:line="240" w:lineRule="auto"/>
        <w:ind w:firstLine="709"/>
        <w:jc w:val="both"/>
        <w:rPr>
          <w:rFonts w:ascii="Times New Roman" w:hAnsi="Times New Roman" w:cs="Times New Roman"/>
          <w:b/>
          <w:sz w:val="24"/>
          <w:szCs w:val="24"/>
        </w:rPr>
      </w:pPr>
    </w:p>
    <w:p w:rsidR="001922A0" w:rsidRPr="001922A0" w:rsidRDefault="001922A0" w:rsidP="001922A0">
      <w:pPr>
        <w:spacing w:after="0" w:line="240" w:lineRule="auto"/>
        <w:jc w:val="both"/>
        <w:rPr>
          <w:rFonts w:ascii="Times New Roman" w:hAnsi="Times New Roman" w:cs="Times New Roman"/>
          <w:b/>
          <w:i/>
          <w:sz w:val="28"/>
          <w:szCs w:val="28"/>
        </w:rPr>
      </w:pPr>
    </w:p>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sz w:val="24"/>
          <w:szCs w:val="24"/>
        </w:rPr>
        <w:t xml:space="preserve">Таблица №6. Перечень памятников архитектуры Золотухинского района Свободинского сельсовета </w:t>
      </w:r>
      <w:r w:rsidRPr="001922A0">
        <w:rPr>
          <w:rFonts w:ascii="Times New Roman" w:hAnsi="Times New Roman" w:cs="Times New Roman"/>
        </w:rPr>
        <w:t>(по материалам СТП)</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2"/>
        <w:gridCol w:w="3759"/>
        <w:gridCol w:w="2242"/>
        <w:gridCol w:w="2625"/>
      </w:tblGrid>
      <w:tr w:rsidR="001922A0" w:rsidRPr="001922A0" w:rsidTr="00E15628">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333333"/>
                <w:sz w:val="24"/>
                <w:szCs w:val="24"/>
              </w:rPr>
            </w:pPr>
            <w:r w:rsidRPr="001922A0">
              <w:rPr>
                <w:rFonts w:ascii="Times New Roman" w:hAnsi="Times New Roman" w:cs="Times New Roman"/>
                <w:color w:val="333333"/>
                <w:sz w:val="24"/>
                <w:szCs w:val="24"/>
              </w:rPr>
              <w:t>№№ п/п</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color w:val="333333"/>
                <w:sz w:val="24"/>
                <w:szCs w:val="24"/>
              </w:rPr>
            </w:pPr>
            <w:r w:rsidRPr="001922A0">
              <w:rPr>
                <w:rFonts w:ascii="Times New Roman" w:hAnsi="Times New Roman" w:cs="Times New Roman"/>
                <w:color w:val="333333"/>
                <w:sz w:val="24"/>
                <w:szCs w:val="24"/>
              </w:rPr>
              <w:t>Наименование памятника</w:t>
            </w: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afa"/>
              <w:jc w:val="center"/>
              <w:rPr>
                <w:color w:val="333333"/>
                <w:sz w:val="24"/>
                <w:szCs w:val="24"/>
              </w:rPr>
            </w:pPr>
            <w:r w:rsidRPr="001922A0">
              <w:rPr>
                <w:color w:val="333333"/>
                <w:sz w:val="24"/>
                <w:szCs w:val="24"/>
              </w:rPr>
              <w:t>Датировка; архитектор</w:t>
            </w:r>
          </w:p>
        </w:tc>
        <w:tc>
          <w:tcPr>
            <w:tcW w:w="1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333333"/>
                <w:sz w:val="24"/>
                <w:szCs w:val="24"/>
              </w:rPr>
            </w:pPr>
            <w:r w:rsidRPr="001922A0">
              <w:rPr>
                <w:rFonts w:ascii="Times New Roman" w:hAnsi="Times New Roman" w:cs="Times New Roman"/>
                <w:color w:val="333333"/>
                <w:sz w:val="24"/>
                <w:szCs w:val="24"/>
              </w:rPr>
              <w:t>Местонахождение памятника (адрес)</w:t>
            </w:r>
          </w:p>
        </w:tc>
      </w:tr>
      <w:tr w:rsidR="001922A0" w:rsidRPr="001922A0" w:rsidTr="00E15628">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333333"/>
                <w:sz w:val="24"/>
                <w:szCs w:val="24"/>
              </w:rPr>
            </w:pPr>
            <w:r w:rsidRPr="001922A0">
              <w:rPr>
                <w:rFonts w:ascii="Times New Roman" w:hAnsi="Times New Roman" w:cs="Times New Roman"/>
                <w:color w:val="333333"/>
                <w:sz w:val="24"/>
                <w:szCs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color w:val="333333"/>
                <w:sz w:val="24"/>
                <w:szCs w:val="24"/>
              </w:rPr>
            </w:pPr>
            <w:r w:rsidRPr="001922A0">
              <w:rPr>
                <w:rFonts w:ascii="Times New Roman" w:hAnsi="Times New Roman" w:cs="Times New Roman"/>
                <w:color w:val="333333"/>
                <w:sz w:val="24"/>
                <w:szCs w:val="24"/>
              </w:rPr>
              <w:t>2</w:t>
            </w: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afa"/>
              <w:jc w:val="center"/>
              <w:rPr>
                <w:color w:val="333333"/>
                <w:sz w:val="24"/>
                <w:szCs w:val="24"/>
              </w:rPr>
            </w:pPr>
            <w:r w:rsidRPr="001922A0">
              <w:rPr>
                <w:color w:val="333333"/>
                <w:sz w:val="24"/>
                <w:szCs w:val="24"/>
              </w:rPr>
              <w:t>3</w:t>
            </w:r>
          </w:p>
        </w:tc>
        <w:tc>
          <w:tcPr>
            <w:tcW w:w="1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333333"/>
                <w:sz w:val="24"/>
                <w:szCs w:val="24"/>
              </w:rPr>
            </w:pPr>
            <w:r w:rsidRPr="001922A0">
              <w:rPr>
                <w:rFonts w:ascii="Times New Roman" w:hAnsi="Times New Roman" w:cs="Times New Roman"/>
                <w:color w:val="333333"/>
                <w:sz w:val="24"/>
                <w:szCs w:val="24"/>
              </w:rPr>
              <w:t>4</w:t>
            </w:r>
          </w:p>
        </w:tc>
      </w:tr>
      <w:tr w:rsidR="001922A0" w:rsidRPr="001922A0" w:rsidTr="00E15628">
        <w:tc>
          <w:tcPr>
            <w:tcW w:w="445"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1</w:t>
            </w:r>
          </w:p>
        </w:tc>
        <w:tc>
          <w:tcPr>
            <w:tcW w:w="1985" w:type="pct"/>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Ансамбль церкви Иоакима и Анны</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Церковь Иоакима и Анны</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дом священника</w:t>
            </w:r>
          </w:p>
        </w:tc>
        <w:tc>
          <w:tcPr>
            <w:tcW w:w="1184" w:type="pct"/>
            <w:vAlign w:val="center"/>
          </w:tcPr>
          <w:p w:rsidR="001922A0" w:rsidRPr="001922A0" w:rsidRDefault="001922A0" w:rsidP="001922A0">
            <w:pPr>
              <w:pStyle w:val="afa"/>
              <w:rPr>
                <w:color w:val="333333"/>
                <w:sz w:val="24"/>
                <w:szCs w:val="24"/>
              </w:rPr>
            </w:pPr>
          </w:p>
          <w:p w:rsidR="001922A0" w:rsidRPr="001922A0" w:rsidRDefault="001922A0" w:rsidP="001922A0">
            <w:pPr>
              <w:pStyle w:val="afa"/>
              <w:rPr>
                <w:color w:val="333333"/>
                <w:sz w:val="24"/>
                <w:szCs w:val="24"/>
              </w:rPr>
            </w:pPr>
            <w:r w:rsidRPr="001922A0">
              <w:rPr>
                <w:color w:val="333333"/>
                <w:sz w:val="24"/>
                <w:szCs w:val="24"/>
              </w:rPr>
              <w:t>1847-1852 гг.</w:t>
            </w:r>
          </w:p>
          <w:p w:rsidR="001922A0" w:rsidRPr="001922A0" w:rsidRDefault="001922A0" w:rsidP="001922A0">
            <w:pPr>
              <w:pStyle w:val="afa"/>
              <w:rPr>
                <w:color w:val="333333"/>
                <w:sz w:val="24"/>
                <w:szCs w:val="24"/>
              </w:rPr>
            </w:pPr>
            <w:r w:rsidRPr="001922A0">
              <w:rPr>
                <w:color w:val="333333"/>
                <w:sz w:val="24"/>
                <w:szCs w:val="24"/>
              </w:rPr>
              <w:t>XIX в.</w:t>
            </w:r>
          </w:p>
        </w:tc>
        <w:tc>
          <w:tcPr>
            <w:tcW w:w="1386"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с. Долгое</w:t>
            </w:r>
          </w:p>
        </w:tc>
      </w:tr>
      <w:tr w:rsidR="001922A0" w:rsidRPr="001922A0" w:rsidTr="00E15628">
        <w:tc>
          <w:tcPr>
            <w:tcW w:w="445"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2</w:t>
            </w:r>
          </w:p>
        </w:tc>
        <w:tc>
          <w:tcPr>
            <w:tcW w:w="1985" w:type="pct"/>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Монастырь Курская Коренная пустынь:</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lastRenderedPageBreak/>
              <w:t>Церковь Казанская</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Архиерейская дача</w:t>
            </w:r>
          </w:p>
        </w:tc>
        <w:tc>
          <w:tcPr>
            <w:tcW w:w="1184"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p>
          <w:p w:rsidR="001922A0" w:rsidRPr="001922A0" w:rsidRDefault="001922A0" w:rsidP="001922A0">
            <w:pPr>
              <w:spacing w:after="0" w:line="240" w:lineRule="auto"/>
              <w:rPr>
                <w:rFonts w:ascii="Times New Roman" w:hAnsi="Times New Roman" w:cs="Times New Roman"/>
                <w:color w:val="333333"/>
                <w:sz w:val="24"/>
                <w:szCs w:val="24"/>
              </w:rPr>
            </w:pPr>
          </w:p>
        </w:tc>
        <w:tc>
          <w:tcPr>
            <w:tcW w:w="1386"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м. Свобода, территория монастыря</w:t>
            </w:r>
          </w:p>
        </w:tc>
      </w:tr>
      <w:tr w:rsidR="001922A0" w:rsidRPr="001922A0" w:rsidTr="00E15628">
        <w:tc>
          <w:tcPr>
            <w:tcW w:w="445" w:type="pct"/>
          </w:tcPr>
          <w:p w:rsidR="001922A0" w:rsidRPr="001922A0" w:rsidRDefault="001922A0" w:rsidP="001922A0">
            <w:pPr>
              <w:spacing w:after="0" w:line="240" w:lineRule="auto"/>
              <w:rPr>
                <w:rFonts w:ascii="Times New Roman" w:hAnsi="Times New Roman" w:cs="Times New Roman"/>
                <w:color w:val="333333"/>
                <w:sz w:val="24"/>
                <w:szCs w:val="24"/>
              </w:rPr>
            </w:pPr>
          </w:p>
        </w:tc>
        <w:tc>
          <w:tcPr>
            <w:tcW w:w="1985" w:type="pct"/>
          </w:tcPr>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Ворота монастырские со стеной</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Святые ворота с колокольней и кельями</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Здание свечного завода</w:t>
            </w:r>
          </w:p>
          <w:p w:rsidR="001922A0" w:rsidRPr="001922A0" w:rsidRDefault="001922A0" w:rsidP="001922A0">
            <w:pPr>
              <w:pStyle w:val="afa"/>
              <w:numPr>
                <w:ilvl w:val="0"/>
                <w:numId w:val="29"/>
              </w:numPr>
              <w:overflowPunct/>
              <w:autoSpaceDE/>
              <w:contextualSpacing/>
              <w:textAlignment w:val="auto"/>
              <w:rPr>
                <w:color w:val="333333"/>
                <w:sz w:val="24"/>
                <w:szCs w:val="24"/>
              </w:rPr>
            </w:pPr>
            <w:r w:rsidRPr="001922A0">
              <w:rPr>
                <w:color w:val="333333"/>
                <w:sz w:val="24"/>
                <w:szCs w:val="24"/>
              </w:rPr>
              <w:t>Игуменский корпус</w:t>
            </w:r>
          </w:p>
        </w:tc>
        <w:tc>
          <w:tcPr>
            <w:tcW w:w="1184"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p>
        </w:tc>
        <w:tc>
          <w:tcPr>
            <w:tcW w:w="1386"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м. Свобода, территория монастыря</w:t>
            </w:r>
          </w:p>
        </w:tc>
      </w:tr>
      <w:tr w:rsidR="001922A0" w:rsidRPr="001922A0" w:rsidTr="00E15628">
        <w:tc>
          <w:tcPr>
            <w:tcW w:w="445" w:type="pct"/>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3</w:t>
            </w:r>
          </w:p>
        </w:tc>
        <w:tc>
          <w:tcPr>
            <w:tcW w:w="1985" w:type="pct"/>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Церковь Георгиевская</w:t>
            </w:r>
          </w:p>
        </w:tc>
        <w:tc>
          <w:tcPr>
            <w:tcW w:w="1184"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1884 г.</w:t>
            </w:r>
          </w:p>
        </w:tc>
        <w:tc>
          <w:tcPr>
            <w:tcW w:w="1386" w:type="pct"/>
            <w:vAlign w:val="center"/>
          </w:tcPr>
          <w:p w:rsidR="001922A0" w:rsidRPr="001922A0" w:rsidRDefault="001922A0" w:rsidP="001922A0">
            <w:pPr>
              <w:spacing w:after="0" w:line="240" w:lineRule="auto"/>
              <w:rPr>
                <w:rFonts w:ascii="Times New Roman" w:hAnsi="Times New Roman" w:cs="Times New Roman"/>
                <w:color w:val="333333"/>
                <w:sz w:val="24"/>
                <w:szCs w:val="24"/>
              </w:rPr>
            </w:pPr>
            <w:r w:rsidRPr="001922A0">
              <w:rPr>
                <w:rFonts w:ascii="Times New Roman" w:hAnsi="Times New Roman" w:cs="Times New Roman"/>
                <w:color w:val="333333"/>
                <w:sz w:val="24"/>
                <w:szCs w:val="24"/>
              </w:rPr>
              <w:t>с. 3-е Уколово</w:t>
            </w:r>
          </w:p>
        </w:tc>
      </w:tr>
    </w:tbl>
    <w:p w:rsidR="001922A0" w:rsidRPr="001922A0" w:rsidRDefault="001922A0" w:rsidP="001922A0">
      <w:pPr>
        <w:spacing w:after="0" w:line="240" w:lineRule="auto"/>
        <w:jc w:val="both"/>
        <w:rPr>
          <w:rFonts w:ascii="Times New Roman" w:hAnsi="Times New Roman" w:cs="Times New Roman"/>
          <w:b/>
          <w:i/>
          <w:sz w:val="24"/>
          <w:szCs w:val="24"/>
        </w:rPr>
      </w:pPr>
    </w:p>
    <w:p w:rsidR="001922A0" w:rsidRPr="001922A0" w:rsidRDefault="001922A0" w:rsidP="001922A0">
      <w:pPr>
        <w:spacing w:after="0" w:line="240" w:lineRule="auto"/>
        <w:ind w:firstLine="709"/>
        <w:jc w:val="both"/>
        <w:rPr>
          <w:rFonts w:ascii="Times New Roman" w:hAnsi="Times New Roman" w:cs="Times New Roman"/>
          <w:b/>
          <w:sz w:val="24"/>
          <w:szCs w:val="24"/>
        </w:rPr>
      </w:pPr>
    </w:p>
    <w:p w:rsidR="001922A0" w:rsidRPr="001922A0" w:rsidRDefault="001922A0" w:rsidP="001922A0">
      <w:pPr>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b/>
          <w:sz w:val="24"/>
          <w:szCs w:val="24"/>
        </w:rPr>
        <w:t>Таблица 7 – Перечень выявленных объектов культурного наследия. Представляющих историческую, научную, художественную или иную ценность на территории  Свободинского сельсовета Золотухинского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5467"/>
        <w:gridCol w:w="3285"/>
      </w:tblGrid>
      <w:tr w:rsidR="001922A0" w:rsidRPr="001922A0" w:rsidTr="00E15628">
        <w:tc>
          <w:tcPr>
            <w:tcW w:w="1101" w:type="dxa"/>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код</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Памятники архитектуры</w:t>
            </w:r>
          </w:p>
        </w:tc>
        <w:tc>
          <w:tcPr>
            <w:tcW w:w="3285" w:type="dxa"/>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1268</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 (выведен)</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Коммунистическая,7</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1269</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Коммунистическая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1270</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Коммунистическая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1271</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Коммунистическая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1272</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Коммунистическая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1273</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Коммунистическая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1274</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Пионерская,9</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1275</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с мезонином</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b/>
              </w:rPr>
            </w:pPr>
            <w:r w:rsidRPr="001922A0">
              <w:rPr>
                <w:rFonts w:ascii="Times New Roman" w:hAnsi="Times New Roman" w:cs="Times New Roman"/>
              </w:rPr>
              <w:t>ул. Пионерская,14</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1276</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Советская, 61</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p>
        </w:tc>
        <w:tc>
          <w:tcPr>
            <w:tcW w:w="5467"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b/>
                <w:bCs/>
                <w:sz w:val="24"/>
                <w:szCs w:val="24"/>
              </w:rPr>
            </w:pPr>
          </w:p>
          <w:p w:rsidR="001922A0" w:rsidRPr="001922A0" w:rsidRDefault="001922A0" w:rsidP="001922A0">
            <w:pPr>
              <w:tabs>
                <w:tab w:val="left" w:pos="4320"/>
              </w:tabs>
              <w:spacing w:after="0" w:line="240" w:lineRule="auto"/>
              <w:rPr>
                <w:rFonts w:ascii="Times New Roman" w:hAnsi="Times New Roman" w:cs="Times New Roman"/>
              </w:rPr>
            </w:pPr>
            <w:r w:rsidRPr="001922A0">
              <w:rPr>
                <w:rFonts w:ascii="Times New Roman" w:hAnsi="Times New Roman" w:cs="Times New Roman"/>
                <w:b/>
                <w:bCs/>
                <w:sz w:val="24"/>
                <w:szCs w:val="24"/>
              </w:rPr>
              <w:t>Монастырь Курская Коренная пустынь:</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1277</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 Белой гостиницы» (выведен)</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Мужской монастырь Коренная пустынь</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1278</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«Красной гостиницы»</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1279</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Келейный корпус с надвратной колокольней (переведен на гос. Охрану, Р566)</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1280</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Иконописная мастерская</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1281</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Братский корпус - 1</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1282</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Братский корпус - 2</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1283</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Игуменский корпус (Р566)</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1284</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свечного завода (566)</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1285</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Хозяйственный корпус -1</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1286</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Хозяйственный корпус -2</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1287</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 xml:space="preserve">Дачный домик -1 </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1288</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Дачный домик -2</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1289</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Ограда с выездными воротами (переведен на гос.охрану Р 566)</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b/>
                <w:sz w:val="24"/>
                <w:szCs w:val="24"/>
              </w:rPr>
            </w:pPr>
            <w:r w:rsidRPr="001922A0">
              <w:rPr>
                <w:rFonts w:ascii="Times New Roman" w:hAnsi="Times New Roman" w:cs="Times New Roman"/>
                <w:b/>
                <w:sz w:val="24"/>
                <w:szCs w:val="24"/>
              </w:rPr>
              <w:t>Ансамбль Гостиного Двора Коренной ярмарки:</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м. Свобода, ул. Электриков 1</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"ставки губернатора"-1</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ул. Электриков, 1</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1290/2</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"ставки губернатора"-2</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1290/3</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"панского ряда"</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1290/4</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суконного, красного, игольного, серебряного и галантерейного торговых рядов.</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1290/5</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Суворовского, холщового и бумажного торговых рядов.</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1290/6</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Курского красного торгового ряда.</w:t>
            </w:r>
            <w:r w:rsidRPr="001922A0">
              <w:rPr>
                <w:rFonts w:ascii="Times New Roman" w:hAnsi="Times New Roman" w:cs="Times New Roman"/>
              </w:rPr>
              <w:tab/>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1290/7</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скобяного торгового ряда и винного погреба.</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1290/8</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торгового ряда.</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1290/9</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конторы.</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lang w:val="en-US"/>
              </w:rPr>
            </w:pPr>
            <w:r w:rsidRPr="001922A0">
              <w:rPr>
                <w:rFonts w:ascii="Times New Roman" w:hAnsi="Times New Roman" w:cs="Times New Roman"/>
              </w:rPr>
              <w:lastRenderedPageBreak/>
              <w:t>1290/10</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 xml:space="preserve">Дом священника </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с. Долгое</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1290/11</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Могила Курского мещанина И.А. Воронина</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с. Долгое</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1261</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 xml:space="preserve">Церковь Иоакима и Анны </w:t>
            </w:r>
            <w:r w:rsidRPr="001922A0">
              <w:rPr>
                <w:rFonts w:ascii="Times New Roman" w:hAnsi="Times New Roman" w:cs="Times New Roman"/>
                <w:sz w:val="24"/>
                <w:szCs w:val="24"/>
              </w:rPr>
              <w:t>1847-1852 гг.</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с. Долгое</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1290/12</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Церковь Казанская.</w:t>
            </w:r>
          </w:p>
        </w:tc>
        <w:tc>
          <w:tcPr>
            <w:tcW w:w="3285"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 xml:space="preserve">м. Свобода </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1290/13</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Дом жилой.</w:t>
            </w:r>
          </w:p>
        </w:tc>
        <w:tc>
          <w:tcPr>
            <w:tcW w:w="3285"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r w:rsidRPr="001922A0">
              <w:rPr>
                <w:rFonts w:ascii="Times New Roman" w:hAnsi="Times New Roman" w:cs="Times New Roman"/>
              </w:rPr>
              <w:t>м. Свобода, ул. Гражданская,1</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1290/14</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Здание думы.</w:t>
            </w:r>
          </w:p>
        </w:tc>
        <w:tc>
          <w:tcPr>
            <w:tcW w:w="3285"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r w:rsidRPr="001922A0">
              <w:rPr>
                <w:rFonts w:ascii="Times New Roman" w:hAnsi="Times New Roman" w:cs="Times New Roman"/>
              </w:rPr>
              <w:t>м. Свобода, ул. Гражданская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1290/15</w:t>
            </w:r>
          </w:p>
        </w:tc>
        <w:tc>
          <w:tcPr>
            <w:tcW w:w="5467"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Гостиница «Борисов».</w:t>
            </w:r>
          </w:p>
        </w:tc>
        <w:tc>
          <w:tcPr>
            <w:tcW w:w="3285"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r w:rsidRPr="001922A0">
              <w:rPr>
                <w:rFonts w:ascii="Times New Roman" w:hAnsi="Times New Roman" w:cs="Times New Roman"/>
              </w:rPr>
              <w:t>м. Свобода, ул. Коммунистическая.</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r w:rsidRPr="001922A0">
              <w:rPr>
                <w:rFonts w:ascii="Times New Roman" w:hAnsi="Times New Roman" w:cs="Times New Roman"/>
              </w:rPr>
              <w:t>1290/16</w:t>
            </w:r>
          </w:p>
        </w:tc>
        <w:tc>
          <w:tcPr>
            <w:tcW w:w="5467"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r w:rsidRPr="001922A0">
              <w:rPr>
                <w:rFonts w:ascii="Times New Roman" w:hAnsi="Times New Roman" w:cs="Times New Roman"/>
              </w:rPr>
              <w:t>Учебное здание.</w:t>
            </w:r>
          </w:p>
        </w:tc>
        <w:tc>
          <w:tcPr>
            <w:tcW w:w="3285"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r w:rsidRPr="001922A0">
              <w:rPr>
                <w:rFonts w:ascii="Times New Roman" w:hAnsi="Times New Roman" w:cs="Times New Roman"/>
              </w:rPr>
              <w:t>м. Свобода, ул. Пионерская,26</w:t>
            </w:r>
          </w:p>
        </w:tc>
      </w:tr>
      <w:tr w:rsidR="001922A0" w:rsidRPr="001922A0" w:rsidTr="00E15628">
        <w:tc>
          <w:tcPr>
            <w:tcW w:w="1101" w:type="dxa"/>
            <w:shd w:val="clear" w:color="auto" w:fill="auto"/>
            <w:vAlign w:val="center"/>
          </w:tcPr>
          <w:p w:rsidR="001922A0" w:rsidRPr="001922A0" w:rsidRDefault="001922A0" w:rsidP="001922A0">
            <w:pPr>
              <w:spacing w:after="0" w:line="240" w:lineRule="auto"/>
              <w:rPr>
                <w:rFonts w:ascii="Times New Roman" w:hAnsi="Times New Roman" w:cs="Times New Roman"/>
              </w:rPr>
            </w:pPr>
          </w:p>
        </w:tc>
        <w:tc>
          <w:tcPr>
            <w:tcW w:w="5467"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p>
        </w:tc>
        <w:tc>
          <w:tcPr>
            <w:tcW w:w="3285" w:type="dxa"/>
            <w:shd w:val="clear" w:color="auto" w:fill="auto"/>
            <w:vAlign w:val="center"/>
          </w:tcPr>
          <w:p w:rsidR="001922A0" w:rsidRPr="001922A0" w:rsidRDefault="001922A0" w:rsidP="001922A0">
            <w:pPr>
              <w:tabs>
                <w:tab w:val="left" w:pos="4320"/>
              </w:tabs>
              <w:spacing w:after="0" w:line="240" w:lineRule="auto"/>
              <w:rPr>
                <w:rFonts w:ascii="Times New Roman" w:hAnsi="Times New Roman" w:cs="Times New Roman"/>
              </w:rPr>
            </w:pPr>
          </w:p>
        </w:tc>
      </w:tr>
    </w:tbl>
    <w:p w:rsidR="001922A0" w:rsidRPr="001922A0" w:rsidRDefault="001922A0" w:rsidP="001922A0">
      <w:pPr>
        <w:spacing w:after="0" w:line="240" w:lineRule="auto"/>
        <w:ind w:firstLine="709"/>
        <w:jc w:val="right"/>
        <w:rPr>
          <w:rFonts w:ascii="Times New Roman" w:hAnsi="Times New Roman" w:cs="Times New Roman"/>
          <w:b/>
        </w:rPr>
      </w:pPr>
    </w:p>
    <w:p w:rsidR="001922A0" w:rsidRPr="001922A0" w:rsidRDefault="001922A0" w:rsidP="001922A0">
      <w:pPr>
        <w:pStyle w:val="aff"/>
        <w:jc w:val="both"/>
        <w:rPr>
          <w:color w:val="262626"/>
        </w:rPr>
      </w:pPr>
      <w:r w:rsidRPr="001922A0">
        <w:rPr>
          <w:color w:val="262626"/>
        </w:rPr>
        <w:t xml:space="preserve">      Р-382 – Памятники истории и культуры местного значения, принятые на государственную охрану решением исполнительного комитета курского областного совета народных депутатов от 14.06.79;</w:t>
      </w:r>
    </w:p>
    <w:p w:rsidR="001922A0" w:rsidRPr="001922A0" w:rsidRDefault="001922A0" w:rsidP="001922A0">
      <w:pPr>
        <w:pStyle w:val="aff"/>
        <w:jc w:val="both"/>
        <w:rPr>
          <w:bCs/>
          <w:color w:val="262626"/>
        </w:rPr>
      </w:pPr>
      <w:r w:rsidRPr="001922A0">
        <w:rPr>
          <w:color w:val="262626"/>
        </w:rPr>
        <w:tab/>
        <w:t>Р-566 –</w:t>
      </w:r>
      <w:r w:rsidRPr="001922A0">
        <w:rPr>
          <w:bCs/>
          <w:color w:val="262626"/>
        </w:rPr>
        <w:t xml:space="preserve"> </w:t>
      </w:r>
      <w:r w:rsidRPr="001922A0">
        <w:rPr>
          <w:color w:val="262626"/>
        </w:rPr>
        <w:t xml:space="preserve">памятники истории и культуры местного значения, принятые на государственную охрану </w:t>
      </w:r>
      <w:r w:rsidRPr="001922A0">
        <w:rPr>
          <w:bCs/>
          <w:color w:val="262626"/>
        </w:rPr>
        <w:t>Постановлением Губернатора Курской области № 566 от 30. 10. 98 г.</w:t>
      </w:r>
    </w:p>
    <w:p w:rsidR="001922A0" w:rsidRPr="001922A0" w:rsidRDefault="001922A0" w:rsidP="001922A0">
      <w:pPr>
        <w:pStyle w:val="aff"/>
        <w:jc w:val="both"/>
      </w:pPr>
    </w:p>
    <w:p w:rsidR="001922A0" w:rsidRPr="001922A0" w:rsidRDefault="001922A0" w:rsidP="001922A0">
      <w:pPr>
        <w:pStyle w:val="aff"/>
        <w:jc w:val="both"/>
      </w:pPr>
    </w:p>
    <w:p w:rsidR="001922A0" w:rsidRPr="001922A0" w:rsidRDefault="001922A0" w:rsidP="001922A0">
      <w:pPr>
        <w:spacing w:after="0" w:line="240" w:lineRule="auto"/>
        <w:rPr>
          <w:rFonts w:ascii="Times New Roman" w:hAnsi="Times New Roman" w:cs="Times New Roman"/>
          <w:b/>
          <w:bCs/>
          <w:sz w:val="24"/>
          <w:szCs w:val="24"/>
        </w:rPr>
      </w:pPr>
      <w:r w:rsidRPr="001922A0">
        <w:rPr>
          <w:rFonts w:ascii="Times New Roman" w:hAnsi="Times New Roman" w:cs="Times New Roman"/>
          <w:b/>
          <w:bCs/>
          <w:sz w:val="24"/>
          <w:szCs w:val="24"/>
        </w:rPr>
        <w:t>Таблица 8. Перечень объектов культурного наследия  Свободинского сельсовета , регионального значения.</w:t>
      </w:r>
    </w:p>
    <w:p w:rsidR="001922A0" w:rsidRPr="001922A0" w:rsidRDefault="001922A0" w:rsidP="001922A0">
      <w:pPr>
        <w:spacing w:after="0" w:line="240" w:lineRule="auto"/>
        <w:rPr>
          <w:rFonts w:ascii="Times New Roman" w:hAnsi="Times New Roman" w:cs="Times New Roman"/>
          <w:b/>
          <w:bCs/>
          <w:sz w:val="24"/>
          <w:szCs w:val="24"/>
        </w:rPr>
      </w:pPr>
    </w:p>
    <w:tbl>
      <w:tblPr>
        <w:tblW w:w="0" w:type="auto"/>
        <w:tblInd w:w="-45" w:type="dxa"/>
        <w:tblLayout w:type="fixed"/>
        <w:tblLook w:val="0000"/>
      </w:tblPr>
      <w:tblGrid>
        <w:gridCol w:w="780"/>
        <w:gridCol w:w="3315"/>
        <w:gridCol w:w="1380"/>
        <w:gridCol w:w="1590"/>
        <w:gridCol w:w="2596"/>
      </w:tblGrid>
      <w:tr w:rsidR="001922A0" w:rsidRPr="001922A0" w:rsidTr="00E15628">
        <w:tc>
          <w:tcPr>
            <w:tcW w:w="78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eastAsia="Georgia" w:hAnsi="Times New Roman" w:cs="Times New Roman"/>
                <w:b/>
              </w:rPr>
              <w:t>№</w:t>
            </w:r>
          </w:p>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п/п</w:t>
            </w:r>
          </w:p>
        </w:tc>
        <w:tc>
          <w:tcPr>
            <w:tcW w:w="331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eastAsia="Georgia" w:hAnsi="Times New Roman" w:cs="Times New Roman"/>
                <w:b/>
              </w:rPr>
            </w:pPr>
            <w:r w:rsidRPr="001922A0">
              <w:rPr>
                <w:rFonts w:ascii="Times New Roman" w:hAnsi="Times New Roman" w:cs="Times New Roman"/>
                <w:b/>
              </w:rPr>
              <w:t>Наименование</w:t>
            </w:r>
          </w:p>
          <w:p w:rsidR="001922A0" w:rsidRPr="001922A0" w:rsidRDefault="001922A0" w:rsidP="001922A0">
            <w:pPr>
              <w:spacing w:after="0" w:line="240" w:lineRule="auto"/>
              <w:jc w:val="center"/>
              <w:rPr>
                <w:rFonts w:ascii="Times New Roman" w:hAnsi="Times New Roman" w:cs="Times New Roman"/>
                <w:b/>
              </w:rPr>
            </w:pPr>
            <w:r w:rsidRPr="001922A0">
              <w:rPr>
                <w:rFonts w:ascii="Times New Roman" w:eastAsia="Georgia" w:hAnsi="Times New Roman" w:cs="Times New Roman"/>
                <w:b/>
              </w:rPr>
              <w:t xml:space="preserve"> </w:t>
            </w:r>
            <w:r w:rsidRPr="001922A0">
              <w:rPr>
                <w:rFonts w:ascii="Times New Roman" w:hAnsi="Times New Roman" w:cs="Times New Roman"/>
                <w:b/>
              </w:rPr>
              <w:t>памятника</w:t>
            </w:r>
          </w:p>
          <w:p w:rsidR="001922A0" w:rsidRPr="001922A0" w:rsidRDefault="001922A0" w:rsidP="001922A0">
            <w:pPr>
              <w:spacing w:after="0" w:line="240" w:lineRule="auto"/>
              <w:jc w:val="center"/>
              <w:rPr>
                <w:rFonts w:ascii="Times New Roman" w:hAnsi="Times New Roman" w:cs="Times New Roman"/>
                <w:b/>
              </w:rPr>
            </w:pPr>
          </w:p>
        </w:tc>
        <w:tc>
          <w:tcPr>
            <w:tcW w:w="138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Датировка</w:t>
            </w:r>
          </w:p>
        </w:tc>
        <w:tc>
          <w:tcPr>
            <w:tcW w:w="159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Категория охраны</w:t>
            </w:r>
          </w:p>
        </w:tc>
        <w:tc>
          <w:tcPr>
            <w:tcW w:w="2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b/>
              </w:rPr>
              <w:t>Местонахождение памятника (адрес)</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b/>
                <w:sz w:val="21"/>
                <w:szCs w:val="21"/>
              </w:rPr>
            </w:pPr>
            <w:r w:rsidRPr="001922A0">
              <w:rPr>
                <w:rFonts w:ascii="Times New Roman" w:hAnsi="Times New Roman" w:cs="Times New Roman"/>
                <w:sz w:val="21"/>
                <w:szCs w:val="21"/>
              </w:rPr>
              <w:t>187</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b/>
                <w:sz w:val="21"/>
                <w:szCs w:val="21"/>
              </w:rPr>
            </w:pPr>
            <w:r w:rsidRPr="001922A0">
              <w:rPr>
                <w:rFonts w:ascii="Times New Roman" w:hAnsi="Times New Roman" w:cs="Times New Roman"/>
                <w:b/>
                <w:sz w:val="21"/>
                <w:szCs w:val="21"/>
              </w:rPr>
              <w:t>Мемориал «КП Центрального фронта», открыт в 1973 г.:</w:t>
            </w:r>
          </w:p>
          <w:p w:rsidR="001922A0" w:rsidRPr="001922A0" w:rsidRDefault="001922A0" w:rsidP="001922A0">
            <w:pPr>
              <w:spacing w:after="0" w:line="240" w:lineRule="auto"/>
              <w:jc w:val="both"/>
              <w:rPr>
                <w:rFonts w:ascii="Times New Roman" w:hAnsi="Times New Roman" w:cs="Times New Roman"/>
                <w:b/>
                <w:sz w:val="21"/>
                <w:szCs w:val="21"/>
              </w:rPr>
            </w:pP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м. Свобода, ул. Советская</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187/1</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Блиндаж, где находился командный пункт командующего Центральным фронтом.</w:t>
            </w: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187/2</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Памятник «Воин-освободитель»</w:t>
            </w: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187/3</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Бюст Рокоссовского К.К.</w:t>
            </w: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187/4</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Пушка «ЗИС»</w:t>
            </w: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187/5</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Пушка «ЗИС»</w:t>
            </w: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187/6</w:t>
            </w: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Танк «Т-34»</w:t>
            </w: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187/7</w:t>
            </w:r>
          </w:p>
        </w:tc>
        <w:tc>
          <w:tcPr>
            <w:tcW w:w="3315" w:type="dxa"/>
            <w:tcBorders>
              <w:left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Памятные знаки</w:t>
            </w:r>
          </w:p>
        </w:tc>
        <w:tc>
          <w:tcPr>
            <w:tcW w:w="1380" w:type="dxa"/>
            <w:tcBorders>
              <w:left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Р. 382</w:t>
            </w:r>
          </w:p>
        </w:tc>
        <w:tc>
          <w:tcPr>
            <w:tcW w:w="2596" w:type="dxa"/>
            <w:tcBorders>
              <w:left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p>
        </w:tc>
        <w:tc>
          <w:tcPr>
            <w:tcW w:w="3315"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p>
        </w:tc>
        <w:tc>
          <w:tcPr>
            <w:tcW w:w="1380"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159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center"/>
              <w:rPr>
                <w:rFonts w:ascii="Times New Roman" w:hAnsi="Times New Roman" w:cs="Times New Roman"/>
                <w:sz w:val="21"/>
                <w:szCs w:val="21"/>
              </w:rPr>
            </w:pPr>
          </w:p>
        </w:tc>
        <w:tc>
          <w:tcPr>
            <w:tcW w:w="2596"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p>
        </w:tc>
      </w:tr>
    </w:tbl>
    <w:p w:rsidR="001922A0" w:rsidRPr="001922A0" w:rsidRDefault="001922A0" w:rsidP="001922A0">
      <w:pPr>
        <w:spacing w:after="0" w:line="240" w:lineRule="auto"/>
        <w:jc w:val="both"/>
        <w:rPr>
          <w:rFonts w:ascii="Times New Roman" w:hAnsi="Times New Roman" w:cs="Times New Roman"/>
          <w:color w:val="262626"/>
        </w:rPr>
      </w:pPr>
      <w:r w:rsidRPr="001922A0">
        <w:rPr>
          <w:rFonts w:ascii="Times New Roman" w:hAnsi="Times New Roman" w:cs="Times New Roman"/>
          <w:color w:val="262626"/>
        </w:rPr>
        <w:t xml:space="preserve">    </w:t>
      </w:r>
    </w:p>
    <w:p w:rsidR="001922A0" w:rsidRPr="001922A0" w:rsidRDefault="001922A0" w:rsidP="001922A0">
      <w:pPr>
        <w:spacing w:after="0" w:line="240" w:lineRule="auto"/>
        <w:jc w:val="both"/>
        <w:rPr>
          <w:rFonts w:ascii="Times New Roman" w:hAnsi="Times New Roman" w:cs="Times New Roman"/>
          <w:color w:val="262626"/>
        </w:rPr>
      </w:pPr>
      <w:r w:rsidRPr="001922A0">
        <w:rPr>
          <w:rFonts w:ascii="Times New Roman" w:hAnsi="Times New Roman" w:cs="Times New Roman"/>
          <w:color w:val="262626"/>
        </w:rPr>
        <w:t xml:space="preserve">     Р-382 – Памятники истории и культуры местного значения, принятые на государственную охрану решением исполнительного комитета курского областного совета народных депутатов от 14.06.79;</w:t>
      </w:r>
    </w:p>
    <w:p w:rsidR="001922A0" w:rsidRPr="001922A0" w:rsidRDefault="001922A0" w:rsidP="001922A0">
      <w:pPr>
        <w:pStyle w:val="aff"/>
        <w:ind w:left="0" w:firstLine="0"/>
        <w:jc w:val="both"/>
      </w:pPr>
    </w:p>
    <w:p w:rsidR="001922A0" w:rsidRPr="001922A0" w:rsidRDefault="001922A0" w:rsidP="001922A0">
      <w:pPr>
        <w:spacing w:after="0" w:line="240" w:lineRule="auto"/>
        <w:jc w:val="both"/>
        <w:rPr>
          <w:rFonts w:ascii="Times New Roman" w:hAnsi="Times New Roman" w:cs="Times New Roman"/>
          <w:b/>
          <w:bCs/>
          <w:sz w:val="24"/>
          <w:szCs w:val="24"/>
        </w:rPr>
      </w:pPr>
      <w:r w:rsidRPr="001922A0">
        <w:rPr>
          <w:rFonts w:ascii="Times New Roman" w:hAnsi="Times New Roman" w:cs="Times New Roman"/>
          <w:b/>
          <w:bCs/>
          <w:sz w:val="24"/>
          <w:szCs w:val="24"/>
        </w:rPr>
        <w:t>Таблица 9.  Перечень достопримечательных объектов местного значения Свободинского сельсовета.</w:t>
      </w:r>
    </w:p>
    <w:p w:rsidR="001922A0" w:rsidRPr="001922A0" w:rsidRDefault="001922A0" w:rsidP="001922A0">
      <w:pPr>
        <w:spacing w:after="0" w:line="240" w:lineRule="auto"/>
        <w:rPr>
          <w:rFonts w:ascii="Times New Roman" w:hAnsi="Times New Roman" w:cs="Times New Roman"/>
          <w:b/>
          <w:bCs/>
          <w:sz w:val="24"/>
          <w:szCs w:val="24"/>
        </w:rPr>
      </w:pPr>
    </w:p>
    <w:tbl>
      <w:tblPr>
        <w:tblW w:w="0" w:type="auto"/>
        <w:tblInd w:w="-45" w:type="dxa"/>
        <w:tblLayout w:type="fixed"/>
        <w:tblLook w:val="0000"/>
      </w:tblPr>
      <w:tblGrid>
        <w:gridCol w:w="780"/>
        <w:gridCol w:w="4051"/>
        <w:gridCol w:w="1559"/>
        <w:gridCol w:w="3402"/>
      </w:tblGrid>
      <w:tr w:rsidR="001922A0" w:rsidRPr="001922A0" w:rsidTr="00E15628">
        <w:tc>
          <w:tcPr>
            <w:tcW w:w="78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eastAsia="Georgia" w:hAnsi="Times New Roman" w:cs="Times New Roman"/>
                <w:b/>
              </w:rPr>
              <w:t>№</w:t>
            </w:r>
          </w:p>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п/п</w:t>
            </w:r>
          </w:p>
        </w:tc>
        <w:tc>
          <w:tcPr>
            <w:tcW w:w="405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eastAsia="Georgia" w:hAnsi="Times New Roman" w:cs="Times New Roman"/>
                <w:b/>
              </w:rPr>
            </w:pPr>
            <w:r w:rsidRPr="001922A0">
              <w:rPr>
                <w:rFonts w:ascii="Times New Roman" w:hAnsi="Times New Roman" w:cs="Times New Roman"/>
                <w:b/>
              </w:rPr>
              <w:t>Наименование</w:t>
            </w:r>
          </w:p>
          <w:p w:rsidR="001922A0" w:rsidRPr="001922A0" w:rsidRDefault="001922A0" w:rsidP="001922A0">
            <w:pPr>
              <w:spacing w:after="0" w:line="240" w:lineRule="auto"/>
              <w:jc w:val="center"/>
              <w:rPr>
                <w:rFonts w:ascii="Times New Roman" w:hAnsi="Times New Roman" w:cs="Times New Roman"/>
                <w:b/>
              </w:rPr>
            </w:pPr>
            <w:r w:rsidRPr="001922A0">
              <w:rPr>
                <w:rFonts w:ascii="Times New Roman" w:eastAsia="Georgia" w:hAnsi="Times New Roman" w:cs="Times New Roman"/>
                <w:b/>
              </w:rPr>
              <w:t>объекта</w:t>
            </w:r>
          </w:p>
          <w:p w:rsidR="001922A0" w:rsidRPr="001922A0" w:rsidRDefault="001922A0" w:rsidP="001922A0">
            <w:pPr>
              <w:spacing w:after="0" w:line="240" w:lineRule="auto"/>
              <w:jc w:val="center"/>
              <w:rPr>
                <w:rFonts w:ascii="Times New Roman" w:hAnsi="Times New Roman" w:cs="Times New Roman"/>
                <w:b/>
              </w:rPr>
            </w:pPr>
          </w:p>
        </w:tc>
        <w:tc>
          <w:tcPr>
            <w:tcW w:w="155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rPr>
            </w:pPr>
            <w:r w:rsidRPr="001922A0">
              <w:rPr>
                <w:rFonts w:ascii="Times New Roman" w:hAnsi="Times New Roman" w:cs="Times New Roman"/>
                <w:b/>
              </w:rPr>
              <w:t>Датировка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b/>
              </w:rPr>
              <w:t>Местонахождение памятника (адрес)</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1</w:t>
            </w:r>
          </w:p>
        </w:tc>
        <w:tc>
          <w:tcPr>
            <w:tcW w:w="4051"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 xml:space="preserve">Памятник преподобному Серафиму Саровскому </w:t>
            </w:r>
          </w:p>
        </w:tc>
        <w:tc>
          <w:tcPr>
            <w:tcW w:w="1559"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3402"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 xml:space="preserve">На территории </w:t>
            </w:r>
            <w:r w:rsidRPr="001922A0">
              <w:rPr>
                <w:rFonts w:ascii="Times New Roman" w:hAnsi="Times New Roman" w:cs="Times New Roman"/>
              </w:rPr>
              <w:t>Мужского монастыря Коренная пустынь</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2</w:t>
            </w:r>
          </w:p>
        </w:tc>
        <w:tc>
          <w:tcPr>
            <w:tcW w:w="4051"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Скульптурная группа «Обретение иконы «Знамение» охотниками»</w:t>
            </w:r>
          </w:p>
        </w:tc>
        <w:tc>
          <w:tcPr>
            <w:tcW w:w="1559"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3402"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м. Свобода</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3</w:t>
            </w:r>
          </w:p>
        </w:tc>
        <w:tc>
          <w:tcPr>
            <w:tcW w:w="4051"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Поклонный крест</w:t>
            </w:r>
          </w:p>
        </w:tc>
        <w:tc>
          <w:tcPr>
            <w:tcW w:w="1559"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3402"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м. Свобода</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4</w:t>
            </w:r>
          </w:p>
        </w:tc>
        <w:tc>
          <w:tcPr>
            <w:tcW w:w="4051"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Могила неизвестного солдата</w:t>
            </w:r>
          </w:p>
        </w:tc>
        <w:tc>
          <w:tcPr>
            <w:tcW w:w="1559"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3402"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д. Никулино (возле кладбища)</w:t>
            </w:r>
          </w:p>
        </w:tc>
      </w:tr>
      <w:tr w:rsidR="001922A0" w:rsidRPr="001922A0" w:rsidTr="00E15628">
        <w:tc>
          <w:tcPr>
            <w:tcW w:w="780"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rPr>
                <w:rFonts w:ascii="Times New Roman" w:hAnsi="Times New Roman" w:cs="Times New Roman"/>
                <w:sz w:val="21"/>
                <w:szCs w:val="21"/>
              </w:rPr>
            </w:pPr>
            <w:r w:rsidRPr="001922A0">
              <w:rPr>
                <w:rFonts w:ascii="Times New Roman" w:hAnsi="Times New Roman" w:cs="Times New Roman"/>
                <w:sz w:val="21"/>
                <w:szCs w:val="21"/>
              </w:rPr>
              <w:t>5</w:t>
            </w:r>
          </w:p>
        </w:tc>
        <w:tc>
          <w:tcPr>
            <w:tcW w:w="4051" w:type="dxa"/>
            <w:tcBorders>
              <w:left w:val="single" w:sz="4" w:space="0" w:color="000000"/>
              <w:bottom w:val="single" w:sz="4" w:space="0" w:color="000000"/>
            </w:tcBorders>
            <w:shd w:val="clear" w:color="auto" w:fill="auto"/>
          </w:tcPr>
          <w:p w:rsidR="001922A0" w:rsidRPr="001922A0" w:rsidRDefault="001922A0" w:rsidP="001922A0">
            <w:pPr>
              <w:spacing w:after="0" w:line="240" w:lineRule="auto"/>
              <w:jc w:val="both"/>
              <w:rPr>
                <w:rFonts w:ascii="Times New Roman" w:hAnsi="Times New Roman" w:cs="Times New Roman"/>
                <w:sz w:val="21"/>
                <w:szCs w:val="21"/>
              </w:rPr>
            </w:pPr>
            <w:r w:rsidRPr="001922A0">
              <w:rPr>
                <w:rFonts w:ascii="Times New Roman" w:hAnsi="Times New Roman" w:cs="Times New Roman"/>
                <w:sz w:val="21"/>
                <w:szCs w:val="21"/>
              </w:rPr>
              <w:t>Памятный знак Маршала Руденко</w:t>
            </w:r>
          </w:p>
        </w:tc>
        <w:tc>
          <w:tcPr>
            <w:tcW w:w="1559"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sz w:val="21"/>
                <w:szCs w:val="21"/>
              </w:rPr>
            </w:pPr>
          </w:p>
        </w:tc>
        <w:tc>
          <w:tcPr>
            <w:tcW w:w="3402" w:type="dxa"/>
            <w:tcBorders>
              <w:left w:val="single" w:sz="4" w:space="0" w:color="000000"/>
              <w:bottom w:val="single" w:sz="4" w:space="0" w:color="000000"/>
              <w:right w:val="single" w:sz="4" w:space="0" w:color="000000"/>
            </w:tcBorders>
            <w:shd w:val="clear" w:color="auto" w:fill="auto"/>
          </w:tcPr>
          <w:p w:rsidR="001922A0" w:rsidRPr="001922A0" w:rsidRDefault="001922A0" w:rsidP="001922A0">
            <w:pPr>
              <w:snapToGrid w:val="0"/>
              <w:spacing w:after="0" w:line="240" w:lineRule="auto"/>
              <w:jc w:val="center"/>
              <w:rPr>
                <w:rFonts w:ascii="Times New Roman" w:hAnsi="Times New Roman" w:cs="Times New Roman"/>
                <w:sz w:val="21"/>
                <w:szCs w:val="21"/>
              </w:rPr>
            </w:pPr>
            <w:r w:rsidRPr="001922A0">
              <w:rPr>
                <w:rFonts w:ascii="Times New Roman" w:hAnsi="Times New Roman" w:cs="Times New Roman"/>
                <w:sz w:val="21"/>
                <w:szCs w:val="21"/>
              </w:rPr>
              <w:t>с. 3-е Уколово</w:t>
            </w:r>
          </w:p>
        </w:tc>
      </w:tr>
    </w:tbl>
    <w:p w:rsidR="001922A0" w:rsidRPr="001922A0" w:rsidRDefault="001922A0" w:rsidP="001922A0">
      <w:pPr>
        <w:spacing w:after="0" w:line="240" w:lineRule="auto"/>
        <w:ind w:firstLine="720"/>
        <w:jc w:val="both"/>
        <w:rPr>
          <w:rFonts w:ascii="Times New Roman" w:hAnsi="Times New Roman" w:cs="Times New Roman"/>
          <w:sz w:val="24"/>
          <w:szCs w:val="24"/>
        </w:rPr>
      </w:pPr>
    </w:p>
    <w:p w:rsidR="001922A0" w:rsidRPr="001922A0" w:rsidRDefault="001922A0" w:rsidP="001922A0">
      <w:pPr>
        <w:spacing w:after="0" w:line="240" w:lineRule="auto"/>
        <w:ind w:firstLine="720"/>
        <w:jc w:val="both"/>
        <w:rPr>
          <w:rFonts w:ascii="Times New Roman" w:hAnsi="Times New Roman" w:cs="Times New Roman"/>
          <w:sz w:val="24"/>
          <w:szCs w:val="24"/>
        </w:rPr>
      </w:pP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sz w:val="24"/>
          <w:szCs w:val="24"/>
        </w:rPr>
        <w:t xml:space="preserve">В м. Свобода расположен мемориальный комплекс и музей Центрального фронта имени К.К. Рокоссовского. Там же находится историко-культурный комплекс «Коренная пустынь», - место паломничества верующих, и туристических экскурсий. На территории </w:t>
      </w:r>
      <w:r w:rsidRPr="001922A0">
        <w:rPr>
          <w:rFonts w:ascii="Times New Roman" w:hAnsi="Times New Roman" w:cs="Times New Roman"/>
          <w:sz w:val="24"/>
          <w:szCs w:val="24"/>
        </w:rPr>
        <w:lastRenderedPageBreak/>
        <w:t>мужского монастыря в 2001 г установлен памятник преподобному Серафиму Саровскому уроженцу Курской области. Автор памятника русский православный скульптор Вячеслав Михайлович Клыков — уроженец Курской области Солнцевского р-на п.Мармыжи (Курская Коренная Пустынь, 1998 г.).</w:t>
      </w:r>
    </w:p>
    <w:p w:rsidR="001922A0" w:rsidRPr="001922A0" w:rsidRDefault="001922A0" w:rsidP="001922A0">
      <w:pPr>
        <w:spacing w:after="0" w:line="240" w:lineRule="auto"/>
        <w:ind w:firstLine="720"/>
        <w:jc w:val="both"/>
        <w:rPr>
          <w:rFonts w:ascii="Times New Roman" w:hAnsi="Times New Roman" w:cs="Times New Roman"/>
          <w:b/>
          <w:sz w:val="24"/>
          <w:szCs w:val="24"/>
        </w:rPr>
      </w:pPr>
      <w:r w:rsidRPr="001922A0">
        <w:rPr>
          <w:rFonts w:ascii="Times New Roman" w:hAnsi="Times New Roman" w:cs="Times New Roman"/>
          <w:sz w:val="24"/>
          <w:szCs w:val="24"/>
        </w:rPr>
        <w:t>На центральной площади в м. Свобода в 2003 г воздвигнута скульптурная группа «Обретение иконы «Знамение» охотниками» , на въезде в м.Свобода — поклонный крест .</w:t>
      </w:r>
    </w:p>
    <w:p w:rsidR="001922A0" w:rsidRPr="001922A0" w:rsidRDefault="001922A0" w:rsidP="001922A0">
      <w:pPr>
        <w:spacing w:after="0" w:line="240" w:lineRule="auto"/>
        <w:ind w:firstLine="720"/>
        <w:jc w:val="both"/>
        <w:rPr>
          <w:rFonts w:ascii="Times New Roman" w:hAnsi="Times New Roman" w:cs="Times New Roman"/>
          <w:sz w:val="24"/>
          <w:szCs w:val="24"/>
        </w:rPr>
      </w:pP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sz w:val="24"/>
          <w:szCs w:val="24"/>
        </w:rPr>
        <w:br w:type="page"/>
      </w:r>
      <w:bookmarkStart w:id="334" w:name="__RefHeading__500_1402397012"/>
      <w:bookmarkEnd w:id="334"/>
      <w:r w:rsidRPr="001922A0">
        <w:rPr>
          <w:rFonts w:ascii="Times New Roman" w:hAnsi="Times New Roman" w:cs="Times New Roman"/>
          <w:sz w:val="24"/>
          <w:szCs w:val="24"/>
        </w:rPr>
        <w:lastRenderedPageBreak/>
        <w:t xml:space="preserve">  Фото 1. Здание «Белая гостиница»,XIX в.</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noProof/>
        </w:rPr>
        <w:drawing>
          <wp:inline distT="0" distB="0" distL="0" distR="0">
            <wp:extent cx="5324475" cy="38385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324475" cy="3838575"/>
                    </a:xfrm>
                    <a:prstGeom prst="rect">
                      <a:avLst/>
                    </a:prstGeom>
                    <a:solidFill>
                      <a:srgbClr val="FFFFFF"/>
                    </a:solidFill>
                    <a:ln w="9525">
                      <a:noFill/>
                      <a:miter lim="800000"/>
                      <a:headEnd/>
                      <a:tailEnd/>
                    </a:ln>
                  </pic:spPr>
                </pic:pic>
              </a:graphicData>
            </a:graphic>
          </wp:inline>
        </w:drawing>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Фото 2. Памятник Серафиму Саровскому. Скульптор В.Клыков.</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noProof/>
        </w:rPr>
        <w:drawing>
          <wp:inline distT="0" distB="0" distL="0" distR="0">
            <wp:extent cx="5295900" cy="38766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295900" cy="3876675"/>
                    </a:xfrm>
                    <a:prstGeom prst="rect">
                      <a:avLst/>
                    </a:prstGeom>
                    <a:solidFill>
                      <a:srgbClr val="FFFFFF"/>
                    </a:solidFill>
                    <a:ln w="9525">
                      <a:noFill/>
                      <a:miter lim="800000"/>
                      <a:headEnd/>
                      <a:tailEnd/>
                    </a:ln>
                  </pic:spPr>
                </pic:pic>
              </a:graphicData>
            </a:graphic>
          </wp:inline>
        </w:drawing>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Фото 3. Жилой дом.</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noProof/>
          <w:sz w:val="24"/>
          <w:szCs w:val="24"/>
        </w:rPr>
        <w:lastRenderedPageBreak/>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5722620" cy="4404995"/>
            <wp:effectExtent l="19050" t="0" r="0" b="0"/>
            <wp:wrapSquare wrapText="larges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22620" cy="4404995"/>
                    </a:xfrm>
                    <a:prstGeom prst="rect">
                      <a:avLst/>
                    </a:prstGeom>
                    <a:solidFill>
                      <a:srgbClr val="FFFFFF"/>
                    </a:solidFill>
                    <a:ln w="9525">
                      <a:noFill/>
                      <a:miter lim="800000"/>
                      <a:headEnd/>
                      <a:tailEnd/>
                    </a:ln>
                  </pic:spPr>
                </pic:pic>
              </a:graphicData>
            </a:graphic>
          </wp:anchor>
        </w:drawing>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Фото 4.Святые ворота с колокольней и кельями</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noProof/>
          <w:sz w:val="24"/>
          <w:szCs w:val="24"/>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5636895" cy="4288790"/>
            <wp:effectExtent l="19050" t="0" r="1905" b="0"/>
            <wp:wrapSquare wrapText="largest"/>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636895" cy="4288790"/>
                    </a:xfrm>
                    <a:prstGeom prst="rect">
                      <a:avLst/>
                    </a:prstGeom>
                    <a:solidFill>
                      <a:srgbClr val="FFFFFF"/>
                    </a:solidFill>
                    <a:ln w="9525">
                      <a:noFill/>
                      <a:miter lim="800000"/>
                      <a:headEnd/>
                      <a:tailEnd/>
                    </a:ln>
                  </pic:spPr>
                </pic:pic>
              </a:graphicData>
            </a:graphic>
          </wp:anchor>
        </w:drawing>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Фото 6. Здание торгового ряда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noProof/>
          <w:sz w:val="24"/>
          <w:szCs w:val="24"/>
        </w:rPr>
        <w:drawing>
          <wp:anchor distT="0" distB="0" distL="0" distR="0" simplePos="0" relativeHeight="251660288" behindDoc="0" locked="0" layoutInCell="1" allowOverlap="1">
            <wp:simplePos x="0" y="0"/>
            <wp:positionH relativeFrom="column">
              <wp:posOffset>444500</wp:posOffset>
            </wp:positionH>
            <wp:positionV relativeFrom="paragraph">
              <wp:posOffset>28575</wp:posOffset>
            </wp:positionV>
            <wp:extent cx="5223510" cy="3655060"/>
            <wp:effectExtent l="19050" t="0" r="0" b="0"/>
            <wp:wrapSquare wrapText="largest"/>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223510" cy="3655060"/>
                    </a:xfrm>
                    <a:prstGeom prst="rect">
                      <a:avLst/>
                    </a:prstGeom>
                    <a:solidFill>
                      <a:srgbClr val="FFFFFF"/>
                    </a:solidFill>
                    <a:ln w="9525">
                      <a:noFill/>
                      <a:miter lim="800000"/>
                      <a:headEnd/>
                      <a:tailEnd/>
                    </a:ln>
                  </pic:spPr>
                </pic:pic>
              </a:graphicData>
            </a:graphic>
          </wp:anchor>
        </w:drawing>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b/>
          <w:sz w:val="24"/>
          <w:szCs w:val="24"/>
        </w:rPr>
        <w:t>Таблица 10 - Перечень вновь выявленных памятников археологии Свободинского сельсовета Золотухинского района</w:t>
      </w:r>
    </w:p>
    <w:p w:rsidR="001922A0" w:rsidRPr="001922A0" w:rsidRDefault="001922A0" w:rsidP="001922A0">
      <w:pPr>
        <w:spacing w:after="0" w:line="240" w:lineRule="auto"/>
        <w:ind w:firstLine="709"/>
        <w:jc w:val="both"/>
        <w:rPr>
          <w:rFonts w:ascii="Times New Roman" w:hAnsi="Times New Roman" w:cs="Times New Roman"/>
          <w:sz w:val="24"/>
          <w:szCs w:val="24"/>
        </w:rPr>
      </w:pPr>
    </w:p>
    <w:tbl>
      <w:tblPr>
        <w:tblW w:w="0" w:type="auto"/>
        <w:tblInd w:w="-65" w:type="dxa"/>
        <w:tblLayout w:type="fixed"/>
        <w:tblLook w:val="0000"/>
      </w:tblPr>
      <w:tblGrid>
        <w:gridCol w:w="599"/>
        <w:gridCol w:w="7654"/>
        <w:gridCol w:w="1447"/>
      </w:tblGrid>
      <w:tr w:rsidR="001922A0" w:rsidRPr="001922A0" w:rsidTr="00E15628">
        <w:trPr>
          <w:trHeight w:val="587"/>
        </w:trPr>
        <w:tc>
          <w:tcPr>
            <w:tcW w:w="59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 п/п</w:t>
            </w:r>
          </w:p>
        </w:tc>
        <w:tc>
          <w:tcPr>
            <w:tcW w:w="76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Наименование памятника</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rPr>
              <w:t>Месторасположение памятника</w:t>
            </w:r>
          </w:p>
        </w:tc>
      </w:tr>
      <w:tr w:rsidR="001922A0" w:rsidRPr="001922A0" w:rsidTr="00E15628">
        <w:tc>
          <w:tcPr>
            <w:tcW w:w="59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76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rPr>
              <w:t>Памятники археологии</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c>
          <w:tcPr>
            <w:tcW w:w="59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1</w:t>
            </w:r>
          </w:p>
        </w:tc>
        <w:tc>
          <w:tcPr>
            <w:tcW w:w="7654"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СВОБОДА. ГОРОДИЩЕ. </w:t>
            </w:r>
            <w:r w:rsidRPr="001922A0">
              <w:rPr>
                <w:rFonts w:ascii="Times New Roman" w:hAnsi="Times New Roman" w:cs="Times New Roman"/>
                <w:sz w:val="24"/>
                <w:szCs w:val="24"/>
              </w:rPr>
              <w:t>0,2 км к ВЮВ от домов вост. окраины пгт., терр. мемориального комплекса "Штаб Центрального фронта", мыс правобережной террасы р. Тускарь.</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м.Свобода</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2</w:t>
            </w:r>
          </w:p>
        </w:tc>
        <w:tc>
          <w:tcPr>
            <w:tcW w:w="7654"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ДОЛГОЕ. СЕЛИЩЕ. </w:t>
            </w:r>
            <w:r w:rsidRPr="001922A0">
              <w:rPr>
                <w:rFonts w:ascii="Times New Roman" w:hAnsi="Times New Roman" w:cs="Times New Roman"/>
                <w:sz w:val="24"/>
                <w:szCs w:val="24"/>
              </w:rPr>
              <w:t>Сев.-вост. окраина с. Долгое, 0,1 км к В от кирпичного завода, правобережная терраса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с. Долгое</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3</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ПОДАЗОВКА. ПОСЕЛЕНИЕ. </w:t>
            </w:r>
            <w:r w:rsidRPr="001922A0">
              <w:rPr>
                <w:rFonts w:ascii="Times New Roman" w:hAnsi="Times New Roman" w:cs="Times New Roman"/>
                <w:sz w:val="24"/>
                <w:szCs w:val="24"/>
              </w:rPr>
              <w:t>Вост. часть д. Подазовка, огороды, вторая надпойменная терраса правого берега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Подазовка</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4</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ДУБОВЕЦ. СЕЛИЩЕ 1.</w:t>
            </w:r>
            <w:r w:rsidRPr="001922A0">
              <w:rPr>
                <w:rFonts w:ascii="Times New Roman" w:hAnsi="Times New Roman" w:cs="Times New Roman"/>
                <w:sz w:val="24"/>
                <w:szCs w:val="24"/>
              </w:rPr>
              <w:t xml:space="preserve"> К В от домов сев.-вост. окраины д. Дубовец (усадьба В.М. Марычева), правобережная терраса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Дубовец</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5</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ДУБОВЕЦ. СЕЛИЩЕ 2. </w:t>
            </w:r>
            <w:r w:rsidRPr="001922A0">
              <w:rPr>
                <w:rFonts w:ascii="Times New Roman" w:hAnsi="Times New Roman" w:cs="Times New Roman"/>
                <w:sz w:val="24"/>
                <w:szCs w:val="24"/>
              </w:rPr>
              <w:t>К В от домов сев.-вост. окраины д. Дубовец, правобережная терраса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Дубовец</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6</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ДУБОВЕЦ. СЕЛИЩЕ 3. </w:t>
            </w:r>
            <w:r w:rsidRPr="001922A0">
              <w:rPr>
                <w:rFonts w:ascii="Times New Roman" w:hAnsi="Times New Roman" w:cs="Times New Roman"/>
                <w:sz w:val="24"/>
                <w:szCs w:val="24"/>
              </w:rPr>
              <w:t>К В от домов сев.-вост. окраины д. Дубовец, правобережная терраса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Дубовец</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7</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ДУБОВЕЦ. КУРГАННЫЙ МОГИЛЬНИК. </w:t>
            </w:r>
            <w:r w:rsidRPr="001922A0">
              <w:rPr>
                <w:rFonts w:ascii="Times New Roman" w:hAnsi="Times New Roman" w:cs="Times New Roman"/>
                <w:sz w:val="24"/>
                <w:szCs w:val="24"/>
              </w:rPr>
              <w:t>0,45 км к ЗЮЗ от здания школы в д. Дубовец, склон второй надпойменной террасы правого берега безымянного руч. (правый приток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Дубовец</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8</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НИКУЛИНО. СЕЛИЩЕ. </w:t>
            </w:r>
            <w:r w:rsidRPr="001922A0">
              <w:rPr>
                <w:rFonts w:ascii="Times New Roman" w:hAnsi="Times New Roman" w:cs="Times New Roman"/>
                <w:sz w:val="24"/>
                <w:szCs w:val="24"/>
              </w:rPr>
              <w:t>0,2 км к В от сев. окраины д. Никулино, правобережная терраса р. Снова.</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Никулино</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9</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ВОРОБЬЕВКА 2-я. СЕЛИЩЕ 1.(Воробьевка поселение 1). </w:t>
            </w:r>
            <w:r w:rsidRPr="001922A0">
              <w:rPr>
                <w:rFonts w:ascii="Times New Roman" w:hAnsi="Times New Roman" w:cs="Times New Roman"/>
                <w:sz w:val="24"/>
                <w:szCs w:val="24"/>
              </w:rPr>
              <w:t>Юго-зап. окраина д. Воробьевка 2-я, 40 м к ЗЮЗ от здания клуба, дюна в пойме левого берега р. Снова</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2-я Воробьевка</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10</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ВОРОБЬЕВКА 2-я. СЕЛИЩЕ 2. </w:t>
            </w:r>
            <w:r w:rsidRPr="001922A0">
              <w:rPr>
                <w:rFonts w:ascii="Times New Roman" w:hAnsi="Times New Roman" w:cs="Times New Roman"/>
                <w:sz w:val="24"/>
                <w:szCs w:val="24"/>
              </w:rPr>
              <w:t>0,4 км к ССЗ от юго-зап. окраины д. Воробьевка 2-я, левобережная терраса р. Снова при устье р. Моркость (левый приток р. Снова).</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 2-я Воробьевка</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11</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УКОЛОВО 3-е. СЕЛИЩЕ 1. </w:t>
            </w:r>
            <w:r w:rsidRPr="001922A0">
              <w:rPr>
                <w:rFonts w:ascii="Times New Roman" w:hAnsi="Times New Roman" w:cs="Times New Roman"/>
                <w:sz w:val="24"/>
                <w:szCs w:val="24"/>
              </w:rPr>
              <w:t>0,4 км к С от села, склон первой надпойменной террасы правого берега р. Моркость.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с. 3-е Уколово</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12</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УКОЛОВО 3-е. СЕЛИЩЕ 2. </w:t>
            </w:r>
            <w:r w:rsidRPr="001922A0">
              <w:rPr>
                <w:rFonts w:ascii="Times New Roman" w:hAnsi="Times New Roman" w:cs="Times New Roman"/>
                <w:sz w:val="24"/>
                <w:szCs w:val="24"/>
              </w:rPr>
              <w:t>0,2 км к ЮВ от центра села, мыс второй надпойменной террасы правого берега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с. 3-е Уколово</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13</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УКОЛОВО 3-е. СЕЛИЩЕ 3. </w:t>
            </w:r>
            <w:r w:rsidRPr="001922A0">
              <w:rPr>
                <w:rFonts w:ascii="Times New Roman" w:hAnsi="Times New Roman" w:cs="Times New Roman"/>
                <w:sz w:val="24"/>
                <w:szCs w:val="24"/>
              </w:rPr>
              <w:t>0,13 км к Ю от южн. улицы села, мыс второй надпойменной террасы правого берега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с. 3-е Уколово</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14</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УКОЛОВО 3-е. СЕЛИЩЕ 4. </w:t>
            </w:r>
            <w:r w:rsidRPr="001922A0">
              <w:rPr>
                <w:rFonts w:ascii="Times New Roman" w:hAnsi="Times New Roman" w:cs="Times New Roman"/>
                <w:sz w:val="24"/>
                <w:szCs w:val="24"/>
              </w:rPr>
              <w:t>0,16 км к Ю от села, 0,38 км к ЮВ от школы, мыс второй надпойменной террасы правого берега р. Тускарь.</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с. 3-е Уколово</w:t>
            </w:r>
          </w:p>
        </w:tc>
      </w:tr>
      <w:tr w:rsidR="001922A0" w:rsidRPr="001922A0" w:rsidTr="00E15628">
        <w:tc>
          <w:tcPr>
            <w:tcW w:w="59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lastRenderedPageBreak/>
              <w:t>15</w:t>
            </w:r>
          </w:p>
        </w:tc>
        <w:tc>
          <w:tcPr>
            <w:tcW w:w="765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 xml:space="preserve">УКОЛОВО 3-е. КУРГАН. </w:t>
            </w:r>
            <w:r w:rsidRPr="001922A0">
              <w:rPr>
                <w:rFonts w:ascii="Times New Roman" w:hAnsi="Times New Roman" w:cs="Times New Roman"/>
                <w:sz w:val="24"/>
                <w:szCs w:val="24"/>
              </w:rPr>
              <w:t>0,29 км к СВ от средн. части села, склон водораздельной возвышенности.</w:t>
            </w:r>
          </w:p>
        </w:tc>
        <w:tc>
          <w:tcPr>
            <w:tcW w:w="144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rPr>
              <w:t>с. 3-е Уколово</w:t>
            </w:r>
          </w:p>
        </w:tc>
      </w:tr>
    </w:tbl>
    <w:p w:rsidR="001922A0" w:rsidRPr="001922A0" w:rsidRDefault="001922A0" w:rsidP="001922A0">
      <w:pPr>
        <w:spacing w:after="0" w:line="240" w:lineRule="auto"/>
        <w:ind w:firstLine="709"/>
        <w:jc w:val="both"/>
        <w:rPr>
          <w:rFonts w:ascii="Times New Roman" w:hAnsi="Times New Roman" w:cs="Times New Roman"/>
        </w:rPr>
      </w:pPr>
      <w:r w:rsidRPr="001922A0">
        <w:rPr>
          <w:rFonts w:ascii="Times New Roman" w:hAnsi="Times New Roman" w:cs="Times New Roman"/>
        </w:rPr>
        <w:t>* Археологическая карта России: Курская область. Часть 2/Автор-сост. А.В. Кашкин/ Институт археологии РАН. – 2000. 240с.</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20"/>
        <w:jc w:val="both"/>
        <w:rPr>
          <w:rFonts w:ascii="Times New Roman" w:hAnsi="Times New Roman" w:cs="Times New Roman"/>
          <w:color w:val="000000"/>
          <w:sz w:val="24"/>
          <w:szCs w:val="24"/>
        </w:rPr>
      </w:pPr>
      <w:r w:rsidRPr="001922A0">
        <w:rPr>
          <w:rFonts w:ascii="Times New Roman" w:hAnsi="Times New Roman" w:cs="Times New Roman"/>
          <w:b/>
          <w:sz w:val="24"/>
          <w:szCs w:val="24"/>
        </w:rPr>
        <w:t>Памятники археологии</w:t>
      </w:r>
      <w:r w:rsidRPr="001922A0">
        <w:rPr>
          <w:rFonts w:ascii="Times New Roman" w:hAnsi="Times New Roman" w:cs="Times New Roman"/>
          <w:sz w:val="24"/>
          <w:szCs w:val="24"/>
        </w:rPr>
        <w:t xml:space="preserve"> принадлежат сегодня к категории исчезающих объектов. Наиболее значимый объект регионального значения, расположенный вдоль живописных берегов реки Тускарь, - археологический комплекс Переверзевский. </w:t>
      </w:r>
      <w:r w:rsidRPr="001922A0">
        <w:rPr>
          <w:rFonts w:ascii="Times New Roman" w:hAnsi="Times New Roman" w:cs="Times New Roman"/>
          <w:color w:val="000000"/>
          <w:sz w:val="24"/>
          <w:szCs w:val="24"/>
        </w:rPr>
        <w:t>На протяжении ХХ в. московскими и курскими учёными-археологами были проведены исследования и раскопки археологических объектов, значительно пополнивших фонды музеев Курской области. Труды предшественников продолжают сегодняшние историки-археологи, сотрудники Курского областного музея археологии (открыт в 1991 г.) и НИИ археологии юго-востока Руси (открыт в 2002 г.) при Курском  госуниверситете.</w:t>
      </w:r>
    </w:p>
    <w:p w:rsidR="001922A0" w:rsidRPr="001922A0" w:rsidRDefault="001922A0" w:rsidP="001922A0">
      <w:pPr>
        <w:spacing w:after="0" w:line="240" w:lineRule="auto"/>
        <w:ind w:firstLine="709"/>
        <w:jc w:val="both"/>
        <w:rPr>
          <w:rFonts w:ascii="Times New Roman" w:hAnsi="Times New Roman" w:cs="Times New Roman"/>
          <w:color w:val="000000"/>
          <w:sz w:val="24"/>
          <w:szCs w:val="24"/>
        </w:rPr>
      </w:pPr>
      <w:r w:rsidRPr="001922A0">
        <w:rPr>
          <w:rFonts w:ascii="Times New Roman" w:hAnsi="Times New Roman" w:cs="Times New Roman"/>
          <w:color w:val="000000"/>
          <w:sz w:val="24"/>
          <w:szCs w:val="24"/>
        </w:rPr>
        <w:t xml:space="preserve">Бывшие дворянские и купеческие загородные усадьбы в Курской области самая незащищённая часть памятников – бесхозные, разбираемые на стройматериалы, калечащиеся некомпетентными ремонтами.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color w:val="000000"/>
          <w:sz w:val="24"/>
          <w:szCs w:val="24"/>
        </w:rPr>
        <w:t>В тяжелом состоянии усадебные некрополи и часовни усыпальницы. В результате хозяйственной деятельности (вырубка деревьев, распахивание и застройка территорий) исчезают усадебные ландшафты.</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Особым направлением экскурсионной деятельности на территории Курской области, и Золотухинского района в том числе, является посещение памятников, мемориалов военной тематики периода ВОВ. Перспективным направлением - является разработка турмаршрутов с использованием ресурсов аналогичного направления и привязкой к средствам размещения расположенных на территории района. </w:t>
      </w:r>
      <w:r w:rsidRPr="001922A0">
        <w:rPr>
          <w:rFonts w:ascii="Times New Roman" w:hAnsi="Times New Roman" w:cs="Times New Roman"/>
          <w:color w:val="000000"/>
          <w:sz w:val="24"/>
          <w:szCs w:val="24"/>
        </w:rPr>
        <w:t xml:space="preserve">Значительную часть памятников истории представляют воинские захоронения периода Великой Отечественной войны, равномерно рассредоточенные по территории Курской области, в том числе и в Золотухинском районе. Они представляют типовые и индивидуальные постаменты и скульптуры выполнены во второй пол. </w:t>
      </w:r>
      <w:r w:rsidRPr="001922A0">
        <w:rPr>
          <w:rFonts w:ascii="Times New Roman" w:hAnsi="Times New Roman" w:cs="Times New Roman"/>
          <w:color w:val="000000"/>
          <w:sz w:val="24"/>
          <w:szCs w:val="24"/>
          <w:lang w:val="en-US"/>
        </w:rPr>
        <w:t>XX</w:t>
      </w:r>
      <w:r w:rsidRPr="001922A0">
        <w:rPr>
          <w:rFonts w:ascii="Times New Roman" w:hAnsi="Times New Roman" w:cs="Times New Roman"/>
          <w:color w:val="000000"/>
          <w:sz w:val="24"/>
          <w:szCs w:val="24"/>
        </w:rPr>
        <w:t xml:space="preserve"> в. московскими и курскими скульпторами. Ежегодно памятники поновляются силами предприятий, учебными заведениями и за счёт областного и районного бюджетов. Количество захоронений и открытия имён без вести пропавших солдат возрастает в результате проведения на территории области героико-патриотического движения областного центра «Поиск». С 1989 г. следопытами центра проведено более 100 экспедиций по розыску и перезахоронению погибших солдат ВОВ на территории 20 районов области. </w:t>
      </w:r>
    </w:p>
    <w:p w:rsidR="001922A0" w:rsidRPr="001922A0" w:rsidRDefault="001922A0" w:rsidP="001922A0">
      <w:pPr>
        <w:pStyle w:val="1b"/>
        <w:widowControl w:val="0"/>
        <w:spacing w:after="0"/>
        <w:rPr>
          <w:sz w:val="24"/>
          <w:szCs w:val="24"/>
          <w:lang w:eastAsia="ru-RU"/>
        </w:rPr>
      </w:pPr>
      <w:r w:rsidRPr="001922A0">
        <w:rPr>
          <w:sz w:val="24"/>
          <w:szCs w:val="24"/>
        </w:rPr>
        <w:t>Туристические направления (паломнические и ознакомительные) развиты преимущественно в направлениях наибольшего сосредоточения памятников: в направлениях г.Курск – м.Свобода, г. Курск –  м.Свобода - г.Москва (юг – север), один из маршрутов охватывает усадебные комплексы Уколово и Воробьевки А.А.Фета (восточное направление).</w:t>
      </w:r>
    </w:p>
    <w:p w:rsidR="001922A0" w:rsidRPr="001922A0" w:rsidRDefault="001922A0" w:rsidP="001922A0">
      <w:pPr>
        <w:spacing w:after="0" w:line="240" w:lineRule="auto"/>
        <w:ind w:firstLine="720"/>
        <w:jc w:val="both"/>
        <w:rPr>
          <w:rFonts w:ascii="Times New Roman" w:hAnsi="Times New Roman" w:cs="Times New Roman"/>
        </w:rPr>
      </w:pPr>
      <w:r w:rsidRPr="001922A0">
        <w:rPr>
          <w:rFonts w:ascii="Times New Roman" w:hAnsi="Times New Roman" w:cs="Times New Roman"/>
          <w:sz w:val="24"/>
          <w:szCs w:val="24"/>
        </w:rPr>
        <w:t xml:space="preserve">Особенную ценность представляет собой архитектурный ансамбль </w:t>
      </w:r>
      <w:r w:rsidRPr="001922A0">
        <w:rPr>
          <w:rFonts w:ascii="Times New Roman" w:hAnsi="Times New Roman" w:cs="Times New Roman"/>
          <w:sz w:val="24"/>
          <w:szCs w:val="24"/>
          <w:lang w:val="en-US"/>
        </w:rPr>
        <w:t>XIX</w:t>
      </w:r>
      <w:r w:rsidRPr="001922A0">
        <w:rPr>
          <w:rFonts w:ascii="Times New Roman" w:hAnsi="Times New Roman" w:cs="Times New Roman"/>
          <w:sz w:val="24"/>
          <w:szCs w:val="24"/>
        </w:rPr>
        <w:t xml:space="preserve"> века –  </w:t>
      </w:r>
      <w:r w:rsidRPr="001922A0">
        <w:rPr>
          <w:rFonts w:ascii="Times New Roman" w:hAnsi="Times New Roman" w:cs="Times New Roman"/>
          <w:b/>
          <w:i/>
          <w:sz w:val="24"/>
          <w:szCs w:val="24"/>
        </w:rPr>
        <w:t>Курская Коренная Рождества Пресвятой Богородицы мужская пустынь</w:t>
      </w:r>
      <w:r w:rsidRPr="001922A0">
        <w:rPr>
          <w:rFonts w:ascii="Times New Roman" w:hAnsi="Times New Roman" w:cs="Times New Roman"/>
          <w:sz w:val="24"/>
          <w:szCs w:val="24"/>
        </w:rPr>
        <w:t xml:space="preserve">. </w:t>
      </w:r>
    </w:p>
    <w:p w:rsidR="001922A0" w:rsidRPr="001922A0" w:rsidRDefault="001922A0" w:rsidP="001922A0">
      <w:pPr>
        <w:spacing w:after="0" w:line="240" w:lineRule="auto"/>
        <w:ind w:firstLine="709"/>
        <w:jc w:val="center"/>
        <w:outlineLvl w:val="0"/>
        <w:rPr>
          <w:rFonts w:ascii="Times New Roman" w:hAnsi="Times New Roman" w:cs="Times New Roman"/>
          <w:b/>
          <w:sz w:val="24"/>
          <w:szCs w:val="24"/>
        </w:rPr>
      </w:pPr>
      <w:r w:rsidRPr="001922A0">
        <w:rPr>
          <w:rFonts w:ascii="Times New Roman" w:hAnsi="Times New Roman" w:cs="Times New Roman"/>
          <w:b/>
        </w:rPr>
        <w:br w:type="page"/>
      </w:r>
      <w:bookmarkStart w:id="335" w:name="_Toc372883956"/>
      <w:r w:rsidRPr="001922A0">
        <w:rPr>
          <w:rFonts w:ascii="Times New Roman" w:hAnsi="Times New Roman" w:cs="Times New Roman"/>
          <w:b/>
          <w:sz w:val="24"/>
          <w:szCs w:val="24"/>
        </w:rPr>
        <w:lastRenderedPageBreak/>
        <w:t>2. КОМПЛЕКНЫЙ АНАЛИЗ ТЕРРИТОРИИ СЕЛЬСОВЕТА, ПРОБЛЕМ И НАПРАВЛЕНИЙ ЕГО РАЗВИТИЯ</w:t>
      </w:r>
      <w:bookmarkEnd w:id="335"/>
    </w:p>
    <w:p w:rsidR="001922A0" w:rsidRPr="001922A0" w:rsidRDefault="001922A0" w:rsidP="001922A0">
      <w:pPr>
        <w:pStyle w:val="a1"/>
        <w:jc w:val="center"/>
        <w:rPr>
          <w:b/>
          <w:sz w:val="24"/>
          <w:szCs w:val="24"/>
        </w:rPr>
      </w:pPr>
    </w:p>
    <w:p w:rsidR="001922A0" w:rsidRPr="001922A0" w:rsidRDefault="001922A0" w:rsidP="001922A0">
      <w:pPr>
        <w:pStyle w:val="a1"/>
      </w:pPr>
    </w:p>
    <w:p w:rsidR="001922A0" w:rsidRPr="001922A0" w:rsidRDefault="001922A0" w:rsidP="001922A0">
      <w:pPr>
        <w:pStyle w:val="2"/>
        <w:keepLines/>
        <w:numPr>
          <w:ilvl w:val="0"/>
          <w:numId w:val="0"/>
        </w:numPr>
        <w:spacing w:before="0" w:after="0" w:line="240" w:lineRule="auto"/>
        <w:jc w:val="center"/>
        <w:rPr>
          <w:rFonts w:ascii="Times New Roman" w:hAnsi="Times New Roman" w:cs="Times New Roman"/>
          <w:sz w:val="24"/>
          <w:szCs w:val="24"/>
        </w:rPr>
      </w:pPr>
      <w:bookmarkStart w:id="336" w:name="__RefHeading__522_1402397012"/>
      <w:bookmarkStart w:id="337" w:name="__RefHeading__435_87856443"/>
      <w:bookmarkStart w:id="338" w:name="__RefHeading__371_940753611"/>
      <w:bookmarkStart w:id="339" w:name="__RefHeading__319_595017917"/>
      <w:bookmarkStart w:id="340" w:name="__RefHeading__253_1039735437"/>
      <w:bookmarkStart w:id="341" w:name="__RefHeading__187_1093250453"/>
      <w:bookmarkStart w:id="342" w:name="__RefHeading__415_1922880767"/>
      <w:bookmarkStart w:id="343" w:name="__RefHeading__54_1981848581"/>
      <w:bookmarkStart w:id="344" w:name="__RefHeading__23_239582663"/>
      <w:bookmarkStart w:id="345" w:name="__RefHeading__87_1922880767"/>
      <w:bookmarkStart w:id="346" w:name="__RefHeading__154_911835131"/>
      <w:bookmarkStart w:id="347" w:name="__RefHeading__220_514927091"/>
      <w:bookmarkStart w:id="348" w:name="__RefHeading__286_385905480"/>
      <w:bookmarkStart w:id="349" w:name="__RefHeading__339_1570249360"/>
      <w:bookmarkStart w:id="350" w:name="__RefHeading__403_157504780"/>
      <w:bookmarkStart w:id="351" w:name="__RefHeading__467_772639089"/>
      <w:bookmarkStart w:id="352" w:name="_Toc372883957"/>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1922A0">
        <w:rPr>
          <w:rFonts w:ascii="Times New Roman" w:hAnsi="Times New Roman" w:cs="Times New Roman"/>
          <w:i w:val="0"/>
          <w:sz w:val="24"/>
          <w:szCs w:val="24"/>
        </w:rPr>
        <w:t>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352"/>
    </w:p>
    <w:p w:rsidR="001922A0" w:rsidRPr="001922A0" w:rsidRDefault="001922A0" w:rsidP="001922A0">
      <w:pPr>
        <w:pStyle w:val="ListParagraph"/>
        <w:keepNext/>
        <w:keepLines/>
        <w:numPr>
          <w:ilvl w:val="0"/>
          <w:numId w:val="12"/>
        </w:numPr>
        <w:ind w:left="375" w:hanging="375"/>
        <w:jc w:val="both"/>
        <w:rPr>
          <w:sz w:val="24"/>
          <w:szCs w:val="24"/>
        </w:rPr>
      </w:pPr>
      <w:r w:rsidRPr="001922A0">
        <w:rPr>
          <w:sz w:val="24"/>
          <w:szCs w:val="24"/>
        </w:rPr>
        <w:t xml:space="preserve">Областная целевая </w:t>
      </w:r>
      <w:hyperlink r:id="rId26" w:history="1">
        <w:r w:rsidRPr="001922A0">
          <w:rPr>
            <w:rStyle w:val="a5"/>
            <w:sz w:val="24"/>
            <w:szCs w:val="24"/>
          </w:rPr>
          <w:t>программа</w:t>
        </w:r>
      </w:hyperlink>
      <w:r w:rsidRPr="001922A0">
        <w:rPr>
          <w:sz w:val="24"/>
          <w:szCs w:val="24"/>
        </w:rPr>
        <w:t xml:space="preserve"> </w:t>
      </w:r>
      <w:r w:rsidRPr="001922A0">
        <w:rPr>
          <w:bCs/>
          <w:iCs/>
          <w:sz w:val="24"/>
          <w:szCs w:val="24"/>
        </w:rPr>
        <w:t>«Развитие малого и среднего предпринимательства в Курской области на 2011-2013 годы»</w:t>
      </w:r>
    </w:p>
    <w:p w:rsidR="001922A0" w:rsidRPr="001922A0" w:rsidRDefault="001922A0" w:rsidP="001922A0">
      <w:pPr>
        <w:numPr>
          <w:ilvl w:val="0"/>
          <w:numId w:val="12"/>
        </w:numPr>
        <w:suppressAutoHyphens/>
        <w:overflowPunct w:val="0"/>
        <w:autoSpaceDE w:val="0"/>
        <w:spacing w:after="0" w:line="240" w:lineRule="auto"/>
        <w:ind w:left="375" w:hanging="375"/>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Районная программа  «Развитие малого и среднего предпринимательства в Золотухинском районе Курской области на 2012-2015г.г.</w:t>
      </w:r>
    </w:p>
    <w:p w:rsidR="001922A0" w:rsidRPr="001922A0" w:rsidRDefault="001922A0" w:rsidP="001922A0">
      <w:pPr>
        <w:pStyle w:val="ListParagraph"/>
        <w:numPr>
          <w:ilvl w:val="0"/>
          <w:numId w:val="12"/>
        </w:numPr>
        <w:ind w:left="375" w:hanging="375"/>
        <w:jc w:val="both"/>
        <w:rPr>
          <w:sz w:val="24"/>
          <w:szCs w:val="24"/>
        </w:rPr>
      </w:pPr>
      <w:r w:rsidRPr="001922A0">
        <w:rPr>
          <w:sz w:val="24"/>
          <w:szCs w:val="24"/>
        </w:rPr>
        <w:t xml:space="preserve">Областная целевая </w:t>
      </w:r>
      <w:hyperlink r:id="rId27" w:history="1">
        <w:r w:rsidRPr="001922A0">
          <w:rPr>
            <w:rStyle w:val="a5"/>
            <w:sz w:val="24"/>
            <w:szCs w:val="24"/>
          </w:rPr>
          <w:t>программа</w:t>
        </w:r>
      </w:hyperlink>
      <w:r w:rsidRPr="001922A0">
        <w:rPr>
          <w:sz w:val="24"/>
          <w:szCs w:val="24"/>
        </w:rPr>
        <w:t xml:space="preserve"> «Комплексные меры противодействия злоупотреблению наркотиками и их незаконному обороту на 2010 - 2014 годы».</w:t>
      </w:r>
    </w:p>
    <w:p w:rsidR="001922A0" w:rsidRPr="001922A0" w:rsidRDefault="001922A0" w:rsidP="001922A0">
      <w:pPr>
        <w:pStyle w:val="ListParagraph"/>
        <w:numPr>
          <w:ilvl w:val="0"/>
          <w:numId w:val="12"/>
        </w:numPr>
        <w:ind w:left="375" w:hanging="375"/>
        <w:jc w:val="both"/>
        <w:rPr>
          <w:sz w:val="24"/>
          <w:szCs w:val="24"/>
        </w:rPr>
      </w:pPr>
      <w:r w:rsidRPr="001922A0">
        <w:rPr>
          <w:sz w:val="24"/>
          <w:szCs w:val="24"/>
        </w:rPr>
        <w:t xml:space="preserve">Областная целевая </w:t>
      </w:r>
      <w:hyperlink r:id="rId28" w:history="1">
        <w:r w:rsidRPr="001922A0">
          <w:rPr>
            <w:rStyle w:val="a5"/>
            <w:sz w:val="24"/>
            <w:szCs w:val="24"/>
          </w:rPr>
          <w:t>программа</w:t>
        </w:r>
      </w:hyperlink>
      <w:r w:rsidRPr="001922A0">
        <w:rPr>
          <w:sz w:val="24"/>
          <w:szCs w:val="24"/>
        </w:rPr>
        <w:t xml:space="preserve"> «Оказание адресной социальной помощи отдельным категориям граждан на проведение работ по газификации домовладений (квартир) (2009 - 2011 годы)».</w:t>
      </w:r>
    </w:p>
    <w:p w:rsidR="001922A0" w:rsidRPr="001922A0" w:rsidRDefault="001922A0" w:rsidP="001922A0">
      <w:pPr>
        <w:pStyle w:val="ListParagraph"/>
        <w:numPr>
          <w:ilvl w:val="0"/>
          <w:numId w:val="12"/>
        </w:numPr>
        <w:ind w:left="375" w:hanging="375"/>
        <w:jc w:val="both"/>
        <w:rPr>
          <w:sz w:val="24"/>
          <w:szCs w:val="24"/>
        </w:rPr>
      </w:pPr>
      <w:r w:rsidRPr="001922A0">
        <w:rPr>
          <w:sz w:val="24"/>
          <w:szCs w:val="24"/>
        </w:rPr>
        <w:t xml:space="preserve">Областная </w:t>
      </w:r>
      <w:hyperlink r:id="rId29" w:history="1">
        <w:r w:rsidRPr="001922A0">
          <w:rPr>
            <w:rStyle w:val="a5"/>
            <w:sz w:val="24"/>
            <w:szCs w:val="24"/>
          </w:rPr>
          <w:t>программа</w:t>
        </w:r>
      </w:hyperlink>
      <w:r w:rsidRPr="001922A0">
        <w:rPr>
          <w:sz w:val="24"/>
          <w:szCs w:val="24"/>
        </w:rPr>
        <w:t xml:space="preserve"> «Энергосбережение и повышение энергетической эффективности в Курской области на 2011 - 2015 годы и на перспективу до 2020 года».</w:t>
      </w:r>
    </w:p>
    <w:p w:rsidR="001922A0" w:rsidRPr="001922A0" w:rsidRDefault="001922A0" w:rsidP="001922A0">
      <w:pPr>
        <w:pStyle w:val="ListParagraph"/>
        <w:numPr>
          <w:ilvl w:val="0"/>
          <w:numId w:val="12"/>
        </w:numPr>
        <w:ind w:left="375" w:hanging="375"/>
        <w:jc w:val="both"/>
        <w:rPr>
          <w:sz w:val="24"/>
          <w:szCs w:val="24"/>
        </w:rPr>
      </w:pPr>
      <w:r w:rsidRPr="001922A0">
        <w:rPr>
          <w:sz w:val="24"/>
          <w:szCs w:val="24"/>
        </w:rPr>
        <w:t xml:space="preserve">Областная целевая </w:t>
      </w:r>
      <w:hyperlink r:id="rId30" w:history="1">
        <w:r w:rsidRPr="001922A0">
          <w:rPr>
            <w:rStyle w:val="a5"/>
            <w:sz w:val="24"/>
            <w:szCs w:val="24"/>
          </w:rPr>
          <w:t>программа</w:t>
        </w:r>
      </w:hyperlink>
      <w:r w:rsidRPr="001922A0">
        <w:rPr>
          <w:sz w:val="24"/>
          <w:szCs w:val="24"/>
        </w:rPr>
        <w:t xml:space="preserve"> «Об обеспечении муниципальных образований Курской области документами территориального планирования и градостроительного зонирования на 2011 год».</w:t>
      </w:r>
    </w:p>
    <w:p w:rsidR="001922A0" w:rsidRPr="001922A0" w:rsidRDefault="001922A0" w:rsidP="001922A0">
      <w:pPr>
        <w:pStyle w:val="ListParagraph"/>
        <w:numPr>
          <w:ilvl w:val="0"/>
          <w:numId w:val="12"/>
        </w:numPr>
        <w:ind w:left="375" w:hanging="375"/>
        <w:jc w:val="both"/>
        <w:rPr>
          <w:sz w:val="24"/>
          <w:szCs w:val="24"/>
        </w:rPr>
      </w:pPr>
      <w:r w:rsidRPr="001922A0">
        <w:rPr>
          <w:sz w:val="24"/>
          <w:szCs w:val="24"/>
        </w:rPr>
        <w:t xml:space="preserve">Областная целевая </w:t>
      </w:r>
      <w:hyperlink r:id="rId31" w:history="1">
        <w:r w:rsidRPr="001922A0">
          <w:rPr>
            <w:rStyle w:val="a5"/>
            <w:sz w:val="24"/>
            <w:szCs w:val="24"/>
          </w:rPr>
          <w:t>программа</w:t>
        </w:r>
      </w:hyperlink>
      <w:r w:rsidRPr="001922A0">
        <w:rPr>
          <w:sz w:val="24"/>
          <w:szCs w:val="24"/>
        </w:rPr>
        <w:t xml:space="preserve"> «Выполнение государственных обязательств по обеспечению жильем категорий граждан, установленных Федеральным законом "О дополнительных гарантиях по социальной поддержке детей-сирот и детей, оставшихся без попечения родителей» на 2011 - 2015 годы.</w:t>
      </w:r>
    </w:p>
    <w:p w:rsidR="001922A0" w:rsidRPr="001922A0" w:rsidRDefault="001922A0" w:rsidP="001922A0">
      <w:pPr>
        <w:pStyle w:val="ListParagraph"/>
        <w:numPr>
          <w:ilvl w:val="0"/>
          <w:numId w:val="12"/>
        </w:numPr>
        <w:ind w:left="375" w:hanging="375"/>
        <w:jc w:val="both"/>
        <w:rPr>
          <w:sz w:val="24"/>
          <w:szCs w:val="24"/>
        </w:rPr>
      </w:pPr>
      <w:r w:rsidRPr="001922A0">
        <w:rPr>
          <w:sz w:val="24"/>
          <w:szCs w:val="24"/>
        </w:rPr>
        <w:t xml:space="preserve">Областная целевая </w:t>
      </w:r>
      <w:hyperlink r:id="rId32" w:history="1">
        <w:r w:rsidRPr="001922A0">
          <w:rPr>
            <w:rStyle w:val="a5"/>
            <w:sz w:val="24"/>
            <w:szCs w:val="24"/>
          </w:rPr>
          <w:t>программа</w:t>
        </w:r>
      </w:hyperlink>
      <w:r w:rsidRPr="001922A0">
        <w:rPr>
          <w:sz w:val="24"/>
          <w:szCs w:val="24"/>
        </w:rPr>
        <w:t xml:space="preserve"> «Жилище» на 2011 - 2015 годы.</w:t>
      </w:r>
    </w:p>
    <w:p w:rsidR="001922A0" w:rsidRPr="001922A0" w:rsidRDefault="001922A0" w:rsidP="001922A0">
      <w:pPr>
        <w:numPr>
          <w:ilvl w:val="0"/>
          <w:numId w:val="12"/>
        </w:numPr>
        <w:suppressAutoHyphens/>
        <w:overflowPunct w:val="0"/>
        <w:autoSpaceDE w:val="0"/>
        <w:spacing w:after="0" w:line="240" w:lineRule="auto"/>
        <w:ind w:left="375" w:hanging="375"/>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Районная программа «Развитие образования Золотухинского района на 2011-2013 годы».</w:t>
      </w:r>
    </w:p>
    <w:p w:rsidR="001922A0" w:rsidRPr="001922A0" w:rsidRDefault="001922A0" w:rsidP="001922A0">
      <w:pPr>
        <w:numPr>
          <w:ilvl w:val="0"/>
          <w:numId w:val="12"/>
        </w:numPr>
        <w:suppressAutoHyphens/>
        <w:overflowPunct w:val="0"/>
        <w:autoSpaceDE w:val="0"/>
        <w:spacing w:after="0" w:line="240" w:lineRule="auto"/>
        <w:ind w:left="375" w:hanging="375"/>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Районная программа  «Развитие системы дошкольного образования Золотухинского района на 2011-2015г.».</w:t>
      </w:r>
    </w:p>
    <w:p w:rsidR="001922A0" w:rsidRPr="001922A0" w:rsidRDefault="001922A0" w:rsidP="001922A0">
      <w:pPr>
        <w:spacing w:after="0" w:line="240" w:lineRule="auto"/>
        <w:rPr>
          <w:rFonts w:ascii="Times New Roman" w:hAnsi="Times New Roman" w:cs="Times New Roman"/>
          <w:sz w:val="24"/>
          <w:szCs w:val="24"/>
        </w:rPr>
      </w:pPr>
    </w:p>
    <w:p w:rsidR="001922A0" w:rsidRPr="001922A0" w:rsidRDefault="001922A0" w:rsidP="001922A0">
      <w:pPr>
        <w:spacing w:after="0" w:line="240" w:lineRule="auto"/>
        <w:rPr>
          <w:rFonts w:ascii="Times New Roman" w:hAnsi="Times New Roman" w:cs="Times New Roman"/>
          <w:sz w:val="24"/>
          <w:szCs w:val="24"/>
        </w:rPr>
      </w:pPr>
    </w:p>
    <w:p w:rsidR="001922A0" w:rsidRPr="001922A0" w:rsidRDefault="001922A0" w:rsidP="001922A0">
      <w:pPr>
        <w:pStyle w:val="2"/>
        <w:numPr>
          <w:ilvl w:val="0"/>
          <w:numId w:val="0"/>
        </w:numPr>
        <w:spacing w:before="0" w:after="0" w:line="240" w:lineRule="auto"/>
        <w:ind w:left="576" w:firstLine="851"/>
        <w:jc w:val="center"/>
        <w:rPr>
          <w:rFonts w:ascii="Times New Roman" w:hAnsi="Times New Roman" w:cs="Times New Roman"/>
          <w:sz w:val="24"/>
          <w:szCs w:val="24"/>
        </w:rPr>
      </w:pPr>
      <w:bookmarkStart w:id="353" w:name="__RefHeading__524_1402397012"/>
      <w:bookmarkStart w:id="354" w:name="__RefHeading__437_87856443"/>
      <w:bookmarkStart w:id="355" w:name="__RefHeading__373_940753611"/>
      <w:bookmarkStart w:id="356" w:name="__RefHeading__321_595017917"/>
      <w:bookmarkStart w:id="357" w:name="__RefHeading__255_1039735437"/>
      <w:bookmarkStart w:id="358" w:name="__RefHeading__189_1093250453"/>
      <w:bookmarkStart w:id="359" w:name="__RefHeading__417_1922880767"/>
      <w:bookmarkStart w:id="360" w:name="__RefHeading__56_1981848581"/>
      <w:bookmarkStart w:id="361" w:name="__RefHeading__25_239582663"/>
      <w:bookmarkStart w:id="362" w:name="__RefHeading__89_1922880767"/>
      <w:bookmarkStart w:id="363" w:name="__RefHeading__156_911835131"/>
      <w:bookmarkStart w:id="364" w:name="__RefHeading__222_514927091"/>
      <w:bookmarkStart w:id="365" w:name="__RefHeading__288_385905480"/>
      <w:bookmarkStart w:id="366" w:name="__RefHeading__341_1570249360"/>
      <w:bookmarkStart w:id="367" w:name="__RefHeading__405_157504780"/>
      <w:bookmarkStart w:id="368" w:name="__RefHeading__469_772639089"/>
      <w:bookmarkStart w:id="369" w:name="_Toc372883958"/>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1922A0">
        <w:rPr>
          <w:rFonts w:ascii="Times New Roman" w:hAnsi="Times New Roman" w:cs="Times New Roman"/>
          <w:i w:val="0"/>
          <w:sz w:val="24"/>
          <w:szCs w:val="24"/>
        </w:rPr>
        <w:t>2.2 Перспективная численность населения. Трудовые ресурсы</w:t>
      </w:r>
      <w:bookmarkEnd w:id="369"/>
    </w:p>
    <w:p w:rsidR="001922A0" w:rsidRPr="001922A0" w:rsidRDefault="001922A0" w:rsidP="001922A0">
      <w:pPr>
        <w:spacing w:after="0" w:line="240" w:lineRule="auto"/>
        <w:jc w:val="both"/>
        <w:rPr>
          <w:rFonts w:ascii="Times New Roman" w:hAnsi="Times New Roman" w:cs="Times New Roman"/>
          <w:sz w:val="24"/>
          <w:szCs w:val="24"/>
        </w:rPr>
      </w:pP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sz w:val="24"/>
          <w:szCs w:val="24"/>
        </w:rPr>
        <w:t>В соответствии с Градостроительным кодексом Российской Федерации территориальное планирование является основным средством управления процессами развития территории муниципального образования и представляет собой деятельность по разработке системы взаимосвязанных документов территориального планирования, градостроительного зонирования и документов по планировке территории, создаваемых для обеспечения устойчивого развития территории Свободинского сельсовета.</w:t>
      </w:r>
    </w:p>
    <w:p w:rsidR="001922A0" w:rsidRPr="001922A0" w:rsidRDefault="001922A0" w:rsidP="001922A0">
      <w:pPr>
        <w:spacing w:after="0" w:line="240" w:lineRule="auto"/>
        <w:ind w:firstLine="720"/>
        <w:jc w:val="both"/>
        <w:rPr>
          <w:rFonts w:ascii="Times New Roman" w:hAnsi="Times New Roman" w:cs="Times New Roman"/>
          <w:b/>
          <w:bCs/>
          <w:sz w:val="24"/>
          <w:szCs w:val="24"/>
        </w:rPr>
      </w:pPr>
      <w:r w:rsidRPr="001922A0">
        <w:rPr>
          <w:rFonts w:ascii="Times New Roman" w:hAnsi="Times New Roman" w:cs="Times New Roman"/>
          <w:sz w:val="24"/>
          <w:szCs w:val="24"/>
        </w:rPr>
        <w:t xml:space="preserve">При разработке Генерального плана рассматривались 2 варианта развития Свободинского сельсовета: </w:t>
      </w:r>
      <w:r w:rsidRPr="001922A0">
        <w:rPr>
          <w:rFonts w:ascii="Times New Roman" w:hAnsi="Times New Roman" w:cs="Times New Roman"/>
          <w:b/>
          <w:bCs/>
          <w:sz w:val="24"/>
          <w:szCs w:val="24"/>
        </w:rPr>
        <w:t>инерционный и инновационный</w:t>
      </w:r>
      <w:r w:rsidRPr="001922A0">
        <w:rPr>
          <w:rFonts w:ascii="Times New Roman" w:hAnsi="Times New Roman" w:cs="Times New Roman"/>
          <w:sz w:val="24"/>
          <w:szCs w:val="24"/>
        </w:rPr>
        <w:t>.</w:t>
      </w: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b/>
          <w:bCs/>
          <w:sz w:val="24"/>
          <w:szCs w:val="24"/>
        </w:rPr>
        <w:t>Инерционный</w:t>
      </w:r>
      <w:r w:rsidRPr="001922A0">
        <w:rPr>
          <w:rFonts w:ascii="Times New Roman" w:hAnsi="Times New Roman" w:cs="Times New Roman"/>
          <w:sz w:val="24"/>
          <w:szCs w:val="24"/>
        </w:rPr>
        <w:t xml:space="preserve"> (сдержанный) сценарий подразумевает развитие сельсовета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численность которого на 2018 г. составит 3594 человек (к 2033 г. число жителей сельсовета составит 3801 человек). В качестве минимальных мероприятий определены ремонт существующих транспортных и инженерных сетей, объектов соцкультбыта (минимальные мероприятия - это те, которые связаны с поддержанием достигнутого уровня социально-экономического развития). </w:t>
      </w: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sz w:val="24"/>
          <w:szCs w:val="24"/>
        </w:rPr>
        <w:t xml:space="preserve">А также, сохранение современных тенденций развития экономики, а именно, незначительного компенсационного роста промышленного производства; и консервацией проблем в социальной сфере: неблагоприятной демографической ситуацией (естественной и </w:t>
      </w:r>
      <w:r w:rsidRPr="001922A0">
        <w:rPr>
          <w:rFonts w:ascii="Times New Roman" w:hAnsi="Times New Roman" w:cs="Times New Roman"/>
          <w:sz w:val="24"/>
          <w:szCs w:val="24"/>
        </w:rPr>
        <w:lastRenderedPageBreak/>
        <w:t xml:space="preserve">миграционной убыли населения, старения населения); консервацией проблем в социальной сфере. </w:t>
      </w:r>
    </w:p>
    <w:p w:rsidR="001922A0" w:rsidRPr="001922A0" w:rsidRDefault="001922A0" w:rsidP="001922A0">
      <w:pPr>
        <w:spacing w:after="0" w:line="240" w:lineRule="auto"/>
        <w:ind w:firstLine="720"/>
        <w:jc w:val="both"/>
        <w:rPr>
          <w:rFonts w:ascii="Times New Roman" w:hAnsi="Times New Roman" w:cs="Times New Roman"/>
          <w:b/>
          <w:bCs/>
          <w:sz w:val="24"/>
          <w:szCs w:val="24"/>
        </w:rPr>
      </w:pPr>
      <w:r w:rsidRPr="001922A0">
        <w:rPr>
          <w:rFonts w:ascii="Times New Roman" w:hAnsi="Times New Roman" w:cs="Times New Roman"/>
          <w:sz w:val="24"/>
          <w:szCs w:val="24"/>
        </w:rPr>
        <w:t xml:space="preserve">При реализации данного сценария развитие сельсовета будет происходить медленно, никаких крупных программ реализовано не будет. В результате усилится поток трудовых миграций за пределы сельсовета (в первую очередь, в Курск и Москву), </w:t>
      </w:r>
      <w:r w:rsidRPr="001922A0">
        <w:rPr>
          <w:rFonts w:ascii="Times New Roman" w:eastAsia="Calibri" w:hAnsi="Times New Roman" w:cs="Times New Roman"/>
          <w:sz w:val="24"/>
          <w:szCs w:val="24"/>
        </w:rPr>
        <w:t xml:space="preserve">что постепенно будет способствовать росту миграционного оттока. </w:t>
      </w: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b/>
          <w:bCs/>
          <w:sz w:val="24"/>
          <w:szCs w:val="24"/>
        </w:rPr>
        <w:t>Инновационный</w:t>
      </w:r>
      <w:r w:rsidRPr="001922A0">
        <w:rPr>
          <w:rFonts w:ascii="Times New Roman" w:hAnsi="Times New Roman" w:cs="Times New Roman"/>
          <w:sz w:val="24"/>
          <w:szCs w:val="24"/>
        </w:rPr>
        <w:t xml:space="preserve">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сельсовета и составит на 2018 г.  3675 человека (к 2033 г. число жителей сельсовета составит 4173 человек).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сельсовета. </w:t>
      </w: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sz w:val="24"/>
          <w:szCs w:val="24"/>
        </w:rPr>
        <w:t>Мероприятия по развитию инфраструктуры и жилищного строительства сельсовета, предложенные в Генеральном плане, определялись исходя из инновационного сценария развития.</w:t>
      </w: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sz w:val="24"/>
          <w:szCs w:val="24"/>
        </w:rPr>
        <w:t>Инновационный вариант развития Свободинского сельсовета разрабатывался на основе следующих нормативных документов:</w:t>
      </w:r>
    </w:p>
    <w:p w:rsidR="001922A0" w:rsidRPr="001922A0" w:rsidRDefault="001922A0" w:rsidP="001922A0">
      <w:pPr>
        <w:pStyle w:val="af7"/>
        <w:numPr>
          <w:ilvl w:val="0"/>
          <w:numId w:val="10"/>
        </w:numPr>
        <w:tabs>
          <w:tab w:val="left" w:pos="709"/>
        </w:tabs>
        <w:spacing w:after="0"/>
        <w:ind w:left="0" w:firstLine="851"/>
        <w:jc w:val="both"/>
        <w:rPr>
          <w:sz w:val="24"/>
          <w:szCs w:val="24"/>
        </w:rPr>
      </w:pPr>
      <w:r w:rsidRPr="001922A0">
        <w:rPr>
          <w:sz w:val="24"/>
          <w:szCs w:val="24"/>
        </w:rPr>
        <w:t>Федеральный закон от 06.10.2003г. № 131-ФЗ «Об общих принципах организации местного самоуправления в Российской Федерации»;</w:t>
      </w:r>
    </w:p>
    <w:p w:rsidR="001922A0" w:rsidRPr="001922A0" w:rsidRDefault="001922A0" w:rsidP="001922A0">
      <w:pPr>
        <w:pStyle w:val="af7"/>
        <w:numPr>
          <w:ilvl w:val="0"/>
          <w:numId w:val="10"/>
        </w:numPr>
        <w:tabs>
          <w:tab w:val="left" w:pos="709"/>
        </w:tabs>
        <w:spacing w:after="0"/>
        <w:ind w:left="0" w:firstLine="851"/>
        <w:jc w:val="both"/>
        <w:rPr>
          <w:sz w:val="24"/>
          <w:szCs w:val="24"/>
        </w:rPr>
      </w:pPr>
      <w:r w:rsidRPr="001922A0">
        <w:rPr>
          <w:sz w:val="24"/>
          <w:szCs w:val="24"/>
        </w:rPr>
        <w:t xml:space="preserve">Постановление Правительства РФ от 20.03.2003г.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p>
    <w:p w:rsidR="001922A0" w:rsidRPr="001922A0" w:rsidRDefault="001922A0" w:rsidP="001922A0">
      <w:pPr>
        <w:numPr>
          <w:ilvl w:val="0"/>
          <w:numId w:val="10"/>
        </w:numPr>
        <w:suppressAutoHyphens/>
        <w:overflowPunct w:val="0"/>
        <w:autoSpaceDE w:val="0"/>
        <w:spacing w:after="0" w:line="240" w:lineRule="auto"/>
        <w:ind w:left="0" w:firstLine="851"/>
        <w:textAlignment w:val="baseline"/>
        <w:rPr>
          <w:rFonts w:ascii="Times New Roman" w:hAnsi="Times New Roman" w:cs="Times New Roman"/>
          <w:sz w:val="24"/>
          <w:szCs w:val="24"/>
        </w:rPr>
      </w:pPr>
      <w:r w:rsidRPr="001922A0">
        <w:rPr>
          <w:rFonts w:ascii="Times New Roman" w:hAnsi="Times New Roman" w:cs="Times New Roman"/>
          <w:sz w:val="24"/>
          <w:szCs w:val="24"/>
        </w:rPr>
        <w:t>Программа социально-экономического развития Курской области 2011 - 2015 годы;</w:t>
      </w:r>
    </w:p>
    <w:p w:rsidR="001922A0" w:rsidRPr="001922A0" w:rsidRDefault="001922A0" w:rsidP="001922A0">
      <w:pPr>
        <w:numPr>
          <w:ilvl w:val="0"/>
          <w:numId w:val="10"/>
        </w:numPr>
        <w:suppressAutoHyphens/>
        <w:overflowPunct w:val="0"/>
        <w:autoSpaceDE w:val="0"/>
        <w:spacing w:after="0" w:line="240" w:lineRule="auto"/>
        <w:ind w:left="0" w:firstLine="851"/>
        <w:textAlignment w:val="baseline"/>
        <w:rPr>
          <w:rFonts w:ascii="Times New Roman" w:hAnsi="Times New Roman" w:cs="Times New Roman"/>
          <w:sz w:val="24"/>
          <w:szCs w:val="24"/>
        </w:rPr>
      </w:pPr>
      <w:r w:rsidRPr="001922A0">
        <w:rPr>
          <w:rFonts w:ascii="Times New Roman" w:hAnsi="Times New Roman" w:cs="Times New Roman"/>
          <w:sz w:val="24"/>
          <w:szCs w:val="24"/>
        </w:rPr>
        <w:t>Схемы территориального планирования Курской области;</w:t>
      </w:r>
    </w:p>
    <w:p w:rsidR="001922A0" w:rsidRPr="001922A0" w:rsidRDefault="001922A0" w:rsidP="001922A0">
      <w:pPr>
        <w:numPr>
          <w:ilvl w:val="0"/>
          <w:numId w:val="10"/>
        </w:numPr>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Схемы территориального планирования муниципального образования «Золотухинского района» Курской области.</w:t>
      </w: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sz w:val="24"/>
          <w:szCs w:val="24"/>
        </w:rPr>
        <w:t>Инновационный вариант предполагает реализацию ряда программ социально-экономического развития, в результате которых произойдет увеличение темпов роста экономики сельсовета.</w:t>
      </w: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sz w:val="24"/>
          <w:szCs w:val="24"/>
        </w:rPr>
        <w:t xml:space="preserve">Главным условием реализации инновационного варианта развития является привлечение в экономику, инфраструктуру и социальную сферу сельсовета достаточных финансовых ресурсов. 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 в том числе коммерческих инвестиционных проектов.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При анализе существующей ситуации были учтены планировочные ограничения, влияющие на территориальное развитие сельсовета.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Необходимо постоянно осуществляться разработку инвестиционных проектов для участия в конкурсных отборах, с целью включения их в Программу экономического и социального развития Курской области. </w:t>
      </w:r>
    </w:p>
    <w:p w:rsidR="001922A0" w:rsidRPr="001922A0" w:rsidRDefault="001922A0" w:rsidP="001922A0">
      <w:pPr>
        <w:spacing w:after="0" w:line="240" w:lineRule="auto"/>
        <w:ind w:firstLine="720"/>
        <w:jc w:val="both"/>
        <w:rPr>
          <w:rFonts w:ascii="Times New Roman" w:hAnsi="Times New Roman" w:cs="Times New Roman"/>
          <w:sz w:val="24"/>
          <w:szCs w:val="24"/>
        </w:rPr>
      </w:pPr>
      <w:r w:rsidRPr="001922A0">
        <w:rPr>
          <w:rFonts w:ascii="Times New Roman" w:hAnsi="Times New Roman" w:cs="Times New Roman"/>
          <w:sz w:val="24"/>
          <w:szCs w:val="24"/>
        </w:rPr>
        <w:t xml:space="preserve">Реализация проектов будет способствовать созданию предпосылок для динамичного наращивания инвестиционно-финансового потенциала сельсовета, района и области – основы их дальнейшего развития. Особое внимание будет уделяться реализации высокоэффективных инвестиционных проектов со сроком окупаемости до трех лет, ориентированных на скорейшее решение основных задач программы и обеспечивающих уже на начальном этапе их реализации поступление дополнительных средств в местный и областной бюджеты, создание новых рабочих мест. </w:t>
      </w:r>
    </w:p>
    <w:p w:rsidR="001922A0" w:rsidRPr="001922A0" w:rsidRDefault="001922A0" w:rsidP="001922A0">
      <w:pPr>
        <w:spacing w:after="0" w:line="240" w:lineRule="auto"/>
        <w:ind w:firstLine="720"/>
        <w:jc w:val="both"/>
        <w:rPr>
          <w:rFonts w:ascii="Times New Roman" w:hAnsi="Times New Roman" w:cs="Times New Roman"/>
          <w:bCs/>
          <w:sz w:val="24"/>
          <w:szCs w:val="24"/>
        </w:rPr>
      </w:pPr>
      <w:r w:rsidRPr="001922A0">
        <w:rPr>
          <w:rFonts w:ascii="Times New Roman" w:hAnsi="Times New Roman" w:cs="Times New Roman"/>
          <w:sz w:val="24"/>
          <w:szCs w:val="24"/>
        </w:rPr>
        <w:t>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Курской области.</w:t>
      </w:r>
    </w:p>
    <w:p w:rsidR="001922A0" w:rsidRPr="001922A0" w:rsidRDefault="001922A0" w:rsidP="001922A0">
      <w:pPr>
        <w:pStyle w:val="NormalWeb"/>
        <w:keepNext/>
        <w:widowControl w:val="0"/>
        <w:suppressAutoHyphens w:val="0"/>
        <w:spacing w:before="0" w:after="0" w:line="240" w:lineRule="auto"/>
        <w:ind w:firstLine="851"/>
        <w:jc w:val="both"/>
        <w:rPr>
          <w:sz w:val="24"/>
          <w:szCs w:val="24"/>
        </w:rPr>
      </w:pPr>
      <w:r w:rsidRPr="001922A0">
        <w:rPr>
          <w:bCs/>
          <w:sz w:val="24"/>
          <w:szCs w:val="24"/>
        </w:rPr>
        <w:t>Общая чи</w:t>
      </w:r>
      <w:r w:rsidRPr="001922A0">
        <w:rPr>
          <w:sz w:val="24"/>
          <w:szCs w:val="24"/>
        </w:rPr>
        <w:t xml:space="preserve">сленность населения, проживающего на сегодняшний день в Свободинском  сельсовете, составляет 3523 человека или 13.29 % жителей Золотухинского  района. Средний </w:t>
      </w:r>
      <w:r w:rsidRPr="001922A0">
        <w:rPr>
          <w:sz w:val="24"/>
          <w:szCs w:val="24"/>
        </w:rPr>
        <w:lastRenderedPageBreak/>
        <w:t>состав семьи – 2,72 человека.</w:t>
      </w:r>
    </w:p>
    <w:p w:rsidR="001922A0" w:rsidRPr="001922A0" w:rsidRDefault="001922A0" w:rsidP="001922A0">
      <w:pPr>
        <w:pStyle w:val="NormalWeb"/>
        <w:keepNext/>
        <w:widowControl w:val="0"/>
        <w:suppressAutoHyphens w:val="0"/>
        <w:spacing w:before="0" w:after="0" w:line="240" w:lineRule="auto"/>
        <w:ind w:firstLine="851"/>
        <w:jc w:val="both"/>
        <w:rPr>
          <w:b/>
          <w:sz w:val="24"/>
          <w:szCs w:val="24"/>
        </w:rPr>
      </w:pPr>
      <w:r w:rsidRPr="001922A0">
        <w:rPr>
          <w:sz w:val="24"/>
          <w:szCs w:val="24"/>
        </w:rPr>
        <w:t>Динамика численности населения приведена ниже в таблице 11.</w:t>
      </w:r>
    </w:p>
    <w:p w:rsidR="001922A0" w:rsidRPr="001922A0" w:rsidRDefault="001922A0" w:rsidP="001922A0">
      <w:pPr>
        <w:pStyle w:val="NormalWeb"/>
        <w:widowControl w:val="0"/>
        <w:suppressAutoHyphens w:val="0"/>
        <w:spacing w:before="0" w:after="0" w:line="240" w:lineRule="auto"/>
        <w:ind w:firstLine="851"/>
        <w:jc w:val="both"/>
        <w:rPr>
          <w:b/>
          <w:sz w:val="24"/>
          <w:szCs w:val="24"/>
        </w:rPr>
      </w:pPr>
    </w:p>
    <w:p w:rsidR="001922A0" w:rsidRPr="001922A0" w:rsidRDefault="001922A0" w:rsidP="001922A0">
      <w:pPr>
        <w:pStyle w:val="NormalWeb"/>
        <w:widowControl w:val="0"/>
        <w:suppressAutoHyphens w:val="0"/>
        <w:spacing w:before="0" w:after="0" w:line="240" w:lineRule="auto"/>
        <w:ind w:firstLine="851"/>
        <w:jc w:val="both"/>
        <w:rPr>
          <w:b/>
          <w:sz w:val="24"/>
          <w:szCs w:val="24"/>
        </w:rPr>
      </w:pPr>
      <w:r w:rsidRPr="001922A0">
        <w:rPr>
          <w:b/>
          <w:sz w:val="24"/>
          <w:szCs w:val="24"/>
        </w:rPr>
        <w:t>Таблица 11 - Сведения о населении муниципального образования «Свободинский сельсовет» в разрезе населенных пунктов на 01.10.2012г.</w:t>
      </w:r>
    </w:p>
    <w:p w:rsidR="001922A0" w:rsidRPr="001922A0" w:rsidRDefault="001922A0" w:rsidP="001922A0">
      <w:pPr>
        <w:pStyle w:val="NormalWeb"/>
        <w:widowControl w:val="0"/>
        <w:suppressAutoHyphens w:val="0"/>
        <w:spacing w:before="0" w:after="0" w:line="240" w:lineRule="auto"/>
        <w:ind w:firstLine="851"/>
        <w:jc w:val="both"/>
        <w:rPr>
          <w:b/>
          <w:sz w:val="24"/>
          <w:szCs w:val="24"/>
        </w:rPr>
      </w:pPr>
    </w:p>
    <w:tbl>
      <w:tblPr>
        <w:tblW w:w="0" w:type="auto"/>
        <w:tblInd w:w="-80" w:type="dxa"/>
        <w:tblLayout w:type="fixed"/>
        <w:tblLook w:val="0000"/>
      </w:tblPr>
      <w:tblGrid>
        <w:gridCol w:w="1399"/>
        <w:gridCol w:w="1961"/>
        <w:gridCol w:w="1345"/>
        <w:gridCol w:w="1511"/>
        <w:gridCol w:w="2007"/>
        <w:gridCol w:w="1790"/>
      </w:tblGrid>
      <w:tr w:rsidR="001922A0" w:rsidRPr="001922A0" w:rsidTr="00E15628">
        <w:tc>
          <w:tcPr>
            <w:tcW w:w="1399"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keepNext/>
              <w:keepLines/>
              <w:snapToGrid w:val="0"/>
              <w:spacing w:after="0" w:line="240" w:lineRule="auto"/>
              <w:jc w:val="center"/>
              <w:rPr>
                <w:rFonts w:ascii="Times New Roman" w:eastAsia="Calibri" w:hAnsi="Times New Roman" w:cs="Times New Roman"/>
                <w:color w:val="000000"/>
                <w:kern w:val="1"/>
                <w:sz w:val="24"/>
                <w:szCs w:val="24"/>
              </w:rPr>
            </w:pPr>
            <w:r w:rsidRPr="001922A0">
              <w:rPr>
                <w:rFonts w:ascii="Times New Roman" w:hAnsi="Times New Roman" w:cs="Times New Roman"/>
                <w:color w:val="000000"/>
                <w:kern w:val="1"/>
                <w:sz w:val="24"/>
                <w:szCs w:val="24"/>
              </w:rPr>
              <w:t>№</w:t>
            </w:r>
          </w:p>
          <w:p w:rsidR="001922A0" w:rsidRPr="001922A0" w:rsidRDefault="001922A0" w:rsidP="001922A0">
            <w:pPr>
              <w:keepNext/>
              <w:keepLines/>
              <w:spacing w:after="0" w:line="240" w:lineRule="auto"/>
              <w:jc w:val="center"/>
              <w:rPr>
                <w:rFonts w:ascii="Times New Roman" w:eastAsia="Calibri" w:hAnsi="Times New Roman" w:cs="Times New Roman"/>
                <w:color w:val="000000"/>
                <w:kern w:val="1"/>
                <w:sz w:val="24"/>
                <w:szCs w:val="24"/>
              </w:rPr>
            </w:pPr>
            <w:r w:rsidRPr="001922A0">
              <w:rPr>
                <w:rFonts w:ascii="Times New Roman" w:eastAsia="Calibri" w:hAnsi="Times New Roman" w:cs="Times New Roman"/>
                <w:color w:val="000000"/>
                <w:kern w:val="1"/>
                <w:sz w:val="24"/>
                <w:szCs w:val="24"/>
              </w:rPr>
              <w:t>п/п</w:t>
            </w:r>
          </w:p>
        </w:tc>
        <w:tc>
          <w:tcPr>
            <w:tcW w:w="1961"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keepNext/>
              <w:keepLines/>
              <w:snapToGrid w:val="0"/>
              <w:spacing w:after="0" w:line="240" w:lineRule="auto"/>
              <w:jc w:val="center"/>
              <w:rPr>
                <w:rFonts w:ascii="Times New Roman" w:eastAsia="Calibri" w:hAnsi="Times New Roman" w:cs="Times New Roman"/>
                <w:color w:val="000000"/>
                <w:kern w:val="1"/>
                <w:sz w:val="24"/>
                <w:szCs w:val="24"/>
              </w:rPr>
            </w:pPr>
            <w:r w:rsidRPr="001922A0">
              <w:rPr>
                <w:rFonts w:ascii="Times New Roman" w:eastAsia="Calibri" w:hAnsi="Times New Roman" w:cs="Times New Roman"/>
                <w:color w:val="000000"/>
                <w:kern w:val="1"/>
                <w:sz w:val="24"/>
                <w:szCs w:val="24"/>
              </w:rPr>
              <w:t>Наименование населенного пункта</w:t>
            </w:r>
          </w:p>
        </w:tc>
        <w:tc>
          <w:tcPr>
            <w:tcW w:w="1345"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keepNext/>
              <w:keepLines/>
              <w:snapToGrid w:val="0"/>
              <w:spacing w:after="0" w:line="240" w:lineRule="auto"/>
              <w:jc w:val="center"/>
              <w:rPr>
                <w:rFonts w:ascii="Times New Roman" w:eastAsia="Calibri" w:hAnsi="Times New Roman" w:cs="Times New Roman"/>
                <w:color w:val="000000"/>
                <w:kern w:val="1"/>
                <w:sz w:val="24"/>
                <w:szCs w:val="24"/>
              </w:rPr>
            </w:pPr>
            <w:r w:rsidRPr="001922A0">
              <w:rPr>
                <w:rFonts w:ascii="Times New Roman" w:eastAsia="Calibri" w:hAnsi="Times New Roman" w:cs="Times New Roman"/>
                <w:color w:val="000000"/>
                <w:kern w:val="1"/>
                <w:sz w:val="24"/>
                <w:szCs w:val="24"/>
              </w:rPr>
              <w:t xml:space="preserve">Число </w:t>
            </w:r>
          </w:p>
          <w:p w:rsidR="001922A0" w:rsidRPr="001922A0" w:rsidRDefault="001922A0" w:rsidP="001922A0">
            <w:pPr>
              <w:keepNext/>
              <w:keepLines/>
              <w:spacing w:after="0" w:line="240" w:lineRule="auto"/>
              <w:jc w:val="center"/>
              <w:rPr>
                <w:rFonts w:ascii="Times New Roman" w:eastAsia="Calibri" w:hAnsi="Times New Roman" w:cs="Times New Roman"/>
                <w:color w:val="000000"/>
                <w:kern w:val="1"/>
                <w:sz w:val="24"/>
                <w:szCs w:val="24"/>
              </w:rPr>
            </w:pPr>
            <w:r w:rsidRPr="001922A0">
              <w:rPr>
                <w:rFonts w:ascii="Times New Roman" w:eastAsia="Calibri" w:hAnsi="Times New Roman" w:cs="Times New Roman"/>
                <w:color w:val="000000"/>
                <w:kern w:val="1"/>
                <w:sz w:val="24"/>
                <w:szCs w:val="24"/>
              </w:rPr>
              <w:t>дворов</w:t>
            </w:r>
          </w:p>
        </w:tc>
        <w:tc>
          <w:tcPr>
            <w:tcW w:w="1511"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keepNext/>
              <w:keepLines/>
              <w:snapToGrid w:val="0"/>
              <w:spacing w:after="0" w:line="240" w:lineRule="auto"/>
              <w:jc w:val="center"/>
              <w:rPr>
                <w:rFonts w:ascii="Times New Roman" w:eastAsia="Calibri" w:hAnsi="Times New Roman" w:cs="Times New Roman"/>
                <w:color w:val="000000"/>
                <w:kern w:val="1"/>
                <w:sz w:val="24"/>
                <w:szCs w:val="24"/>
              </w:rPr>
            </w:pPr>
            <w:r w:rsidRPr="001922A0">
              <w:rPr>
                <w:rFonts w:ascii="Times New Roman" w:eastAsia="Calibri" w:hAnsi="Times New Roman" w:cs="Times New Roman"/>
                <w:color w:val="000000"/>
                <w:kern w:val="1"/>
                <w:sz w:val="24"/>
                <w:szCs w:val="24"/>
              </w:rPr>
              <w:t xml:space="preserve">Общая </w:t>
            </w:r>
          </w:p>
          <w:p w:rsidR="001922A0" w:rsidRPr="001922A0" w:rsidRDefault="001922A0" w:rsidP="001922A0">
            <w:pPr>
              <w:keepNext/>
              <w:keepLines/>
              <w:spacing w:after="0" w:line="240" w:lineRule="auto"/>
              <w:jc w:val="center"/>
              <w:rPr>
                <w:rFonts w:ascii="Times New Roman" w:eastAsia="Calibri" w:hAnsi="Times New Roman" w:cs="Times New Roman"/>
                <w:color w:val="000000"/>
                <w:kern w:val="1"/>
                <w:sz w:val="24"/>
                <w:szCs w:val="24"/>
              </w:rPr>
            </w:pPr>
            <w:r w:rsidRPr="001922A0">
              <w:rPr>
                <w:rFonts w:ascii="Times New Roman" w:eastAsia="Calibri" w:hAnsi="Times New Roman" w:cs="Times New Roman"/>
                <w:color w:val="000000"/>
                <w:kern w:val="1"/>
                <w:sz w:val="24"/>
                <w:szCs w:val="24"/>
              </w:rPr>
              <w:t>числен</w:t>
            </w:r>
            <w:r w:rsidRPr="001922A0">
              <w:rPr>
                <w:rFonts w:ascii="Times New Roman" w:eastAsia="Calibri" w:hAnsi="Times New Roman" w:cs="Times New Roman"/>
                <w:color w:val="000000"/>
                <w:kern w:val="1"/>
                <w:sz w:val="24"/>
                <w:szCs w:val="24"/>
              </w:rPr>
              <w:softHyphen/>
              <w:t>ность, чел.</w:t>
            </w:r>
          </w:p>
        </w:tc>
        <w:tc>
          <w:tcPr>
            <w:tcW w:w="2007"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keepNext/>
              <w:keepLines/>
              <w:snapToGrid w:val="0"/>
              <w:spacing w:after="0" w:line="240" w:lineRule="auto"/>
              <w:jc w:val="center"/>
              <w:rPr>
                <w:rFonts w:ascii="Times New Roman" w:eastAsia="Calibri" w:hAnsi="Times New Roman" w:cs="Times New Roman"/>
                <w:color w:val="000000"/>
                <w:kern w:val="1"/>
                <w:sz w:val="24"/>
                <w:szCs w:val="24"/>
              </w:rPr>
            </w:pPr>
            <w:r w:rsidRPr="001922A0">
              <w:rPr>
                <w:rFonts w:ascii="Times New Roman" w:eastAsia="Calibri" w:hAnsi="Times New Roman" w:cs="Times New Roman"/>
                <w:color w:val="000000"/>
                <w:kern w:val="1"/>
                <w:sz w:val="24"/>
                <w:szCs w:val="24"/>
              </w:rPr>
              <w:t>В т.ч. трудоспособного возраста</w:t>
            </w:r>
          </w:p>
        </w:tc>
        <w:tc>
          <w:tcPr>
            <w:tcW w:w="1790" w:type="dxa"/>
            <w:tcBorders>
              <w:top w:val="single" w:sz="4" w:space="0" w:color="000000"/>
              <w:left w:val="single" w:sz="4" w:space="0" w:color="000000"/>
              <w:bottom w:val="single" w:sz="4" w:space="0" w:color="000000"/>
              <w:right w:val="single" w:sz="4" w:space="0" w:color="000000"/>
            </w:tcBorders>
            <w:shd w:val="clear" w:color="auto" w:fill="auto"/>
          </w:tcPr>
          <w:p w:rsidR="001922A0" w:rsidRPr="001922A0" w:rsidRDefault="001922A0" w:rsidP="001922A0">
            <w:pPr>
              <w:keepNext/>
              <w:keepLines/>
              <w:snapToGrid w:val="0"/>
              <w:spacing w:after="0" w:line="240" w:lineRule="auto"/>
              <w:jc w:val="center"/>
              <w:rPr>
                <w:rFonts w:ascii="Times New Roman" w:hAnsi="Times New Roman" w:cs="Times New Roman"/>
                <w:sz w:val="24"/>
                <w:szCs w:val="24"/>
              </w:rPr>
            </w:pPr>
            <w:r w:rsidRPr="001922A0">
              <w:rPr>
                <w:rFonts w:ascii="Times New Roman" w:eastAsia="Calibri" w:hAnsi="Times New Roman" w:cs="Times New Roman"/>
                <w:color w:val="000000"/>
                <w:kern w:val="1"/>
                <w:sz w:val="24"/>
                <w:szCs w:val="24"/>
              </w:rPr>
              <w:t>В т.ч. пенсионеров</w:t>
            </w:r>
          </w:p>
        </w:tc>
      </w:tr>
      <w:tr w:rsidR="001922A0" w:rsidRPr="001922A0" w:rsidTr="00E15628">
        <w:tc>
          <w:tcPr>
            <w:tcW w:w="1399"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bCs/>
                <w:sz w:val="24"/>
                <w:szCs w:val="24"/>
              </w:rPr>
            </w:pPr>
            <w:r w:rsidRPr="001922A0">
              <w:rPr>
                <w:bCs/>
                <w:sz w:val="24"/>
                <w:szCs w:val="24"/>
              </w:rPr>
              <w:t>1</w:t>
            </w:r>
          </w:p>
        </w:tc>
        <w:tc>
          <w:tcPr>
            <w:tcW w:w="1961"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bCs/>
                <w:sz w:val="24"/>
                <w:szCs w:val="24"/>
              </w:rPr>
            </w:pPr>
            <w:r w:rsidRPr="001922A0">
              <w:rPr>
                <w:bCs/>
                <w:sz w:val="24"/>
                <w:szCs w:val="24"/>
              </w:rPr>
              <w:t>м.Свобода</w:t>
            </w:r>
          </w:p>
        </w:tc>
        <w:tc>
          <w:tcPr>
            <w:tcW w:w="134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864</w:t>
            </w:r>
          </w:p>
        </w:tc>
        <w:tc>
          <w:tcPr>
            <w:tcW w:w="151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sz w:val="28"/>
                <w:szCs w:val="28"/>
              </w:rPr>
            </w:pPr>
            <w:r w:rsidRPr="001922A0">
              <w:rPr>
                <w:bCs/>
                <w:sz w:val="24"/>
                <w:szCs w:val="24"/>
              </w:rPr>
              <w:t>2355</w:t>
            </w:r>
          </w:p>
        </w:tc>
        <w:tc>
          <w:tcPr>
            <w:tcW w:w="200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1315</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579</w:t>
            </w:r>
          </w:p>
        </w:tc>
      </w:tr>
      <w:tr w:rsidR="001922A0" w:rsidRPr="001922A0" w:rsidTr="00E15628">
        <w:tc>
          <w:tcPr>
            <w:tcW w:w="1399"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bCs/>
                <w:sz w:val="24"/>
                <w:szCs w:val="24"/>
              </w:rPr>
            </w:pPr>
            <w:r w:rsidRPr="001922A0">
              <w:rPr>
                <w:bCs/>
                <w:sz w:val="24"/>
                <w:szCs w:val="24"/>
              </w:rPr>
              <w:t>2</w:t>
            </w:r>
          </w:p>
        </w:tc>
        <w:tc>
          <w:tcPr>
            <w:tcW w:w="1961"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sz w:val="28"/>
                <w:szCs w:val="28"/>
              </w:rPr>
            </w:pPr>
            <w:r w:rsidRPr="001922A0">
              <w:rPr>
                <w:bCs/>
                <w:sz w:val="24"/>
                <w:szCs w:val="24"/>
              </w:rPr>
              <w:t>с.Долгое</w:t>
            </w:r>
          </w:p>
        </w:tc>
        <w:tc>
          <w:tcPr>
            <w:tcW w:w="134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104</w:t>
            </w:r>
          </w:p>
        </w:tc>
        <w:tc>
          <w:tcPr>
            <w:tcW w:w="151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sz w:val="28"/>
                <w:szCs w:val="28"/>
              </w:rPr>
            </w:pPr>
            <w:r w:rsidRPr="001922A0">
              <w:rPr>
                <w:bCs/>
                <w:sz w:val="24"/>
                <w:szCs w:val="24"/>
              </w:rPr>
              <w:t>270</w:t>
            </w:r>
          </w:p>
        </w:tc>
        <w:tc>
          <w:tcPr>
            <w:tcW w:w="200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155</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59</w:t>
            </w:r>
          </w:p>
        </w:tc>
      </w:tr>
      <w:tr w:rsidR="001922A0" w:rsidRPr="001922A0" w:rsidTr="00E15628">
        <w:tc>
          <w:tcPr>
            <w:tcW w:w="1399"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bCs/>
                <w:sz w:val="24"/>
                <w:szCs w:val="24"/>
              </w:rPr>
            </w:pPr>
            <w:r w:rsidRPr="001922A0">
              <w:rPr>
                <w:bCs/>
                <w:sz w:val="24"/>
                <w:szCs w:val="24"/>
              </w:rPr>
              <w:t>3</w:t>
            </w:r>
          </w:p>
        </w:tc>
        <w:tc>
          <w:tcPr>
            <w:tcW w:w="1961"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sz w:val="28"/>
                <w:szCs w:val="28"/>
              </w:rPr>
            </w:pPr>
            <w:r w:rsidRPr="001922A0">
              <w:rPr>
                <w:bCs/>
                <w:sz w:val="24"/>
                <w:szCs w:val="24"/>
              </w:rPr>
              <w:t>д.Подазовка</w:t>
            </w:r>
          </w:p>
        </w:tc>
        <w:tc>
          <w:tcPr>
            <w:tcW w:w="134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55</w:t>
            </w:r>
          </w:p>
        </w:tc>
        <w:tc>
          <w:tcPr>
            <w:tcW w:w="151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sz w:val="28"/>
                <w:szCs w:val="28"/>
              </w:rPr>
            </w:pPr>
            <w:r w:rsidRPr="001922A0">
              <w:rPr>
                <w:bCs/>
                <w:sz w:val="24"/>
                <w:szCs w:val="24"/>
              </w:rPr>
              <w:t>181</w:t>
            </w:r>
          </w:p>
        </w:tc>
        <w:tc>
          <w:tcPr>
            <w:tcW w:w="200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97</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27</w:t>
            </w:r>
          </w:p>
        </w:tc>
      </w:tr>
      <w:tr w:rsidR="001922A0" w:rsidRPr="001922A0" w:rsidTr="00E15628">
        <w:tc>
          <w:tcPr>
            <w:tcW w:w="1399"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bCs/>
                <w:sz w:val="24"/>
                <w:szCs w:val="24"/>
              </w:rPr>
            </w:pPr>
            <w:r w:rsidRPr="001922A0">
              <w:rPr>
                <w:bCs/>
                <w:sz w:val="24"/>
                <w:szCs w:val="24"/>
              </w:rPr>
              <w:t>4</w:t>
            </w:r>
          </w:p>
        </w:tc>
        <w:tc>
          <w:tcPr>
            <w:tcW w:w="1961"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sz w:val="28"/>
                <w:szCs w:val="28"/>
              </w:rPr>
            </w:pPr>
            <w:r w:rsidRPr="001922A0">
              <w:rPr>
                <w:bCs/>
                <w:sz w:val="24"/>
                <w:szCs w:val="24"/>
              </w:rPr>
              <w:t>д.Дубовец</w:t>
            </w:r>
          </w:p>
        </w:tc>
        <w:tc>
          <w:tcPr>
            <w:tcW w:w="134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110</w:t>
            </w:r>
          </w:p>
        </w:tc>
        <w:tc>
          <w:tcPr>
            <w:tcW w:w="151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sz w:val="28"/>
                <w:szCs w:val="28"/>
              </w:rPr>
            </w:pPr>
            <w:r w:rsidRPr="001922A0">
              <w:rPr>
                <w:bCs/>
                <w:sz w:val="24"/>
                <w:szCs w:val="24"/>
              </w:rPr>
              <w:t>77</w:t>
            </w:r>
          </w:p>
        </w:tc>
        <w:tc>
          <w:tcPr>
            <w:tcW w:w="200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42</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25</w:t>
            </w:r>
          </w:p>
        </w:tc>
      </w:tr>
      <w:tr w:rsidR="001922A0" w:rsidRPr="001922A0" w:rsidTr="00E15628">
        <w:tc>
          <w:tcPr>
            <w:tcW w:w="1399"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bCs/>
                <w:sz w:val="24"/>
                <w:szCs w:val="24"/>
              </w:rPr>
            </w:pPr>
            <w:r w:rsidRPr="001922A0">
              <w:rPr>
                <w:bCs/>
                <w:sz w:val="24"/>
                <w:szCs w:val="24"/>
              </w:rPr>
              <w:t>5</w:t>
            </w:r>
          </w:p>
        </w:tc>
        <w:tc>
          <w:tcPr>
            <w:tcW w:w="1961"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sz w:val="28"/>
                <w:szCs w:val="28"/>
              </w:rPr>
            </w:pPr>
            <w:r w:rsidRPr="001922A0">
              <w:rPr>
                <w:bCs/>
                <w:sz w:val="24"/>
                <w:szCs w:val="24"/>
              </w:rPr>
              <w:t>д.Никулино</w:t>
            </w:r>
          </w:p>
        </w:tc>
        <w:tc>
          <w:tcPr>
            <w:tcW w:w="134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174</w:t>
            </w:r>
          </w:p>
        </w:tc>
        <w:tc>
          <w:tcPr>
            <w:tcW w:w="151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sz w:val="28"/>
                <w:szCs w:val="28"/>
              </w:rPr>
            </w:pPr>
            <w:r w:rsidRPr="001922A0">
              <w:rPr>
                <w:sz w:val="28"/>
                <w:szCs w:val="28"/>
              </w:rPr>
              <w:t>4</w:t>
            </w:r>
            <w:r w:rsidRPr="001922A0">
              <w:rPr>
                <w:bCs/>
                <w:sz w:val="24"/>
                <w:szCs w:val="24"/>
              </w:rPr>
              <w:t>70</w:t>
            </w:r>
          </w:p>
        </w:tc>
        <w:tc>
          <w:tcPr>
            <w:tcW w:w="200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252</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120</w:t>
            </w:r>
          </w:p>
        </w:tc>
      </w:tr>
      <w:tr w:rsidR="001922A0" w:rsidRPr="001922A0" w:rsidTr="00E15628">
        <w:tc>
          <w:tcPr>
            <w:tcW w:w="1399"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bCs/>
                <w:sz w:val="24"/>
                <w:szCs w:val="24"/>
              </w:rPr>
            </w:pPr>
            <w:r w:rsidRPr="001922A0">
              <w:rPr>
                <w:bCs/>
                <w:sz w:val="24"/>
                <w:szCs w:val="24"/>
              </w:rPr>
              <w:t>6</w:t>
            </w:r>
          </w:p>
        </w:tc>
        <w:tc>
          <w:tcPr>
            <w:tcW w:w="1961"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sz w:val="28"/>
                <w:szCs w:val="28"/>
              </w:rPr>
            </w:pPr>
            <w:r w:rsidRPr="001922A0">
              <w:rPr>
                <w:bCs/>
                <w:sz w:val="24"/>
                <w:szCs w:val="24"/>
              </w:rPr>
              <w:t>с.2-я Воробьевка</w:t>
            </w:r>
          </w:p>
        </w:tc>
        <w:tc>
          <w:tcPr>
            <w:tcW w:w="134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45</w:t>
            </w:r>
          </w:p>
        </w:tc>
        <w:tc>
          <w:tcPr>
            <w:tcW w:w="151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sz w:val="28"/>
                <w:szCs w:val="28"/>
              </w:rPr>
            </w:pPr>
            <w:r w:rsidRPr="001922A0">
              <w:rPr>
                <w:bCs/>
                <w:sz w:val="24"/>
                <w:szCs w:val="24"/>
              </w:rPr>
              <w:t>128</w:t>
            </w:r>
          </w:p>
        </w:tc>
        <w:tc>
          <w:tcPr>
            <w:tcW w:w="200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62</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40</w:t>
            </w:r>
          </w:p>
        </w:tc>
      </w:tr>
      <w:tr w:rsidR="001922A0" w:rsidRPr="001922A0" w:rsidTr="00E15628">
        <w:tc>
          <w:tcPr>
            <w:tcW w:w="1399"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bCs/>
                <w:sz w:val="24"/>
                <w:szCs w:val="24"/>
              </w:rPr>
            </w:pPr>
            <w:r w:rsidRPr="001922A0">
              <w:rPr>
                <w:bCs/>
                <w:sz w:val="24"/>
                <w:szCs w:val="24"/>
              </w:rPr>
              <w:t>7</w:t>
            </w:r>
          </w:p>
        </w:tc>
        <w:tc>
          <w:tcPr>
            <w:tcW w:w="1961"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sz w:val="28"/>
                <w:szCs w:val="28"/>
              </w:rPr>
            </w:pPr>
            <w:r w:rsidRPr="001922A0">
              <w:rPr>
                <w:bCs/>
                <w:sz w:val="24"/>
                <w:szCs w:val="24"/>
              </w:rPr>
              <w:t>с.3-е Уколово</w:t>
            </w:r>
          </w:p>
        </w:tc>
        <w:tc>
          <w:tcPr>
            <w:tcW w:w="134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21</w:t>
            </w:r>
          </w:p>
        </w:tc>
        <w:tc>
          <w:tcPr>
            <w:tcW w:w="151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sz w:val="28"/>
                <w:szCs w:val="28"/>
              </w:rPr>
            </w:pPr>
            <w:r w:rsidRPr="001922A0">
              <w:rPr>
                <w:bCs/>
                <w:sz w:val="24"/>
                <w:szCs w:val="24"/>
              </w:rPr>
              <w:t>42</w:t>
            </w:r>
          </w:p>
        </w:tc>
        <w:tc>
          <w:tcPr>
            <w:tcW w:w="200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18</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31</w:t>
            </w:r>
          </w:p>
        </w:tc>
      </w:tr>
      <w:tr w:rsidR="001922A0" w:rsidRPr="001922A0" w:rsidTr="00E15628">
        <w:tc>
          <w:tcPr>
            <w:tcW w:w="1399" w:type="dxa"/>
            <w:tcBorders>
              <w:left w:val="single" w:sz="4" w:space="0" w:color="000000"/>
              <w:bottom w:val="single" w:sz="4" w:space="0" w:color="000000"/>
            </w:tcBorders>
            <w:shd w:val="clear" w:color="auto" w:fill="auto"/>
          </w:tcPr>
          <w:p w:rsidR="001922A0" w:rsidRPr="001922A0" w:rsidRDefault="001922A0" w:rsidP="001922A0">
            <w:pPr>
              <w:pStyle w:val="af5"/>
              <w:snapToGrid w:val="0"/>
              <w:rPr>
                <w:bCs/>
                <w:sz w:val="24"/>
                <w:szCs w:val="24"/>
              </w:rPr>
            </w:pPr>
            <w:r w:rsidRPr="001922A0">
              <w:rPr>
                <w:bCs/>
                <w:sz w:val="24"/>
                <w:szCs w:val="24"/>
              </w:rPr>
              <w:t>Итого:</w:t>
            </w:r>
          </w:p>
        </w:tc>
        <w:tc>
          <w:tcPr>
            <w:tcW w:w="1961" w:type="dxa"/>
            <w:tcBorders>
              <w:left w:val="single" w:sz="4" w:space="0" w:color="000000"/>
              <w:bottom w:val="single" w:sz="4" w:space="0" w:color="000000"/>
            </w:tcBorders>
            <w:shd w:val="clear" w:color="auto" w:fill="auto"/>
          </w:tcPr>
          <w:p w:rsidR="001922A0" w:rsidRPr="001922A0" w:rsidRDefault="001922A0" w:rsidP="001922A0">
            <w:pPr>
              <w:pStyle w:val="af5"/>
              <w:snapToGrid w:val="0"/>
              <w:rPr>
                <w:bCs/>
                <w:sz w:val="24"/>
                <w:szCs w:val="24"/>
              </w:rPr>
            </w:pPr>
          </w:p>
        </w:tc>
        <w:tc>
          <w:tcPr>
            <w:tcW w:w="1345" w:type="dxa"/>
            <w:tcBorders>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1294</w:t>
            </w:r>
          </w:p>
        </w:tc>
        <w:tc>
          <w:tcPr>
            <w:tcW w:w="1511" w:type="dxa"/>
            <w:tcBorders>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lang w:val="en-US"/>
              </w:rPr>
            </w:pPr>
            <w:r w:rsidRPr="001922A0">
              <w:rPr>
                <w:bCs/>
                <w:sz w:val="24"/>
                <w:szCs w:val="24"/>
              </w:rPr>
              <w:t>3523</w:t>
            </w:r>
          </w:p>
        </w:tc>
        <w:tc>
          <w:tcPr>
            <w:tcW w:w="2007" w:type="dxa"/>
            <w:tcBorders>
              <w:left w:val="single" w:sz="4" w:space="0" w:color="000000"/>
              <w:bottom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1685</w:t>
            </w:r>
          </w:p>
        </w:tc>
        <w:tc>
          <w:tcPr>
            <w:tcW w:w="1790"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af5"/>
              <w:snapToGrid w:val="0"/>
              <w:jc w:val="center"/>
              <w:rPr>
                <w:bCs/>
                <w:sz w:val="24"/>
                <w:szCs w:val="24"/>
              </w:rPr>
            </w:pPr>
            <w:r w:rsidRPr="001922A0">
              <w:rPr>
                <w:bCs/>
                <w:sz w:val="24"/>
                <w:szCs w:val="24"/>
              </w:rPr>
              <w:t>881</w:t>
            </w:r>
          </w:p>
        </w:tc>
      </w:tr>
    </w:tbl>
    <w:p w:rsidR="001922A0" w:rsidRPr="001922A0" w:rsidRDefault="001922A0" w:rsidP="001922A0">
      <w:pPr>
        <w:pStyle w:val="NormalWeb"/>
        <w:widowControl w:val="0"/>
        <w:suppressAutoHyphens w:val="0"/>
        <w:spacing w:before="0" w:after="0" w:line="240" w:lineRule="auto"/>
        <w:ind w:firstLine="851"/>
        <w:jc w:val="both"/>
      </w:pPr>
    </w:p>
    <w:p w:rsidR="001922A0" w:rsidRPr="001922A0" w:rsidRDefault="001922A0" w:rsidP="001922A0">
      <w:pPr>
        <w:keepNext/>
        <w:keepLine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За последние годы произошло изменение возрастной структуры в сторону увеличения населения пенсионного возраста.</w:t>
      </w:r>
    </w:p>
    <w:p w:rsidR="001922A0" w:rsidRPr="001922A0" w:rsidRDefault="001922A0" w:rsidP="001922A0">
      <w:pPr>
        <w:keepNext/>
        <w:keepLine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Трудоспособное население на 01.01.2012 г. составило 47,83 % от общего числа жителей, удельный вес населения моложе трудоспособного возраста равен 27,16 %, старше трудоспособного возраста – 25,01 %.</w:t>
      </w:r>
    </w:p>
    <w:p w:rsidR="001922A0" w:rsidRPr="001922A0" w:rsidRDefault="001922A0" w:rsidP="001922A0">
      <w:pPr>
        <w:keepNext/>
        <w:keepLines/>
        <w:tabs>
          <w:tab w:val="left" w:pos="2001"/>
        </w:tabs>
        <w:spacing w:after="0" w:line="240" w:lineRule="auto"/>
        <w:ind w:firstLine="851"/>
        <w:jc w:val="both"/>
        <w:rPr>
          <w:rFonts w:ascii="Times New Roman" w:hAnsi="Times New Roman" w:cs="Times New Roman"/>
          <w:sz w:val="24"/>
          <w:szCs w:val="24"/>
        </w:rPr>
      </w:pPr>
    </w:p>
    <w:p w:rsidR="001922A0" w:rsidRPr="001922A0" w:rsidRDefault="001922A0" w:rsidP="001922A0">
      <w:pPr>
        <w:keepNext/>
        <w:keepLines/>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sz w:val="24"/>
          <w:szCs w:val="24"/>
        </w:rPr>
        <w:t>Выводы:</w:t>
      </w:r>
    </w:p>
    <w:p w:rsidR="001922A0" w:rsidRPr="001922A0" w:rsidRDefault="001922A0" w:rsidP="001922A0">
      <w:pPr>
        <w:keepNext/>
        <w:keepLines/>
        <w:spacing w:after="0" w:line="240" w:lineRule="auto"/>
        <w:ind w:firstLine="708"/>
        <w:jc w:val="both"/>
        <w:rPr>
          <w:rFonts w:ascii="Times New Roman" w:hAnsi="Times New Roman" w:cs="Times New Roman"/>
          <w:sz w:val="24"/>
          <w:szCs w:val="24"/>
        </w:rPr>
      </w:pPr>
      <w:r w:rsidRPr="001922A0">
        <w:rPr>
          <w:rFonts w:ascii="Times New Roman" w:hAnsi="Times New Roman" w:cs="Times New Roman"/>
          <w:sz w:val="24"/>
          <w:szCs w:val="24"/>
        </w:rPr>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1922A0" w:rsidRPr="001922A0" w:rsidRDefault="001922A0" w:rsidP="001922A0">
      <w:pPr>
        <w:keepNext/>
        <w:keepLines/>
        <w:spacing w:after="0" w:line="240" w:lineRule="auto"/>
        <w:ind w:firstLine="708"/>
        <w:jc w:val="both"/>
        <w:rPr>
          <w:rFonts w:ascii="Times New Roman" w:hAnsi="Times New Roman" w:cs="Times New Roman"/>
          <w:sz w:val="24"/>
          <w:szCs w:val="24"/>
        </w:rPr>
      </w:pPr>
      <w:r w:rsidRPr="001922A0">
        <w:rPr>
          <w:rFonts w:ascii="Times New Roman" w:hAnsi="Times New Roman" w:cs="Times New Roman"/>
          <w:sz w:val="24"/>
          <w:szCs w:val="24"/>
        </w:rPr>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1922A0" w:rsidRPr="001922A0" w:rsidRDefault="001922A0" w:rsidP="001922A0">
      <w:pPr>
        <w:keepNext/>
        <w:keepLines/>
        <w:spacing w:after="0" w:line="240" w:lineRule="auto"/>
        <w:ind w:firstLine="708"/>
        <w:jc w:val="both"/>
        <w:rPr>
          <w:rFonts w:ascii="Times New Roman" w:hAnsi="Times New Roman" w:cs="Times New Roman"/>
          <w:sz w:val="24"/>
          <w:szCs w:val="24"/>
        </w:rPr>
      </w:pPr>
      <w:r w:rsidRPr="001922A0">
        <w:rPr>
          <w:rFonts w:ascii="Times New Roman" w:hAnsi="Times New Roman" w:cs="Times New Roman"/>
          <w:sz w:val="24"/>
          <w:szCs w:val="24"/>
        </w:rPr>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1922A0" w:rsidRPr="001922A0" w:rsidRDefault="001922A0" w:rsidP="001922A0">
      <w:pPr>
        <w:widowControl w:val="0"/>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1922A0" w:rsidRPr="001922A0" w:rsidRDefault="001922A0" w:rsidP="001922A0">
      <w:pPr>
        <w:widowControl w:val="0"/>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 </w:t>
      </w:r>
    </w:p>
    <w:p w:rsidR="001922A0" w:rsidRPr="001922A0" w:rsidRDefault="001922A0" w:rsidP="001922A0">
      <w:pPr>
        <w:keepNext/>
        <w:keepLines/>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lastRenderedPageBreak/>
        <w:t>Основными направлениями реализации демографической политики являются:</w:t>
      </w:r>
    </w:p>
    <w:p w:rsidR="001922A0" w:rsidRPr="001922A0" w:rsidRDefault="001922A0" w:rsidP="001922A0">
      <w:pPr>
        <w:keepNext/>
        <w:keepLines/>
        <w:numPr>
          <w:ilvl w:val="0"/>
          <w:numId w:val="16"/>
        </w:numPr>
        <w:tabs>
          <w:tab w:val="clear" w:pos="720"/>
          <w:tab w:val="num" w:pos="1440"/>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реализация мероприятий, направленных на стимулирование рождаемости;</w:t>
      </w:r>
    </w:p>
    <w:p w:rsidR="001922A0" w:rsidRPr="001922A0" w:rsidRDefault="001922A0" w:rsidP="001922A0">
      <w:pPr>
        <w:keepNext/>
        <w:keepLines/>
        <w:numPr>
          <w:ilvl w:val="0"/>
          <w:numId w:val="16"/>
        </w:numPr>
        <w:tabs>
          <w:tab w:val="clear" w:pos="720"/>
          <w:tab w:val="num" w:pos="1440"/>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приобщение разных возрастных групп к здоровому образу жизни;</w:t>
      </w:r>
    </w:p>
    <w:p w:rsidR="001922A0" w:rsidRPr="001922A0" w:rsidRDefault="001922A0" w:rsidP="001922A0">
      <w:pPr>
        <w:keepNext/>
        <w:keepLines/>
        <w:numPr>
          <w:ilvl w:val="0"/>
          <w:numId w:val="16"/>
        </w:numPr>
        <w:tabs>
          <w:tab w:val="clear" w:pos="720"/>
          <w:tab w:val="num" w:pos="1440"/>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создание системы профилактики социально значимых заболеваний;</w:t>
      </w:r>
    </w:p>
    <w:p w:rsidR="001922A0" w:rsidRPr="001922A0" w:rsidRDefault="001922A0" w:rsidP="001922A0">
      <w:pPr>
        <w:keepNext/>
        <w:keepLines/>
        <w:numPr>
          <w:ilvl w:val="0"/>
          <w:numId w:val="16"/>
        </w:numPr>
        <w:tabs>
          <w:tab w:val="clear" w:pos="720"/>
          <w:tab w:val="num" w:pos="1440"/>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создание условий для притока квалифицированных специалистов и экономически активного населения в регион;</w:t>
      </w:r>
    </w:p>
    <w:p w:rsidR="001922A0" w:rsidRPr="001922A0" w:rsidRDefault="001922A0" w:rsidP="001922A0">
      <w:pPr>
        <w:keepNext/>
        <w:keepLines/>
        <w:numPr>
          <w:ilvl w:val="0"/>
          <w:numId w:val="16"/>
        </w:numPr>
        <w:tabs>
          <w:tab w:val="clear" w:pos="720"/>
          <w:tab w:val="num" w:pos="1440"/>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перспективы создания рабочих мест.</w:t>
      </w:r>
    </w:p>
    <w:p w:rsidR="001922A0" w:rsidRPr="001922A0" w:rsidRDefault="001922A0" w:rsidP="001922A0">
      <w:pPr>
        <w:keepNext/>
        <w:keepLines/>
        <w:spacing w:after="0" w:line="240" w:lineRule="auto"/>
        <w:ind w:firstLine="708"/>
        <w:jc w:val="both"/>
        <w:rPr>
          <w:rFonts w:ascii="Times New Roman" w:hAnsi="Times New Roman" w:cs="Times New Roman"/>
          <w:sz w:val="24"/>
          <w:szCs w:val="24"/>
        </w:rPr>
      </w:pPr>
      <w:r w:rsidRPr="001922A0">
        <w:rPr>
          <w:rFonts w:ascii="Times New Roman" w:hAnsi="Times New Roman" w:cs="Times New Roman"/>
          <w:sz w:val="24"/>
          <w:szCs w:val="24"/>
        </w:rPr>
        <w:t xml:space="preserve">В связи с этим важной составной частью стратегических мероприятий социально-экономического развития сельсовета является организация подготовки высшего и среднего звена кадров основных сфер жизнедеятельности. </w:t>
      </w:r>
    </w:p>
    <w:p w:rsidR="001922A0" w:rsidRPr="001922A0" w:rsidRDefault="001922A0" w:rsidP="001922A0">
      <w:pPr>
        <w:keepNext/>
        <w:keepLines/>
        <w:spacing w:after="0" w:line="240" w:lineRule="auto"/>
        <w:ind w:firstLine="708"/>
        <w:jc w:val="both"/>
        <w:rPr>
          <w:rFonts w:ascii="Times New Roman" w:hAnsi="Times New Roman" w:cs="Times New Roman"/>
          <w:sz w:val="24"/>
          <w:szCs w:val="24"/>
        </w:rPr>
      </w:pPr>
      <w:r w:rsidRPr="001922A0">
        <w:rPr>
          <w:rFonts w:ascii="Times New Roman" w:hAnsi="Times New Roman" w:cs="Times New Roman"/>
          <w:sz w:val="24"/>
          <w:szCs w:val="24"/>
        </w:rPr>
        <w:t>Весьма актуальна подготовка квалифицированных кадров для модернизации агропромышленного комплекса сельсовета.</w:t>
      </w:r>
    </w:p>
    <w:p w:rsidR="001922A0" w:rsidRPr="001922A0" w:rsidRDefault="001922A0" w:rsidP="001922A0">
      <w:pPr>
        <w:keepNext/>
        <w:keepLines/>
        <w:spacing w:after="0" w:line="240" w:lineRule="auto"/>
        <w:ind w:firstLine="708"/>
        <w:jc w:val="both"/>
        <w:rPr>
          <w:rFonts w:ascii="Times New Roman" w:hAnsi="Times New Roman" w:cs="Times New Roman"/>
          <w:sz w:val="24"/>
          <w:szCs w:val="24"/>
        </w:rPr>
      </w:pPr>
      <w:r w:rsidRPr="001922A0">
        <w:rPr>
          <w:rFonts w:ascii="Times New Roman" w:hAnsi="Times New Roman" w:cs="Times New Roman"/>
          <w:sz w:val="24"/>
          <w:szCs w:val="24"/>
        </w:rPr>
        <w:t>Демографическая ситуация, сложившаяся в настоящее время в Свободинском сельсовете неблагоприятная. Продолжается естественная убыль населения, уровень смертности превышает уровень рождаемости. Доля населения младших возрастов значительно ниже доли населения старших возрастных групп, что впоследствии приведет к увеличению демографической нагрузки на трудоспособное население. Для сокращения естественной убыли населения необходимо принятие административных мер, направленных на стимулирование рождаемости.</w:t>
      </w:r>
    </w:p>
    <w:p w:rsidR="001922A0" w:rsidRPr="001922A0" w:rsidRDefault="001922A0" w:rsidP="001922A0">
      <w:pPr>
        <w:keepNext/>
        <w:keepLines/>
        <w:spacing w:after="0" w:line="240" w:lineRule="auto"/>
        <w:ind w:firstLine="708"/>
        <w:jc w:val="both"/>
        <w:rPr>
          <w:rFonts w:ascii="Times New Roman" w:hAnsi="Times New Roman" w:cs="Times New Roman"/>
          <w:sz w:val="24"/>
          <w:szCs w:val="24"/>
        </w:rPr>
      </w:pPr>
    </w:p>
    <w:p w:rsidR="001922A0" w:rsidRPr="001922A0" w:rsidRDefault="001922A0" w:rsidP="001922A0">
      <w:pPr>
        <w:widowControl w:val="0"/>
        <w:spacing w:after="0" w:line="240" w:lineRule="auto"/>
        <w:jc w:val="center"/>
        <w:outlineLvl w:val="1"/>
        <w:rPr>
          <w:rFonts w:ascii="Times New Roman" w:hAnsi="Times New Roman" w:cs="Times New Roman"/>
          <w:sz w:val="24"/>
          <w:szCs w:val="24"/>
        </w:rPr>
      </w:pPr>
      <w:bookmarkStart w:id="370" w:name="_Toc372883959"/>
      <w:r w:rsidRPr="001922A0">
        <w:rPr>
          <w:rFonts w:ascii="Times New Roman" w:hAnsi="Times New Roman" w:cs="Times New Roman"/>
          <w:b/>
          <w:sz w:val="24"/>
          <w:szCs w:val="24"/>
        </w:rPr>
        <w:t>2.3 Демографический прогноз. Расчет численности населения по инерционному и инновационному вариантам развития.</w:t>
      </w:r>
      <w:bookmarkEnd w:id="370"/>
    </w:p>
    <w:p w:rsidR="001922A0" w:rsidRPr="001922A0" w:rsidRDefault="001922A0" w:rsidP="001922A0">
      <w:pPr>
        <w:keepNext/>
        <w:keepLines/>
        <w:spacing w:after="0" w:line="240" w:lineRule="auto"/>
        <w:jc w:val="both"/>
        <w:rPr>
          <w:rFonts w:ascii="Times New Roman" w:hAnsi="Times New Roman" w:cs="Times New Roman"/>
          <w:sz w:val="24"/>
          <w:szCs w:val="24"/>
        </w:rPr>
      </w:pP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Анализ современной ситуации выявил основные направления демографических процессов в Свободенском сельсовете: падение численности населения за счет отрицательного сальдо естественного движения, но в тоже время наблюдается  миграционный приток населения.</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Современные демографические характеристики позволяют сделать прогноз изменения численности на перспективу. </w:t>
      </w:r>
    </w:p>
    <w:p w:rsidR="001922A0" w:rsidRPr="001922A0" w:rsidRDefault="001922A0" w:rsidP="001922A0">
      <w:pPr>
        <w:spacing w:after="0" w:line="240" w:lineRule="auto"/>
        <w:ind w:firstLine="851"/>
        <w:jc w:val="both"/>
        <w:rPr>
          <w:rFonts w:ascii="Times New Roman" w:hAnsi="Times New Roman" w:cs="Times New Roman"/>
          <w:b/>
          <w:bCs/>
          <w:sz w:val="24"/>
          <w:szCs w:val="24"/>
        </w:rPr>
      </w:pPr>
      <w:r w:rsidRPr="001922A0">
        <w:rPr>
          <w:rFonts w:ascii="Times New Roman" w:hAnsi="Times New Roman" w:cs="Times New Roman"/>
          <w:sz w:val="24"/>
          <w:szCs w:val="24"/>
        </w:rPr>
        <w:t xml:space="preserve">Оценка перспективного изменения численности населения в достаточно широком временном диапазоне (до 2033 г.) требует построения двух вариантов прогноза (условно </w:t>
      </w:r>
      <w:r w:rsidRPr="001922A0">
        <w:rPr>
          <w:rFonts w:ascii="Times New Roman" w:hAnsi="Times New Roman" w:cs="Times New Roman"/>
          <w:b/>
          <w:bCs/>
          <w:sz w:val="24"/>
          <w:szCs w:val="24"/>
        </w:rPr>
        <w:t>«инерционный» и «инновационный»</w:t>
      </w:r>
      <w:r w:rsidRPr="001922A0">
        <w:rPr>
          <w:rFonts w:ascii="Times New Roman" w:hAnsi="Times New Roman" w:cs="Times New Roman"/>
          <w:sz w:val="24"/>
          <w:szCs w:val="24"/>
        </w:rPr>
        <w:t>). Они необходимы в условиях поливариантности дальнейшего социально-экономического развития территории. Расчетная численность населения и половозрастной состав населения были определены на две даты: 2018 год (первая очередь генерального плана) и 2033 год (расчетный срок).</w:t>
      </w:r>
    </w:p>
    <w:p w:rsidR="001922A0" w:rsidRPr="001922A0" w:rsidRDefault="001922A0" w:rsidP="001922A0">
      <w:pPr>
        <w:spacing w:after="0" w:line="240" w:lineRule="auto"/>
        <w:ind w:firstLine="851"/>
        <w:jc w:val="both"/>
        <w:rPr>
          <w:rFonts w:ascii="Times New Roman" w:hAnsi="Times New Roman" w:cs="Times New Roman"/>
          <w:b/>
          <w:bCs/>
          <w:sz w:val="24"/>
          <w:szCs w:val="24"/>
        </w:rPr>
      </w:pPr>
      <w:r w:rsidRPr="001922A0">
        <w:rPr>
          <w:rFonts w:ascii="Times New Roman" w:hAnsi="Times New Roman" w:cs="Times New Roman"/>
          <w:b/>
          <w:bCs/>
          <w:sz w:val="24"/>
          <w:szCs w:val="24"/>
        </w:rPr>
        <w:t>«Инерционный»</w:t>
      </w:r>
      <w:r w:rsidRPr="001922A0">
        <w:rPr>
          <w:rFonts w:ascii="Times New Roman" w:hAnsi="Times New Roman" w:cs="Times New Roman"/>
          <w:sz w:val="24"/>
          <w:szCs w:val="24"/>
        </w:rPr>
        <w:t xml:space="preserve"> сценарий прогноза предполагает сохранение сложившихся условий смертности, рождаемости и миграции.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bCs/>
          <w:sz w:val="24"/>
          <w:szCs w:val="24"/>
        </w:rPr>
        <w:t>«Инновационный»</w:t>
      </w:r>
      <w:r w:rsidRPr="001922A0">
        <w:rPr>
          <w:rFonts w:ascii="Times New Roman" w:hAnsi="Times New Roman" w:cs="Times New Roman"/>
          <w:sz w:val="24"/>
          <w:szCs w:val="24"/>
        </w:rPr>
        <w:t xml:space="preserve"> сценарий основан на росте численности населения за счёт повышения уровня рождаемости, снижения смертности, миграционного притока населения.</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Ориентировочный прогноз численности населения выполнен на основании анализа сложившейся социально-экономической и демографической ситуации, а также с учетом основных тенденций перспективного расчета численности населения Российской Федерации до 2033 года.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Далее приведен  расчет инерционного и инновационного прогноза численности населения.</w:t>
      </w:r>
    </w:p>
    <w:p w:rsidR="001922A0" w:rsidRPr="001922A0" w:rsidRDefault="001922A0" w:rsidP="001922A0">
      <w:pPr>
        <w:pStyle w:val="af5"/>
        <w:jc w:val="center"/>
        <w:rPr>
          <w:sz w:val="24"/>
          <w:szCs w:val="24"/>
        </w:rPr>
      </w:pPr>
      <w:r w:rsidRPr="001922A0">
        <w:rPr>
          <w:sz w:val="24"/>
          <w:szCs w:val="24"/>
        </w:rPr>
        <w:t xml:space="preserve">  </w:t>
      </w:r>
      <w:r w:rsidRPr="001922A0">
        <w:rPr>
          <w:b/>
          <w:bCs/>
          <w:sz w:val="24"/>
          <w:szCs w:val="24"/>
        </w:rPr>
        <w:t>Расчет численности населения по инерционному сценарию.</w:t>
      </w:r>
    </w:p>
    <w:p w:rsidR="001922A0" w:rsidRPr="001922A0" w:rsidRDefault="001922A0" w:rsidP="001922A0">
      <w:pPr>
        <w:pStyle w:val="af5"/>
        <w:widowControl w:val="0"/>
        <w:suppressLineNumbers w:val="0"/>
        <w:suppressAutoHyphens w:val="0"/>
        <w:ind w:firstLine="851"/>
        <w:jc w:val="both"/>
        <w:rPr>
          <w:sz w:val="24"/>
          <w:szCs w:val="24"/>
        </w:rPr>
      </w:pPr>
      <w:r w:rsidRPr="001922A0">
        <w:rPr>
          <w:sz w:val="24"/>
          <w:szCs w:val="24"/>
        </w:rPr>
        <w:t>Демографический прогноз численности населения выполнен  с применением оценки миграционного движения и возрастных коэффициентов естественного воспроизводства, основанных на анализе статистических данных за последние 2 года  (2011-2012гг), полученных согласно письменных запросов в территориальный орган Федеральной службы государственной статистики по Курской области.</w:t>
      </w:r>
    </w:p>
    <w:p w:rsidR="001922A0" w:rsidRPr="001922A0" w:rsidRDefault="001922A0" w:rsidP="001922A0">
      <w:pPr>
        <w:pStyle w:val="af5"/>
        <w:widowControl w:val="0"/>
        <w:suppressLineNumbers w:val="0"/>
        <w:suppressAutoHyphens w:val="0"/>
        <w:ind w:firstLine="709"/>
        <w:rPr>
          <w:sz w:val="24"/>
          <w:szCs w:val="24"/>
          <w:u w:val="single"/>
        </w:rPr>
      </w:pPr>
      <w:r w:rsidRPr="001922A0">
        <w:rPr>
          <w:sz w:val="24"/>
          <w:szCs w:val="24"/>
        </w:rPr>
        <w:t xml:space="preserve">По этому методу ожидаемая численность населения на проектные сроки определяется по формуле: </w:t>
      </w:r>
    </w:p>
    <w:p w:rsidR="001922A0" w:rsidRPr="001922A0" w:rsidRDefault="001922A0" w:rsidP="001922A0">
      <w:pPr>
        <w:spacing w:after="0" w:line="240" w:lineRule="auto"/>
        <w:ind w:left="851"/>
        <w:jc w:val="both"/>
        <w:rPr>
          <w:rFonts w:ascii="Times New Roman" w:hAnsi="Times New Roman" w:cs="Times New Roman"/>
          <w:sz w:val="28"/>
          <w:szCs w:val="28"/>
        </w:rPr>
      </w:pPr>
      <w:r w:rsidRPr="001922A0">
        <w:rPr>
          <w:rFonts w:ascii="Times New Roman" w:hAnsi="Times New Roman" w:cs="Times New Roman"/>
          <w:sz w:val="24"/>
          <w:szCs w:val="24"/>
          <w:u w:val="single"/>
        </w:rPr>
        <w:lastRenderedPageBreak/>
        <w:t>1. Коэффициент общего прироста населения:</w:t>
      </w:r>
    </w:p>
    <w:p w:rsidR="001922A0" w:rsidRPr="001922A0" w:rsidRDefault="001922A0" w:rsidP="001922A0">
      <w:pPr>
        <w:spacing w:after="0" w:line="240" w:lineRule="auto"/>
        <w:ind w:left="851"/>
        <w:rPr>
          <w:rFonts w:ascii="Times New Roman" w:hAnsi="Times New Roman" w:cs="Times New Roman"/>
          <w:sz w:val="24"/>
          <w:szCs w:val="24"/>
          <w:u w:val="single"/>
        </w:rPr>
      </w:pPr>
      <w:r w:rsidRPr="001922A0">
        <w:rPr>
          <w:rFonts w:ascii="Times New Roman" w:hAnsi="Times New Roman" w:cs="Times New Roman"/>
          <w:sz w:val="28"/>
          <w:szCs w:val="28"/>
        </w:rPr>
        <w:t>К</w:t>
      </w:r>
      <w:r w:rsidRPr="001922A0">
        <w:rPr>
          <w:rFonts w:ascii="Times New Roman" w:hAnsi="Times New Roman" w:cs="Times New Roman"/>
          <w:sz w:val="28"/>
          <w:szCs w:val="28"/>
          <w:vertAlign w:val="subscript"/>
        </w:rPr>
        <w:t>общ</w:t>
      </w:r>
      <w:r w:rsidRPr="001922A0">
        <w:rPr>
          <w:rFonts w:ascii="Times New Roman" w:hAnsi="Times New Roman" w:cs="Times New Roman"/>
          <w:sz w:val="28"/>
          <w:szCs w:val="28"/>
        </w:rPr>
        <w:t xml:space="preserve"> = К</w:t>
      </w:r>
      <w:r w:rsidRPr="001922A0">
        <w:rPr>
          <w:rFonts w:ascii="Times New Roman" w:hAnsi="Times New Roman" w:cs="Times New Roman"/>
          <w:sz w:val="28"/>
          <w:szCs w:val="28"/>
          <w:vertAlign w:val="subscript"/>
        </w:rPr>
        <w:t>еп</w:t>
      </w:r>
      <w:r w:rsidRPr="001922A0">
        <w:rPr>
          <w:rFonts w:ascii="Times New Roman" w:hAnsi="Times New Roman" w:cs="Times New Roman"/>
          <w:sz w:val="28"/>
          <w:szCs w:val="28"/>
        </w:rPr>
        <w:t xml:space="preserve"> + К</w:t>
      </w:r>
      <w:r w:rsidRPr="001922A0">
        <w:rPr>
          <w:rFonts w:ascii="Times New Roman" w:hAnsi="Times New Roman" w:cs="Times New Roman"/>
          <w:sz w:val="28"/>
          <w:szCs w:val="28"/>
          <w:vertAlign w:val="subscript"/>
        </w:rPr>
        <w:t>м</w:t>
      </w:r>
      <w:r w:rsidRPr="001922A0">
        <w:rPr>
          <w:rFonts w:ascii="Times New Roman" w:hAnsi="Times New Roman" w:cs="Times New Roman"/>
          <w:sz w:val="28"/>
          <w:szCs w:val="28"/>
        </w:rPr>
        <w:t xml:space="preserve"> </w: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u w:val="single"/>
        </w:rPr>
        <w:t>2. Численность населения через t лет:</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position w:val="-25"/>
        </w:rPr>
        <w:object w:dxaOrig="2053" w:dyaOrig="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2.75pt;height:35.25pt" o:ole="" filled="t">
            <v:fill color2="black"/>
            <v:imagedata r:id="rId33" o:title=""/>
          </v:shape>
          <o:OLEObject Type="Embed" ProgID="Microsoft" ShapeID="_x0000_i1031" DrawAspect="Content" ObjectID="_1719227339" r:id="rId34"/>
        </w:objec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Для расчета перспективной численности населения необходимо определить следующие коэффициенты:</w:t>
      </w:r>
      <w:r w:rsidRPr="001922A0">
        <w:rPr>
          <w:rFonts w:ascii="Times New Roman" w:hAnsi="Times New Roman" w:cs="Times New Roman"/>
          <w:position w:val="-3"/>
        </w:rPr>
        <w:object w:dxaOrig="114" w:dyaOrig="266">
          <v:shape id="_x0000_i1032" type="#_x0000_t75" style="width:6pt;height:13.5pt" o:ole="" filled="t">
            <v:fill color2="black"/>
            <v:imagedata r:id="rId35" o:title=""/>
          </v:shape>
          <o:OLEObject Type="Embed" ProgID="Equation.3" ShapeID="_x0000_i1032" DrawAspect="Content" ObjectID="_1719227340" r:id="rId36"/>
        </w:objec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rPr>
        <w:t>1. Коэффициент рождаемости –К</w:t>
      </w:r>
      <w:r w:rsidRPr="001922A0">
        <w:rPr>
          <w:rFonts w:ascii="Times New Roman" w:hAnsi="Times New Roman" w:cs="Times New Roman"/>
          <w:sz w:val="24"/>
          <w:szCs w:val="24"/>
          <w:vertAlign w:val="subscript"/>
        </w:rPr>
        <w:t>р</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sz w:val="24"/>
          <w:szCs w:val="24"/>
          <w:vertAlign w:val="subscript"/>
        </w:rPr>
        <w:t>рт</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 xml:space="preserve">Х </w:t>
      </w:r>
      <w:r w:rsidRPr="001922A0">
        <w:rPr>
          <w:rFonts w:ascii="Times New Roman" w:hAnsi="Times New Roman" w:cs="Times New Roman"/>
          <w:sz w:val="28"/>
          <w:szCs w:val="28"/>
        </w:rPr>
        <w:t>1000</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position w:val="-5"/>
        </w:rPr>
        <w:object w:dxaOrig="512" w:dyaOrig="319">
          <v:shape id="_x0000_i1033" type="#_x0000_t75" style="width:25.5pt;height:15.75pt" o:ole="" filled="t">
            <v:fill color2="black"/>
            <v:imagedata r:id="rId37" o:title=""/>
          </v:shape>
          <o:OLEObject Type="Embed" ProgID="Equation.3" ShapeID="_x0000_i1033" DrawAspect="Content" ObjectID="_1719227341" r:id="rId38"/>
        </w:object>
      </w:r>
      <w:r w:rsidRPr="001922A0">
        <w:rPr>
          <w:rFonts w:ascii="Times New Roman" w:hAnsi="Times New Roman" w:cs="Times New Roman"/>
        </w:rPr>
        <w:t xml:space="preserve">- </w:t>
      </w:r>
      <w:r w:rsidRPr="001922A0">
        <w:rPr>
          <w:rFonts w:ascii="Times New Roman" w:hAnsi="Times New Roman" w:cs="Times New Roman"/>
          <w:sz w:val="24"/>
          <w:szCs w:val="24"/>
        </w:rPr>
        <w:t>среднее</w:t>
      </w:r>
      <w:r w:rsidRPr="001922A0">
        <w:rPr>
          <w:rFonts w:ascii="Times New Roman" w:hAnsi="Times New Roman" w:cs="Times New Roman"/>
        </w:rPr>
        <w:t xml:space="preserve"> </w:t>
      </w:r>
      <w:r w:rsidRPr="001922A0">
        <w:rPr>
          <w:rFonts w:ascii="Times New Roman" w:hAnsi="Times New Roman" w:cs="Times New Roman"/>
          <w:sz w:val="24"/>
          <w:szCs w:val="24"/>
        </w:rPr>
        <w:t xml:space="preserve">количество родившихся, в 2011 -2012 году =(47+41)/2=44 чел.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w:t>
      </w:r>
      <w:r w:rsidRPr="001922A0">
        <w:rPr>
          <w:rFonts w:ascii="Times New Roman" w:hAnsi="Times New Roman" w:cs="Times New Roman"/>
          <w:sz w:val="24"/>
          <w:szCs w:val="24"/>
        </w:rPr>
        <w:t>численность населения, в 2012 год –3523чел.( согласно паспорту МО)</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Таким образом: </w:t>
      </w:r>
      <w:r w:rsidRPr="001922A0">
        <w:rPr>
          <w:rFonts w:ascii="Times New Roman" w:hAnsi="Times New Roman" w:cs="Times New Roman"/>
          <w:sz w:val="28"/>
          <w:szCs w:val="28"/>
        </w:rPr>
        <w:t xml:space="preserve"> К</w:t>
      </w:r>
      <w:r w:rsidRPr="001922A0">
        <w:rPr>
          <w:rFonts w:ascii="Times New Roman" w:hAnsi="Times New Roman" w:cs="Times New Roman"/>
          <w:sz w:val="28"/>
          <w:szCs w:val="28"/>
          <w:vertAlign w:val="subscript"/>
        </w:rPr>
        <w:t>p</w:t>
      </w:r>
      <w:r w:rsidRPr="001922A0">
        <w:rPr>
          <w:rFonts w:ascii="Times New Roman" w:hAnsi="Times New Roman" w:cs="Times New Roman"/>
          <w:sz w:val="28"/>
          <w:szCs w:val="28"/>
        </w:rPr>
        <w:t xml:space="preserve"> = 44</w:t>
      </w:r>
      <w:r w:rsidRPr="001922A0">
        <w:rPr>
          <w:rFonts w:ascii="Times New Roman" w:hAnsi="Times New Roman" w:cs="Times New Roman"/>
          <w:sz w:val="24"/>
          <w:szCs w:val="24"/>
        </w:rPr>
        <w:t>/3523х1000 = 0,012 х1000=12</w: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rPr>
        <w:t xml:space="preserve">2. Коэффициент смертности – </w:t>
      </w:r>
      <w:r w:rsidRPr="001922A0">
        <w:rPr>
          <w:rFonts w:ascii="Times New Roman" w:hAnsi="Times New Roman" w:cs="Times New Roman"/>
        </w:rPr>
        <w:t xml:space="preserve"> </w:t>
      </w:r>
      <w:r w:rsidRPr="001922A0">
        <w:rPr>
          <w:rFonts w:ascii="Times New Roman" w:hAnsi="Times New Roman" w:cs="Times New Roman"/>
          <w:sz w:val="24"/>
          <w:szCs w:val="24"/>
        </w:rPr>
        <w:t>К</w:t>
      </w:r>
      <w:r w:rsidRPr="001922A0">
        <w:rPr>
          <w:rFonts w:ascii="Times New Roman" w:hAnsi="Times New Roman" w:cs="Times New Roman"/>
          <w:sz w:val="24"/>
          <w:szCs w:val="24"/>
          <w:vertAlign w:val="subscript"/>
        </w:rPr>
        <w:t>см</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sz w:val="24"/>
          <w:szCs w:val="24"/>
          <w:vertAlign w:val="subscript"/>
        </w:rPr>
        <w:t>уг</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Х</w:t>
      </w:r>
      <w:r w:rsidRPr="001922A0">
        <w:rPr>
          <w:rFonts w:ascii="Times New Roman" w:hAnsi="Times New Roman" w:cs="Times New Roman"/>
          <w:sz w:val="28"/>
          <w:szCs w:val="28"/>
        </w:rPr>
        <w:t xml:space="preserve"> 1000</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position w:val="-5"/>
        </w:rPr>
        <w:object w:dxaOrig="511" w:dyaOrig="319">
          <v:shape id="_x0000_i1034" type="#_x0000_t75" style="width:25.5pt;height:15.75pt" o:ole="" filled="t">
            <v:fill color2="black"/>
            <v:imagedata r:id="rId39" o:title=""/>
          </v:shape>
          <o:OLEObject Type="Embed" ProgID="Equation.3" ShapeID="_x0000_i1034" DrawAspect="Content" ObjectID="_1719227342" r:id="rId40"/>
        </w:object>
      </w:r>
      <w:r w:rsidRPr="001922A0">
        <w:rPr>
          <w:rFonts w:ascii="Times New Roman" w:hAnsi="Times New Roman" w:cs="Times New Roman"/>
        </w:rPr>
        <w:t xml:space="preserve">- </w:t>
      </w:r>
      <w:r w:rsidRPr="001922A0">
        <w:rPr>
          <w:rFonts w:ascii="Times New Roman" w:hAnsi="Times New Roman" w:cs="Times New Roman"/>
          <w:sz w:val="24"/>
          <w:szCs w:val="24"/>
        </w:rPr>
        <w:t xml:space="preserve">количество умерших, в 2011-2012 году =(56+55)/2=56 чел.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 xml:space="preserve"> - </w:t>
      </w:r>
      <w:r w:rsidRPr="001922A0">
        <w:rPr>
          <w:rFonts w:ascii="Times New Roman" w:hAnsi="Times New Roman" w:cs="Times New Roman"/>
          <w:sz w:val="24"/>
          <w:szCs w:val="24"/>
        </w:rPr>
        <w:t>численность населения, в 2012 год – 3523 чел.</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Таким образом: </w:t>
      </w:r>
      <w:r w:rsidRPr="001922A0">
        <w:rPr>
          <w:rFonts w:ascii="Times New Roman" w:hAnsi="Times New Roman" w:cs="Times New Roman"/>
          <w:sz w:val="28"/>
          <w:szCs w:val="28"/>
        </w:rPr>
        <w:t xml:space="preserve"> К</w:t>
      </w:r>
      <w:r w:rsidRPr="001922A0">
        <w:rPr>
          <w:rFonts w:ascii="Times New Roman" w:hAnsi="Times New Roman" w:cs="Times New Roman"/>
          <w:sz w:val="28"/>
          <w:szCs w:val="28"/>
          <w:vertAlign w:val="subscript"/>
        </w:rPr>
        <w:t>см</w:t>
      </w:r>
      <w:r w:rsidRPr="001922A0">
        <w:rPr>
          <w:rFonts w:ascii="Times New Roman" w:hAnsi="Times New Roman" w:cs="Times New Roman"/>
          <w:sz w:val="28"/>
          <w:szCs w:val="28"/>
        </w:rPr>
        <w:t xml:space="preserve"> = 56</w:t>
      </w:r>
      <w:r w:rsidRPr="001922A0">
        <w:rPr>
          <w:rFonts w:ascii="Times New Roman" w:hAnsi="Times New Roman" w:cs="Times New Roman"/>
          <w:sz w:val="24"/>
          <w:szCs w:val="24"/>
        </w:rPr>
        <w:t>/3523х1000 = 15,9</w: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rPr>
        <w:t xml:space="preserve">3. Коэффициент естественного прироста – </w:t>
      </w:r>
      <w:r w:rsidRPr="001922A0">
        <w:rPr>
          <w:rFonts w:ascii="Times New Roman" w:hAnsi="Times New Roman" w:cs="Times New Roman"/>
          <w:position w:val="-5"/>
        </w:rPr>
        <w:object w:dxaOrig="1560" w:dyaOrig="319">
          <v:shape id="_x0000_i1035" type="#_x0000_t75" style="width:78pt;height:15.75pt" o:ole="" filled="t">
            <v:fill color2="black"/>
            <v:imagedata r:id="rId41" o:title=""/>
          </v:shape>
          <o:OLEObject Type="Embed" ProgID="Equation.3" ShapeID="_x0000_i1035" DrawAspect="Content" ObjectID="_1719227343" r:id="rId42"/>
        </w:object>
      </w:r>
      <w:r w:rsidRPr="001922A0">
        <w:rPr>
          <w:rFonts w:ascii="Times New Roman" w:hAnsi="Times New Roman" w:cs="Times New Roman"/>
        </w:rPr>
        <w:t xml:space="preserve">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rPr>
        <w:object w:dxaOrig="2260" w:dyaOrig="596">
          <v:shape id="_x0000_i1036" type="#_x0000_t75" style="width:113.25pt;height:30pt" o:ole="" filled="t">
            <v:fill color2="black"/>
            <v:imagedata r:id="rId43" o:title=""/>
          </v:shape>
          <o:OLEObject Type="Embed" ProgID="Equation.3" ShapeID="_x0000_i1036" DrawAspect="Content" ObjectID="_1719227344" r:id="rId44"/>
        </w:objec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rPr>
        <w:t xml:space="preserve">4. Коэффициент прибытия – </w:t>
      </w:r>
      <w:r w:rsidRPr="001922A0">
        <w:rPr>
          <w:rFonts w:ascii="Times New Roman" w:hAnsi="Times New Roman" w:cs="Times New Roman"/>
        </w:rPr>
        <w:t xml:space="preserve">  </w:t>
      </w:r>
      <w:r w:rsidRPr="001922A0">
        <w:rPr>
          <w:rFonts w:ascii="Times New Roman" w:hAnsi="Times New Roman" w:cs="Times New Roman"/>
          <w:sz w:val="24"/>
          <w:szCs w:val="24"/>
        </w:rPr>
        <w:t>К</w:t>
      </w:r>
      <w:r w:rsidRPr="001922A0">
        <w:rPr>
          <w:rFonts w:ascii="Times New Roman" w:hAnsi="Times New Roman" w:cs="Times New Roman"/>
          <w:sz w:val="24"/>
          <w:szCs w:val="24"/>
          <w:vertAlign w:val="subscript"/>
        </w:rPr>
        <w:t>пр</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sz w:val="24"/>
          <w:szCs w:val="24"/>
          <w:vertAlign w:val="subscript"/>
        </w:rPr>
        <w:t>пр</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Х</w:t>
      </w:r>
      <w:r w:rsidRPr="001922A0">
        <w:rPr>
          <w:rFonts w:ascii="Times New Roman" w:hAnsi="Times New Roman" w:cs="Times New Roman"/>
          <w:sz w:val="28"/>
          <w:szCs w:val="28"/>
        </w:rPr>
        <w:t xml:space="preserve"> 1000</w:t>
      </w:r>
    </w:p>
    <w:p w:rsidR="001922A0" w:rsidRPr="001922A0" w:rsidRDefault="001922A0" w:rsidP="001922A0">
      <w:pPr>
        <w:spacing w:after="0" w:line="240" w:lineRule="auto"/>
        <w:ind w:left="851"/>
        <w:rPr>
          <w:rFonts w:ascii="Times New Roman" w:hAnsi="Times New Roman" w:cs="Times New Roman"/>
        </w:rPr>
      </w:pP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position w:val="-5"/>
        </w:rPr>
        <w:object w:dxaOrig="523" w:dyaOrig="319">
          <v:shape id="_x0000_i1037" type="#_x0000_t75" style="width:26.25pt;height:15.75pt" o:ole="" filled="t">
            <v:fill color2="black"/>
            <v:imagedata r:id="rId45" o:title=""/>
          </v:shape>
          <o:OLEObject Type="Embed" ProgID="Equation.3" ShapeID="_x0000_i1037" DrawAspect="Content" ObjectID="_1719227345" r:id="rId46"/>
        </w:object>
      </w:r>
      <w:r w:rsidRPr="001922A0">
        <w:rPr>
          <w:rFonts w:ascii="Times New Roman" w:hAnsi="Times New Roman" w:cs="Times New Roman"/>
        </w:rPr>
        <w:t xml:space="preserve">- </w:t>
      </w:r>
      <w:r w:rsidRPr="001922A0">
        <w:rPr>
          <w:rFonts w:ascii="Times New Roman" w:hAnsi="Times New Roman" w:cs="Times New Roman"/>
          <w:sz w:val="24"/>
          <w:szCs w:val="24"/>
        </w:rPr>
        <w:t xml:space="preserve">показатель миграции: прибыло, в 2011-2012 году (37+17)/2=27 чел. </w:t>
      </w:r>
    </w:p>
    <w:p w:rsidR="001922A0" w:rsidRPr="001922A0" w:rsidRDefault="001922A0" w:rsidP="001922A0">
      <w:pPr>
        <w:spacing w:after="0" w:line="240" w:lineRule="auto"/>
        <w:ind w:firstLine="851"/>
        <w:jc w:val="both"/>
        <w:rPr>
          <w:rFonts w:ascii="Times New Roman" w:hAnsi="Times New Roman" w:cs="Times New Roman"/>
        </w:rPr>
      </w:pP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w:t>
      </w:r>
      <w:r w:rsidRPr="001922A0">
        <w:rPr>
          <w:rFonts w:ascii="Times New Roman" w:hAnsi="Times New Roman" w:cs="Times New Roman"/>
          <w:sz w:val="24"/>
          <w:szCs w:val="24"/>
        </w:rPr>
        <w:t>численность населения, в 2012 год –3523чел.( согласно паспорту МО)</w:t>
      </w:r>
    </w:p>
    <w:p w:rsidR="001922A0" w:rsidRPr="001922A0" w:rsidRDefault="001922A0" w:rsidP="001922A0">
      <w:pPr>
        <w:spacing w:after="0" w:line="240" w:lineRule="auto"/>
        <w:ind w:firstLine="851"/>
        <w:jc w:val="both"/>
        <w:rPr>
          <w:rFonts w:ascii="Times New Roman" w:hAnsi="Times New Roman" w:cs="Times New Roman"/>
        </w:rPr>
      </w:pP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Таким образом: </w:t>
      </w:r>
      <w:r w:rsidRPr="001922A0">
        <w:rPr>
          <w:rFonts w:ascii="Times New Roman" w:hAnsi="Times New Roman" w:cs="Times New Roman"/>
          <w:sz w:val="28"/>
          <w:szCs w:val="28"/>
        </w:rPr>
        <w:t xml:space="preserve"> К</w:t>
      </w:r>
      <w:r w:rsidRPr="001922A0">
        <w:rPr>
          <w:rFonts w:ascii="Times New Roman" w:hAnsi="Times New Roman" w:cs="Times New Roman"/>
          <w:sz w:val="28"/>
          <w:szCs w:val="28"/>
          <w:vertAlign w:val="subscript"/>
        </w:rPr>
        <w:t>пр</w:t>
      </w:r>
      <w:r w:rsidRPr="001922A0">
        <w:rPr>
          <w:rFonts w:ascii="Times New Roman" w:hAnsi="Times New Roman" w:cs="Times New Roman"/>
          <w:sz w:val="28"/>
          <w:szCs w:val="28"/>
        </w:rPr>
        <w:t xml:space="preserve"> = 27</w:t>
      </w:r>
      <w:r w:rsidRPr="001922A0">
        <w:rPr>
          <w:rFonts w:ascii="Times New Roman" w:hAnsi="Times New Roman" w:cs="Times New Roman"/>
          <w:sz w:val="24"/>
          <w:szCs w:val="24"/>
        </w:rPr>
        <w:t>/3523х1000 = 7.7</w: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rPr>
        <w:t xml:space="preserve">5. Коэффициент выбытия –  </w:t>
      </w:r>
      <w:r w:rsidRPr="001922A0">
        <w:rPr>
          <w:rFonts w:ascii="Times New Roman" w:hAnsi="Times New Roman" w:cs="Times New Roman"/>
        </w:rPr>
        <w:t xml:space="preserve">  </w:t>
      </w:r>
      <w:r w:rsidRPr="001922A0">
        <w:rPr>
          <w:rFonts w:ascii="Times New Roman" w:hAnsi="Times New Roman" w:cs="Times New Roman"/>
          <w:sz w:val="24"/>
          <w:szCs w:val="24"/>
        </w:rPr>
        <w:t>К</w:t>
      </w:r>
      <w:r w:rsidRPr="001922A0">
        <w:rPr>
          <w:rFonts w:ascii="Times New Roman" w:hAnsi="Times New Roman" w:cs="Times New Roman"/>
          <w:sz w:val="24"/>
          <w:szCs w:val="24"/>
          <w:vertAlign w:val="subscript"/>
        </w:rPr>
        <w:t>выб</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sz w:val="24"/>
          <w:szCs w:val="24"/>
          <w:vertAlign w:val="subscript"/>
        </w:rPr>
        <w:t>выб</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Х</w:t>
      </w:r>
      <w:r w:rsidRPr="001922A0">
        <w:rPr>
          <w:rFonts w:ascii="Times New Roman" w:hAnsi="Times New Roman" w:cs="Times New Roman"/>
          <w:sz w:val="28"/>
          <w:szCs w:val="28"/>
        </w:rPr>
        <w:t xml:space="preserve"> 1000</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position w:val="-5"/>
        </w:rPr>
        <w:object w:dxaOrig="622" w:dyaOrig="319">
          <v:shape id="_x0000_i1038" type="#_x0000_t75" style="width:30.75pt;height:15.75pt" o:ole="" filled="t">
            <v:fill color2="black"/>
            <v:imagedata r:id="rId47" o:title=""/>
          </v:shape>
          <o:OLEObject Type="Embed" ProgID="Equation.3" ShapeID="_x0000_i1038" DrawAspect="Content" ObjectID="_1719227346" r:id="rId48"/>
        </w:object>
      </w:r>
      <w:r w:rsidRPr="001922A0">
        <w:rPr>
          <w:rFonts w:ascii="Times New Roman" w:hAnsi="Times New Roman" w:cs="Times New Roman"/>
        </w:rPr>
        <w:t xml:space="preserve">- </w:t>
      </w:r>
      <w:r w:rsidRPr="001922A0">
        <w:rPr>
          <w:rFonts w:ascii="Times New Roman" w:hAnsi="Times New Roman" w:cs="Times New Roman"/>
          <w:sz w:val="24"/>
          <w:szCs w:val="24"/>
        </w:rPr>
        <w:t xml:space="preserve">показатель миграции: выбыло, в 2011-2012 году – 0 чел.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  </w:t>
      </w: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 xml:space="preserve"> - </w:t>
      </w:r>
      <w:r w:rsidRPr="001922A0">
        <w:rPr>
          <w:rFonts w:ascii="Times New Roman" w:hAnsi="Times New Roman" w:cs="Times New Roman"/>
          <w:sz w:val="24"/>
          <w:szCs w:val="24"/>
        </w:rPr>
        <w:t>численность населения, в 2012 год – 3523 чел.</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 К</w:t>
      </w:r>
      <w:r w:rsidRPr="001922A0">
        <w:rPr>
          <w:rFonts w:ascii="Times New Roman" w:hAnsi="Times New Roman" w:cs="Times New Roman"/>
          <w:sz w:val="24"/>
          <w:szCs w:val="24"/>
          <w:vertAlign w:val="subscript"/>
        </w:rPr>
        <w:t>выб</w:t>
      </w:r>
      <w:r w:rsidRPr="001922A0">
        <w:rPr>
          <w:rFonts w:ascii="Times New Roman" w:hAnsi="Times New Roman" w:cs="Times New Roman"/>
          <w:sz w:val="24"/>
          <w:szCs w:val="24"/>
        </w:rPr>
        <w:t>= 0/</w:t>
      </w:r>
      <w:r w:rsidRPr="001922A0">
        <w:rPr>
          <w:rFonts w:ascii="Times New Roman" w:hAnsi="Times New Roman" w:cs="Times New Roman"/>
        </w:rPr>
        <w:t xml:space="preserve"> 3523 Х1000=0</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Таким образом: </w:t>
      </w:r>
      <w:r w:rsidRPr="001922A0">
        <w:rPr>
          <w:rFonts w:ascii="Times New Roman" w:hAnsi="Times New Roman" w:cs="Times New Roman"/>
          <w:sz w:val="28"/>
          <w:szCs w:val="28"/>
        </w:rPr>
        <w:t xml:space="preserve"> К</w:t>
      </w:r>
      <w:r w:rsidRPr="001922A0">
        <w:rPr>
          <w:rFonts w:ascii="Times New Roman" w:hAnsi="Times New Roman" w:cs="Times New Roman"/>
          <w:sz w:val="28"/>
          <w:szCs w:val="28"/>
          <w:vertAlign w:val="subscript"/>
        </w:rPr>
        <w:t>выб</w:t>
      </w:r>
      <w:r w:rsidRPr="001922A0">
        <w:rPr>
          <w:rFonts w:ascii="Times New Roman" w:hAnsi="Times New Roman" w:cs="Times New Roman"/>
          <w:sz w:val="28"/>
          <w:szCs w:val="28"/>
        </w:rPr>
        <w:t xml:space="preserve"> = </w:t>
      </w:r>
      <w:r w:rsidRPr="001922A0">
        <w:rPr>
          <w:rFonts w:ascii="Times New Roman" w:hAnsi="Times New Roman" w:cs="Times New Roman"/>
          <w:sz w:val="24"/>
          <w:szCs w:val="24"/>
        </w:rPr>
        <w:t>0</w: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rPr>
        <w:t xml:space="preserve">6. Коэффициент миграции – </w:t>
      </w:r>
      <w:r w:rsidRPr="001922A0">
        <w:rPr>
          <w:rFonts w:ascii="Times New Roman" w:hAnsi="Times New Roman" w:cs="Times New Roman"/>
          <w:position w:val="-5"/>
        </w:rPr>
        <w:object w:dxaOrig="1675" w:dyaOrig="319">
          <v:shape id="_x0000_i1039" type="#_x0000_t75" style="width:84pt;height:15.75pt" o:ole="" filled="t">
            <v:fill color2="black"/>
            <v:imagedata r:id="rId49" o:title=""/>
          </v:shape>
          <o:OLEObject Type="Embed" ProgID="Equation.3" ShapeID="_x0000_i1039" DrawAspect="Content" ObjectID="_1719227347" r:id="rId50"/>
        </w:object>
      </w:r>
      <w:r w:rsidRPr="001922A0">
        <w:rPr>
          <w:rFonts w:ascii="Times New Roman" w:hAnsi="Times New Roman" w:cs="Times New Roman"/>
        </w:rPr>
        <w:t xml:space="preserve">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rPr>
        <w:object w:dxaOrig="2724" w:dyaOrig="609">
          <v:shape id="_x0000_i1040" type="#_x0000_t75" style="width:136.5pt;height:30.75pt" o:ole="" filled="t">
            <v:fill color2="black"/>
            <v:imagedata r:id="rId51" o:title=""/>
          </v:shape>
          <o:OLEObject Type="Embed" ProgID="Equation.3" ShapeID="_x0000_i1040" DrawAspect="Content" ObjectID="_1719227348" r:id="rId52"/>
        </w:object>
      </w:r>
      <w:r w:rsidRPr="001922A0">
        <w:rPr>
          <w:rFonts w:ascii="Times New Roman" w:hAnsi="Times New Roman" w:cs="Times New Roman"/>
        </w:rPr>
        <w:t xml:space="preserve"> </w:t>
      </w:r>
    </w:p>
    <w:p w:rsidR="001922A0" w:rsidRPr="001922A0" w:rsidRDefault="001922A0" w:rsidP="001922A0">
      <w:pPr>
        <w:spacing w:after="0" w:line="240" w:lineRule="auto"/>
        <w:ind w:left="851"/>
        <w:jc w:val="both"/>
        <w:rPr>
          <w:rFonts w:ascii="Times New Roman" w:hAnsi="Times New Roman" w:cs="Times New Roman"/>
          <w:sz w:val="24"/>
          <w:szCs w:val="24"/>
          <w:u w:val="single"/>
        </w:rPr>
      </w:pPr>
      <w:r w:rsidRPr="001922A0">
        <w:rPr>
          <w:rFonts w:ascii="Times New Roman" w:hAnsi="Times New Roman" w:cs="Times New Roman"/>
          <w:sz w:val="24"/>
          <w:szCs w:val="24"/>
        </w:rPr>
        <w:t>Далее рассчитаем перспективную численность населения:</w:t>
      </w:r>
    </w:p>
    <w:p w:rsidR="001922A0" w:rsidRPr="001922A0" w:rsidRDefault="001922A0" w:rsidP="001922A0">
      <w:pPr>
        <w:spacing w:after="0" w:line="240" w:lineRule="auto"/>
        <w:ind w:left="851"/>
        <w:jc w:val="both"/>
        <w:rPr>
          <w:rFonts w:ascii="Times New Roman" w:hAnsi="Times New Roman" w:cs="Times New Roman"/>
          <w:sz w:val="28"/>
          <w:szCs w:val="28"/>
        </w:rPr>
      </w:pPr>
      <w:r w:rsidRPr="001922A0">
        <w:rPr>
          <w:rFonts w:ascii="Times New Roman" w:hAnsi="Times New Roman" w:cs="Times New Roman"/>
          <w:sz w:val="24"/>
          <w:szCs w:val="24"/>
          <w:u w:val="single"/>
        </w:rPr>
        <w:t>Коэффициент общего прироста населения</w:t>
      </w:r>
      <w:r w:rsidRPr="001922A0">
        <w:rPr>
          <w:rFonts w:ascii="Times New Roman" w:hAnsi="Times New Roman" w:cs="Times New Roman"/>
          <w:b/>
          <w:sz w:val="24"/>
          <w:szCs w:val="24"/>
          <w:u w:val="single"/>
        </w:rPr>
        <w:t>:</w:t>
      </w:r>
    </w:p>
    <w:p w:rsidR="001922A0" w:rsidRPr="001922A0" w:rsidRDefault="001922A0" w:rsidP="001922A0">
      <w:pPr>
        <w:spacing w:after="0" w:line="240" w:lineRule="auto"/>
        <w:ind w:left="851"/>
        <w:rPr>
          <w:rFonts w:ascii="Times New Roman" w:hAnsi="Times New Roman" w:cs="Times New Roman"/>
          <w:sz w:val="24"/>
          <w:szCs w:val="24"/>
          <w:u w:val="single"/>
        </w:rPr>
      </w:pPr>
      <w:r w:rsidRPr="001922A0">
        <w:rPr>
          <w:rFonts w:ascii="Times New Roman" w:hAnsi="Times New Roman" w:cs="Times New Roman"/>
          <w:sz w:val="28"/>
          <w:szCs w:val="28"/>
        </w:rPr>
        <w:t>К</w:t>
      </w:r>
      <w:r w:rsidRPr="001922A0">
        <w:rPr>
          <w:rFonts w:ascii="Times New Roman" w:hAnsi="Times New Roman" w:cs="Times New Roman"/>
          <w:sz w:val="28"/>
          <w:szCs w:val="28"/>
          <w:vertAlign w:val="subscript"/>
        </w:rPr>
        <w:t>общ</w:t>
      </w:r>
      <w:r w:rsidRPr="001922A0">
        <w:rPr>
          <w:rFonts w:ascii="Times New Roman" w:hAnsi="Times New Roman" w:cs="Times New Roman"/>
          <w:sz w:val="28"/>
          <w:szCs w:val="28"/>
        </w:rPr>
        <w:t xml:space="preserve"> = К</w:t>
      </w:r>
      <w:r w:rsidRPr="001922A0">
        <w:rPr>
          <w:rFonts w:ascii="Times New Roman" w:hAnsi="Times New Roman" w:cs="Times New Roman"/>
          <w:sz w:val="28"/>
          <w:szCs w:val="28"/>
          <w:vertAlign w:val="subscript"/>
        </w:rPr>
        <w:t>еп</w:t>
      </w:r>
      <w:r w:rsidRPr="001922A0">
        <w:rPr>
          <w:rFonts w:ascii="Times New Roman" w:hAnsi="Times New Roman" w:cs="Times New Roman"/>
          <w:sz w:val="28"/>
          <w:szCs w:val="28"/>
        </w:rPr>
        <w:t xml:space="preserve"> + К</w:t>
      </w:r>
      <w:r w:rsidRPr="001922A0">
        <w:rPr>
          <w:rFonts w:ascii="Times New Roman" w:hAnsi="Times New Roman" w:cs="Times New Roman"/>
          <w:sz w:val="28"/>
          <w:szCs w:val="28"/>
          <w:vertAlign w:val="subscript"/>
        </w:rPr>
        <w:t>м</w:t>
      </w:r>
      <w:r w:rsidRPr="001922A0">
        <w:rPr>
          <w:rFonts w:ascii="Times New Roman" w:hAnsi="Times New Roman" w:cs="Times New Roman"/>
          <w:sz w:val="28"/>
          <w:szCs w:val="28"/>
        </w:rPr>
        <w:t xml:space="preserve"> = </w:t>
      </w:r>
      <w:r w:rsidRPr="001922A0">
        <w:rPr>
          <w:rFonts w:ascii="Times New Roman" w:hAnsi="Times New Roman" w:cs="Times New Roman"/>
          <w:sz w:val="24"/>
          <w:szCs w:val="24"/>
        </w:rPr>
        <w:t>-3,9 +7.7=  3,8</w: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u w:val="single"/>
        </w:rPr>
        <w:t>Численность населения через 5 лет:</w:t>
      </w:r>
    </w:p>
    <w:p w:rsidR="001922A0" w:rsidRPr="001922A0" w:rsidRDefault="001922A0" w:rsidP="001922A0">
      <w:pPr>
        <w:spacing w:after="0" w:line="240" w:lineRule="auto"/>
        <w:ind w:firstLine="851"/>
        <w:jc w:val="both"/>
        <w:rPr>
          <w:rFonts w:ascii="Times New Roman" w:hAnsi="Times New Roman" w:cs="Times New Roman"/>
          <w:sz w:val="24"/>
          <w:szCs w:val="24"/>
          <w:u w:val="single"/>
        </w:rPr>
      </w:pPr>
      <w:r w:rsidRPr="001922A0">
        <w:rPr>
          <w:rFonts w:ascii="Times New Roman" w:hAnsi="Times New Roman" w:cs="Times New Roman"/>
          <w:position w:val="-30"/>
        </w:rPr>
        <w:object w:dxaOrig="5140" w:dyaOrig="780">
          <v:shape id="_x0000_i1041" type="#_x0000_t75" style="width:256.5pt;height:39pt" o:ole="" filled="t">
            <v:fill color2="black"/>
            <v:imagedata r:id="rId53" o:title=""/>
          </v:shape>
          <o:OLEObject Type="Embed" ProgID="Equation.3" ShapeID="_x0000_i1041" DrawAspect="Content" ObjectID="_1719227349" r:id="rId54"/>
        </w:object>
      </w:r>
    </w:p>
    <w:p w:rsidR="001922A0" w:rsidRPr="001922A0" w:rsidRDefault="001922A0" w:rsidP="001922A0">
      <w:pPr>
        <w:spacing w:after="0" w:line="240" w:lineRule="auto"/>
        <w:ind w:left="851"/>
        <w:rPr>
          <w:rFonts w:ascii="Times New Roman" w:hAnsi="Times New Roman" w:cs="Times New Roman"/>
          <w:sz w:val="24"/>
          <w:szCs w:val="24"/>
          <w:u w:val="single"/>
        </w:rPr>
      </w:pP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u w:val="single"/>
        </w:rPr>
        <w:t>Численность населения через 20 лет:</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position w:val="-30"/>
        </w:rPr>
        <w:object w:dxaOrig="5160" w:dyaOrig="780">
          <v:shape id="_x0000_i1042" type="#_x0000_t75" style="width:258pt;height:39pt" o:ole="" filled="t">
            <v:fill color2="black"/>
            <v:imagedata r:id="rId55" o:title=""/>
          </v:shape>
          <o:OLEObject Type="Embed" ProgID="Equation.3" ShapeID="_x0000_i1042" DrawAspect="Content" ObjectID="_1719227350" r:id="rId56"/>
        </w:object>
      </w:r>
      <w:r w:rsidRPr="001922A0">
        <w:rPr>
          <w:rFonts w:ascii="Times New Roman" w:hAnsi="Times New Roman" w:cs="Times New Roman"/>
          <w:sz w:val="24"/>
          <w:szCs w:val="24"/>
        </w:rPr>
        <w:t xml:space="preserve"> </w:t>
      </w:r>
    </w:p>
    <w:p w:rsidR="001922A0" w:rsidRPr="001922A0" w:rsidRDefault="001922A0" w:rsidP="001922A0">
      <w:pPr>
        <w:spacing w:after="0" w:line="240" w:lineRule="auto"/>
        <w:ind w:left="567" w:firstLine="851"/>
        <w:jc w:val="both"/>
        <w:rPr>
          <w:rFonts w:ascii="Times New Roman" w:hAnsi="Times New Roman" w:cs="Times New Roman"/>
          <w:sz w:val="24"/>
          <w:szCs w:val="24"/>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pStyle w:val="af5"/>
        <w:widowControl w:val="0"/>
        <w:suppressLineNumbers w:val="0"/>
        <w:suppressAutoHyphens w:val="0"/>
        <w:rPr>
          <w:sz w:val="24"/>
          <w:szCs w:val="24"/>
        </w:rPr>
      </w:pPr>
    </w:p>
    <w:p w:rsidR="001922A0" w:rsidRPr="001922A0" w:rsidRDefault="001922A0" w:rsidP="001922A0">
      <w:pPr>
        <w:pStyle w:val="af5"/>
        <w:widowControl w:val="0"/>
        <w:suppressLineNumbers w:val="0"/>
        <w:suppressAutoHyphens w:val="0"/>
        <w:rPr>
          <w:sz w:val="24"/>
          <w:szCs w:val="24"/>
        </w:rPr>
      </w:pPr>
    </w:p>
    <w:p w:rsidR="001922A0" w:rsidRPr="001922A0" w:rsidRDefault="001922A0" w:rsidP="001922A0">
      <w:pPr>
        <w:pStyle w:val="af5"/>
        <w:widowControl w:val="0"/>
        <w:suppressLineNumbers w:val="0"/>
        <w:suppressAutoHyphens w:val="0"/>
        <w:rPr>
          <w:sz w:val="24"/>
          <w:szCs w:val="24"/>
        </w:rPr>
      </w:pPr>
    </w:p>
    <w:p w:rsidR="001922A0" w:rsidRPr="001922A0" w:rsidRDefault="001922A0" w:rsidP="001922A0">
      <w:pPr>
        <w:pStyle w:val="caption"/>
        <w:widowControl w:val="0"/>
        <w:spacing w:line="240" w:lineRule="auto"/>
        <w:jc w:val="both"/>
        <w:rPr>
          <w:sz w:val="24"/>
          <w:szCs w:val="24"/>
        </w:rPr>
      </w:pPr>
      <w:r w:rsidRPr="001922A0">
        <w:rPr>
          <w:color w:val="00000A"/>
          <w:sz w:val="24"/>
          <w:szCs w:val="24"/>
        </w:rPr>
        <w:t>Таблица 12 - Данные для расчета ожидаемой численности населения и результаты этого расчета (инерционный сценарий развития)</w:t>
      </w:r>
    </w:p>
    <w:tbl>
      <w:tblPr>
        <w:tblW w:w="0" w:type="auto"/>
        <w:tblInd w:w="-215" w:type="dxa"/>
        <w:tblLayout w:type="fixed"/>
        <w:tblLook w:val="0000"/>
      </w:tblPr>
      <w:tblGrid>
        <w:gridCol w:w="686"/>
        <w:gridCol w:w="7055"/>
        <w:gridCol w:w="2260"/>
      </w:tblGrid>
      <w:tr w:rsidR="001922A0" w:rsidRPr="001922A0" w:rsidTr="00E15628">
        <w:trPr>
          <w:cantSplit/>
          <w:trHeight w:val="126"/>
        </w:trPr>
        <w:tc>
          <w:tcPr>
            <w:tcW w:w="68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lastRenderedPageBreak/>
              <w:t>№</w:t>
            </w:r>
          </w:p>
          <w:p w:rsidR="001922A0" w:rsidRPr="001922A0" w:rsidRDefault="001922A0" w:rsidP="001922A0">
            <w:pPr>
              <w:tabs>
                <w:tab w:val="left" w:pos="2276"/>
              </w:tabs>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п/п</w:t>
            </w:r>
          </w:p>
        </w:tc>
        <w:tc>
          <w:tcPr>
            <w:tcW w:w="7055"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Показатели</w:t>
            </w:r>
          </w:p>
        </w:tc>
        <w:tc>
          <w:tcPr>
            <w:tcW w:w="2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rPr>
              <w:t>Значение</w:t>
            </w:r>
          </w:p>
        </w:tc>
      </w:tr>
      <w:tr w:rsidR="001922A0" w:rsidRPr="001922A0" w:rsidTr="00E15628">
        <w:trPr>
          <w:cantSplit/>
          <w:trHeight w:val="126"/>
        </w:trPr>
        <w:tc>
          <w:tcPr>
            <w:tcW w:w="68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w:t>
            </w:r>
          </w:p>
        </w:tc>
        <w:tc>
          <w:tcPr>
            <w:tcW w:w="7055"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color w:val="000000"/>
                <w:sz w:val="24"/>
                <w:szCs w:val="24"/>
              </w:rPr>
            </w:pPr>
            <w:r w:rsidRPr="001922A0">
              <w:rPr>
                <w:rFonts w:ascii="Times New Roman" w:hAnsi="Times New Roman" w:cs="Times New Roman"/>
                <w:sz w:val="24"/>
                <w:szCs w:val="24"/>
              </w:rPr>
              <w:t>Численность населения на момент проектирования, чел</w:t>
            </w:r>
          </w:p>
        </w:tc>
        <w:tc>
          <w:tcPr>
            <w:tcW w:w="2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color w:val="000000"/>
                <w:sz w:val="24"/>
                <w:szCs w:val="24"/>
              </w:rPr>
              <w:t>3523</w:t>
            </w:r>
          </w:p>
        </w:tc>
      </w:tr>
      <w:tr w:rsidR="001922A0" w:rsidRPr="001922A0" w:rsidTr="00E15628">
        <w:trPr>
          <w:cantSplit/>
          <w:trHeight w:val="126"/>
        </w:trPr>
        <w:tc>
          <w:tcPr>
            <w:tcW w:w="68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w:t>
            </w:r>
          </w:p>
        </w:tc>
        <w:tc>
          <w:tcPr>
            <w:tcW w:w="7055"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Среднегодовой общий прирост населения, %</w:t>
            </w:r>
          </w:p>
        </w:tc>
        <w:tc>
          <w:tcPr>
            <w:tcW w:w="2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3,8</w:t>
            </w:r>
          </w:p>
        </w:tc>
      </w:tr>
      <w:tr w:rsidR="001922A0" w:rsidRPr="001922A0" w:rsidTr="00E15628">
        <w:trPr>
          <w:cantSplit/>
          <w:trHeight w:val="126"/>
        </w:trPr>
        <w:tc>
          <w:tcPr>
            <w:tcW w:w="68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w:t>
            </w:r>
          </w:p>
        </w:tc>
        <w:tc>
          <w:tcPr>
            <w:tcW w:w="7055"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Срок первой очереди, лет</w:t>
            </w:r>
          </w:p>
        </w:tc>
        <w:tc>
          <w:tcPr>
            <w:tcW w:w="2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w:t>
            </w:r>
          </w:p>
        </w:tc>
      </w:tr>
      <w:tr w:rsidR="001922A0" w:rsidRPr="001922A0" w:rsidTr="00E15628">
        <w:trPr>
          <w:cantSplit/>
          <w:trHeight w:val="126"/>
        </w:trPr>
        <w:tc>
          <w:tcPr>
            <w:tcW w:w="68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w:t>
            </w:r>
          </w:p>
        </w:tc>
        <w:tc>
          <w:tcPr>
            <w:tcW w:w="7055"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Расчетный срок, лет</w:t>
            </w:r>
          </w:p>
        </w:tc>
        <w:tc>
          <w:tcPr>
            <w:tcW w:w="2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20</w:t>
            </w:r>
          </w:p>
        </w:tc>
      </w:tr>
      <w:tr w:rsidR="001922A0" w:rsidRPr="001922A0" w:rsidTr="00E15628">
        <w:trPr>
          <w:cantSplit/>
          <w:trHeight w:val="126"/>
        </w:trPr>
        <w:tc>
          <w:tcPr>
            <w:tcW w:w="68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w:t>
            </w:r>
          </w:p>
        </w:tc>
        <w:tc>
          <w:tcPr>
            <w:tcW w:w="7055"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Ожидаемая численность населения в 2018 году, чел</w:t>
            </w:r>
          </w:p>
        </w:tc>
        <w:tc>
          <w:tcPr>
            <w:tcW w:w="2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3594</w:t>
            </w:r>
          </w:p>
        </w:tc>
      </w:tr>
      <w:tr w:rsidR="001922A0" w:rsidRPr="001922A0" w:rsidTr="00E15628">
        <w:trPr>
          <w:cantSplit/>
          <w:trHeight w:val="126"/>
        </w:trPr>
        <w:tc>
          <w:tcPr>
            <w:tcW w:w="68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w:t>
            </w:r>
          </w:p>
        </w:tc>
        <w:tc>
          <w:tcPr>
            <w:tcW w:w="7055"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Ожидаемая численность населения в 2033 году, чел.</w:t>
            </w:r>
          </w:p>
        </w:tc>
        <w:tc>
          <w:tcPr>
            <w:tcW w:w="2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sz w:val="24"/>
                <w:szCs w:val="24"/>
              </w:rPr>
              <w:t>3801</w:t>
            </w:r>
          </w:p>
        </w:tc>
      </w:tr>
    </w:tbl>
    <w:p w:rsidR="001922A0" w:rsidRPr="001922A0" w:rsidRDefault="001922A0" w:rsidP="001922A0">
      <w:pPr>
        <w:spacing w:after="0" w:line="240" w:lineRule="auto"/>
        <w:ind w:firstLine="709"/>
        <w:jc w:val="both"/>
        <w:rPr>
          <w:rFonts w:ascii="Times New Roman" w:hAnsi="Times New Roman" w:cs="Times New Roman"/>
        </w:rPr>
      </w:pPr>
    </w:p>
    <w:p w:rsidR="001922A0" w:rsidRPr="001922A0" w:rsidRDefault="001922A0" w:rsidP="001922A0">
      <w:pPr>
        <w:spacing w:after="0" w:line="240" w:lineRule="auto"/>
        <w:ind w:firstLine="709"/>
        <w:jc w:val="both"/>
        <w:rPr>
          <w:rFonts w:ascii="Times New Roman" w:hAnsi="Times New Roman" w:cs="Times New Roman"/>
          <w:b/>
          <w:bCs/>
          <w:sz w:val="24"/>
          <w:szCs w:val="24"/>
        </w:rPr>
      </w:pPr>
      <w:r w:rsidRPr="001922A0">
        <w:rPr>
          <w:rFonts w:ascii="Times New Roman" w:hAnsi="Times New Roman" w:cs="Times New Roman"/>
          <w:sz w:val="24"/>
          <w:szCs w:val="24"/>
        </w:rPr>
        <w:t>Инерционный сценарий прогноза показывает, что в соответствии с современными тенденциями численность населения увеличивается, но очень медленно. За следующие 5 лет увеличение численности составит 2 %. В 2033 году число жителей сельсовета достигнет 3801 человек (увеличение численности составит -7,9 % к уровню 2013 года).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bCs/>
          <w:sz w:val="24"/>
          <w:szCs w:val="24"/>
        </w:rPr>
        <w:t>Расчет численности населения по инновационному сценарию</w:t>
      </w:r>
      <w:r w:rsidRPr="001922A0">
        <w:rPr>
          <w:rFonts w:ascii="Times New Roman" w:hAnsi="Times New Roman" w:cs="Times New Roman"/>
          <w:sz w:val="24"/>
          <w:szCs w:val="24"/>
        </w:rPr>
        <w:t xml:space="preserve"> развития выполнен с ориентацией на стабилизацию в ближайшие годы социально-экономической ситуации в стране (и соответственно в регионе) и постепенный выход из кризисного состояния.</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При инновационном сценарии число жителей  будет увеличиваться, но гораздо с большей скоростью, надежда на миграционный приток населения ( все показатели улучшаем на 10% )</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left="851"/>
        <w:jc w:val="both"/>
        <w:rPr>
          <w:rFonts w:ascii="Times New Roman" w:hAnsi="Times New Roman" w:cs="Times New Roman"/>
          <w:sz w:val="28"/>
          <w:szCs w:val="28"/>
        </w:rPr>
      </w:pPr>
      <w:r w:rsidRPr="001922A0">
        <w:rPr>
          <w:rFonts w:ascii="Times New Roman" w:hAnsi="Times New Roman" w:cs="Times New Roman"/>
          <w:sz w:val="24"/>
          <w:szCs w:val="24"/>
          <w:u w:val="single"/>
        </w:rPr>
        <w:t>1. Коэффициент общего прироста населения:</w:t>
      </w:r>
    </w:p>
    <w:p w:rsidR="001922A0" w:rsidRPr="001922A0" w:rsidRDefault="001922A0" w:rsidP="001922A0">
      <w:pPr>
        <w:spacing w:after="0" w:line="240" w:lineRule="auto"/>
        <w:ind w:left="851"/>
        <w:rPr>
          <w:rFonts w:ascii="Times New Roman" w:hAnsi="Times New Roman" w:cs="Times New Roman"/>
          <w:sz w:val="24"/>
          <w:szCs w:val="24"/>
          <w:u w:val="single"/>
        </w:rPr>
      </w:pPr>
      <w:r w:rsidRPr="001922A0">
        <w:rPr>
          <w:rFonts w:ascii="Times New Roman" w:hAnsi="Times New Roman" w:cs="Times New Roman"/>
          <w:sz w:val="28"/>
          <w:szCs w:val="28"/>
        </w:rPr>
        <w:t>К</w:t>
      </w:r>
      <w:r w:rsidRPr="001922A0">
        <w:rPr>
          <w:rFonts w:ascii="Times New Roman" w:hAnsi="Times New Roman" w:cs="Times New Roman"/>
          <w:sz w:val="28"/>
          <w:szCs w:val="28"/>
          <w:vertAlign w:val="subscript"/>
        </w:rPr>
        <w:t>общ</w:t>
      </w:r>
      <w:r w:rsidRPr="001922A0">
        <w:rPr>
          <w:rFonts w:ascii="Times New Roman" w:hAnsi="Times New Roman" w:cs="Times New Roman"/>
          <w:sz w:val="28"/>
          <w:szCs w:val="28"/>
        </w:rPr>
        <w:t xml:space="preserve"> = К</w:t>
      </w:r>
      <w:r w:rsidRPr="001922A0">
        <w:rPr>
          <w:rFonts w:ascii="Times New Roman" w:hAnsi="Times New Roman" w:cs="Times New Roman"/>
          <w:sz w:val="28"/>
          <w:szCs w:val="28"/>
          <w:vertAlign w:val="subscript"/>
        </w:rPr>
        <w:t>еп</w:t>
      </w:r>
      <w:r w:rsidRPr="001922A0">
        <w:rPr>
          <w:rFonts w:ascii="Times New Roman" w:hAnsi="Times New Roman" w:cs="Times New Roman"/>
          <w:sz w:val="28"/>
          <w:szCs w:val="28"/>
        </w:rPr>
        <w:t xml:space="preserve"> + К</w:t>
      </w:r>
      <w:r w:rsidRPr="001922A0">
        <w:rPr>
          <w:rFonts w:ascii="Times New Roman" w:hAnsi="Times New Roman" w:cs="Times New Roman"/>
          <w:sz w:val="28"/>
          <w:szCs w:val="28"/>
          <w:vertAlign w:val="subscript"/>
        </w:rPr>
        <w:t>м</w:t>
      </w:r>
      <w:r w:rsidRPr="001922A0">
        <w:rPr>
          <w:rFonts w:ascii="Times New Roman" w:hAnsi="Times New Roman" w:cs="Times New Roman"/>
          <w:sz w:val="28"/>
          <w:szCs w:val="28"/>
        </w:rPr>
        <w:t xml:space="preserve"> </w: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u w:val="single"/>
        </w:rPr>
        <w:t>2. Численность населения через t лет:</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position w:val="-25"/>
        </w:rPr>
        <w:object w:dxaOrig="2053" w:dyaOrig="706">
          <v:shape id="_x0000_i1043" type="#_x0000_t75" style="width:102.75pt;height:35.25pt" o:ole="" filled="t">
            <v:fill color2="black"/>
            <v:imagedata r:id="rId57" o:title=""/>
          </v:shape>
          <o:OLEObject Type="Embed" ProgID="Equation.3" ShapeID="_x0000_i1043" DrawAspect="Content" ObjectID="_1719227351" r:id="rId58"/>
        </w:objec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Для расчета перспективной численности населения необходимо определить следующие коэффициенты:</w:t>
      </w:r>
      <w:r w:rsidRPr="001922A0">
        <w:rPr>
          <w:rFonts w:ascii="Times New Roman" w:hAnsi="Times New Roman" w:cs="Times New Roman"/>
          <w:position w:val="-3"/>
        </w:rPr>
        <w:object w:dxaOrig="114" w:dyaOrig="266">
          <v:shape id="_x0000_i1044" type="#_x0000_t75" style="width:6pt;height:13.5pt" o:ole="" filled="t">
            <v:fill color2="black"/>
            <v:imagedata r:id="rId35" o:title=""/>
          </v:shape>
          <o:OLEObject Type="Embed" ProgID="Equation.3" ShapeID="_x0000_i1044" DrawAspect="Content" ObjectID="_1719227352" r:id="rId59"/>
        </w:objec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rPr>
        <w:t>1. Коэффициент рождаемости –К</w:t>
      </w:r>
      <w:r w:rsidRPr="001922A0">
        <w:rPr>
          <w:rFonts w:ascii="Times New Roman" w:hAnsi="Times New Roman" w:cs="Times New Roman"/>
          <w:sz w:val="24"/>
          <w:szCs w:val="24"/>
          <w:vertAlign w:val="subscript"/>
        </w:rPr>
        <w:t>р</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sz w:val="24"/>
          <w:szCs w:val="24"/>
          <w:vertAlign w:val="subscript"/>
        </w:rPr>
        <w:t>рт</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 xml:space="preserve">Х </w:t>
      </w:r>
      <w:r w:rsidRPr="001922A0">
        <w:rPr>
          <w:rFonts w:ascii="Times New Roman" w:hAnsi="Times New Roman" w:cs="Times New Roman"/>
          <w:sz w:val="28"/>
          <w:szCs w:val="28"/>
        </w:rPr>
        <w:t>1000</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position w:val="-5"/>
        </w:rPr>
        <w:object w:dxaOrig="512" w:dyaOrig="319">
          <v:shape id="_x0000_i1045" type="#_x0000_t75" style="width:25.5pt;height:15.75pt" o:ole="" filled="t">
            <v:fill color2="black"/>
            <v:imagedata r:id="rId37" o:title=""/>
          </v:shape>
          <o:OLEObject Type="Embed" ProgID="Equation.3" ShapeID="_x0000_i1045" DrawAspect="Content" ObjectID="_1719227353" r:id="rId60"/>
        </w:object>
      </w:r>
      <w:r w:rsidRPr="001922A0">
        <w:rPr>
          <w:rFonts w:ascii="Times New Roman" w:hAnsi="Times New Roman" w:cs="Times New Roman"/>
        </w:rPr>
        <w:t xml:space="preserve">- </w:t>
      </w:r>
      <w:r w:rsidRPr="001922A0">
        <w:rPr>
          <w:rFonts w:ascii="Times New Roman" w:hAnsi="Times New Roman" w:cs="Times New Roman"/>
          <w:sz w:val="24"/>
          <w:szCs w:val="24"/>
        </w:rPr>
        <w:t>среднее</w:t>
      </w:r>
      <w:r w:rsidRPr="001922A0">
        <w:rPr>
          <w:rFonts w:ascii="Times New Roman" w:hAnsi="Times New Roman" w:cs="Times New Roman"/>
        </w:rPr>
        <w:t xml:space="preserve"> </w:t>
      </w:r>
      <w:r w:rsidRPr="001922A0">
        <w:rPr>
          <w:rFonts w:ascii="Times New Roman" w:hAnsi="Times New Roman" w:cs="Times New Roman"/>
          <w:sz w:val="24"/>
          <w:szCs w:val="24"/>
        </w:rPr>
        <w:t xml:space="preserve">количество родившихся, в 2011 -2012 году =(47+41)/2=44 чел.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+10%=44+ 4,4=48,4 =48 чел.</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w:t>
      </w:r>
      <w:r w:rsidRPr="001922A0">
        <w:rPr>
          <w:rFonts w:ascii="Times New Roman" w:hAnsi="Times New Roman" w:cs="Times New Roman"/>
          <w:sz w:val="24"/>
          <w:szCs w:val="24"/>
        </w:rPr>
        <w:t>численность населения, в 2012 год –3523чел.( согласно паспорту МО)</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Таким образом: </w:t>
      </w:r>
      <w:r w:rsidRPr="001922A0">
        <w:rPr>
          <w:rFonts w:ascii="Times New Roman" w:hAnsi="Times New Roman" w:cs="Times New Roman"/>
          <w:sz w:val="28"/>
          <w:szCs w:val="28"/>
        </w:rPr>
        <w:t xml:space="preserve"> К</w:t>
      </w:r>
      <w:r w:rsidRPr="001922A0">
        <w:rPr>
          <w:rFonts w:ascii="Times New Roman" w:hAnsi="Times New Roman" w:cs="Times New Roman"/>
          <w:sz w:val="28"/>
          <w:szCs w:val="28"/>
          <w:vertAlign w:val="subscript"/>
        </w:rPr>
        <w:t>p</w:t>
      </w:r>
      <w:r w:rsidRPr="001922A0">
        <w:rPr>
          <w:rFonts w:ascii="Times New Roman" w:hAnsi="Times New Roman" w:cs="Times New Roman"/>
          <w:sz w:val="28"/>
          <w:szCs w:val="28"/>
        </w:rPr>
        <w:t xml:space="preserve"> = 48</w:t>
      </w:r>
      <w:r w:rsidRPr="001922A0">
        <w:rPr>
          <w:rFonts w:ascii="Times New Roman" w:hAnsi="Times New Roman" w:cs="Times New Roman"/>
          <w:sz w:val="24"/>
          <w:szCs w:val="24"/>
        </w:rPr>
        <w:t>/3523х1000 = 0,014 х1000=14</w: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rPr>
        <w:t xml:space="preserve">2. Коэффициент смертности – </w:t>
      </w:r>
      <w:r w:rsidRPr="001922A0">
        <w:rPr>
          <w:rFonts w:ascii="Times New Roman" w:hAnsi="Times New Roman" w:cs="Times New Roman"/>
        </w:rPr>
        <w:t xml:space="preserve"> </w:t>
      </w:r>
      <w:r w:rsidRPr="001922A0">
        <w:rPr>
          <w:rFonts w:ascii="Times New Roman" w:hAnsi="Times New Roman" w:cs="Times New Roman"/>
          <w:sz w:val="24"/>
          <w:szCs w:val="24"/>
        </w:rPr>
        <w:t>К</w:t>
      </w:r>
      <w:r w:rsidRPr="001922A0">
        <w:rPr>
          <w:rFonts w:ascii="Times New Roman" w:hAnsi="Times New Roman" w:cs="Times New Roman"/>
          <w:sz w:val="24"/>
          <w:szCs w:val="24"/>
          <w:vertAlign w:val="subscript"/>
        </w:rPr>
        <w:t>см</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sz w:val="24"/>
          <w:szCs w:val="24"/>
          <w:vertAlign w:val="subscript"/>
        </w:rPr>
        <w:t>уг</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Х</w:t>
      </w:r>
      <w:r w:rsidRPr="001922A0">
        <w:rPr>
          <w:rFonts w:ascii="Times New Roman" w:hAnsi="Times New Roman" w:cs="Times New Roman"/>
          <w:sz w:val="28"/>
          <w:szCs w:val="28"/>
        </w:rPr>
        <w:t xml:space="preserve"> 1000</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position w:val="-5"/>
        </w:rPr>
        <w:object w:dxaOrig="511" w:dyaOrig="319">
          <v:shape id="_x0000_i1046" type="#_x0000_t75" style="width:25.5pt;height:15.75pt" o:ole="" filled="t">
            <v:fill color2="black"/>
            <v:imagedata r:id="rId39" o:title=""/>
          </v:shape>
          <o:OLEObject Type="Embed" ProgID="Equation.3" ShapeID="_x0000_i1046" DrawAspect="Content" ObjectID="_1719227354" r:id="rId61"/>
        </w:object>
      </w:r>
      <w:r w:rsidRPr="001922A0">
        <w:rPr>
          <w:rFonts w:ascii="Times New Roman" w:hAnsi="Times New Roman" w:cs="Times New Roman"/>
        </w:rPr>
        <w:t xml:space="preserve">- </w:t>
      </w:r>
      <w:r w:rsidRPr="001922A0">
        <w:rPr>
          <w:rFonts w:ascii="Times New Roman" w:hAnsi="Times New Roman" w:cs="Times New Roman"/>
          <w:sz w:val="24"/>
          <w:szCs w:val="24"/>
        </w:rPr>
        <w:t>количество умерших, в 2011-2012 году =(56+55)/2=56 чел.-10%=56-5,6=50 чел.</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 xml:space="preserve"> - </w:t>
      </w:r>
      <w:r w:rsidRPr="001922A0">
        <w:rPr>
          <w:rFonts w:ascii="Times New Roman" w:hAnsi="Times New Roman" w:cs="Times New Roman"/>
          <w:sz w:val="24"/>
          <w:szCs w:val="24"/>
        </w:rPr>
        <w:t>численность населения, в 2012 год – 3523 чел.</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Таким образом: </w:t>
      </w:r>
      <w:r w:rsidRPr="001922A0">
        <w:rPr>
          <w:rFonts w:ascii="Times New Roman" w:hAnsi="Times New Roman" w:cs="Times New Roman"/>
          <w:sz w:val="28"/>
          <w:szCs w:val="28"/>
        </w:rPr>
        <w:t xml:space="preserve"> К</w:t>
      </w:r>
      <w:r w:rsidRPr="001922A0">
        <w:rPr>
          <w:rFonts w:ascii="Times New Roman" w:hAnsi="Times New Roman" w:cs="Times New Roman"/>
          <w:sz w:val="28"/>
          <w:szCs w:val="28"/>
          <w:vertAlign w:val="subscript"/>
        </w:rPr>
        <w:t>см</w:t>
      </w:r>
      <w:r w:rsidRPr="001922A0">
        <w:rPr>
          <w:rFonts w:ascii="Times New Roman" w:hAnsi="Times New Roman" w:cs="Times New Roman"/>
          <w:sz w:val="28"/>
          <w:szCs w:val="28"/>
        </w:rPr>
        <w:t xml:space="preserve"> = 50</w:t>
      </w:r>
      <w:r w:rsidRPr="001922A0">
        <w:rPr>
          <w:rFonts w:ascii="Times New Roman" w:hAnsi="Times New Roman" w:cs="Times New Roman"/>
          <w:sz w:val="24"/>
          <w:szCs w:val="24"/>
        </w:rPr>
        <w:t>/3523х1000 = 14</w: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rPr>
        <w:t xml:space="preserve">3. Коэффициент естественного прироста – </w:t>
      </w:r>
      <w:r w:rsidRPr="001922A0">
        <w:rPr>
          <w:rFonts w:ascii="Times New Roman" w:hAnsi="Times New Roman" w:cs="Times New Roman"/>
          <w:position w:val="-5"/>
        </w:rPr>
        <w:object w:dxaOrig="1560" w:dyaOrig="319">
          <v:shape id="_x0000_i1047" type="#_x0000_t75" style="width:78pt;height:15.75pt" o:ole="" filled="t">
            <v:fill color2="black"/>
            <v:imagedata r:id="rId41" o:title=""/>
          </v:shape>
          <o:OLEObject Type="Embed" ProgID="Equation.3" ShapeID="_x0000_i1047" DrawAspect="Content" ObjectID="_1719227355" r:id="rId62"/>
        </w:object>
      </w:r>
      <w:r w:rsidRPr="001922A0">
        <w:rPr>
          <w:rFonts w:ascii="Times New Roman" w:hAnsi="Times New Roman" w:cs="Times New Roman"/>
        </w:rPr>
        <w:t xml:space="preserve">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rPr>
        <w:object w:dxaOrig="1734" w:dyaOrig="596">
          <v:shape id="_x0000_i1048" type="#_x0000_t75" style="width:87pt;height:30pt" o:ole="" filled="t">
            <v:fill color2="black"/>
            <v:imagedata r:id="rId63" o:title=""/>
          </v:shape>
          <o:OLEObject Type="Embed" ProgID="Equation.3" ShapeID="_x0000_i1048" DrawAspect="Content" ObjectID="_1719227356" r:id="rId64"/>
        </w:objec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rPr>
        <w:t xml:space="preserve">4. Коэффициент прибытия – </w:t>
      </w:r>
      <w:r w:rsidRPr="001922A0">
        <w:rPr>
          <w:rFonts w:ascii="Times New Roman" w:hAnsi="Times New Roman" w:cs="Times New Roman"/>
        </w:rPr>
        <w:t xml:space="preserve">  </w:t>
      </w:r>
      <w:r w:rsidRPr="001922A0">
        <w:rPr>
          <w:rFonts w:ascii="Times New Roman" w:hAnsi="Times New Roman" w:cs="Times New Roman"/>
          <w:sz w:val="24"/>
          <w:szCs w:val="24"/>
        </w:rPr>
        <w:t>К</w:t>
      </w:r>
      <w:r w:rsidRPr="001922A0">
        <w:rPr>
          <w:rFonts w:ascii="Times New Roman" w:hAnsi="Times New Roman" w:cs="Times New Roman"/>
          <w:sz w:val="24"/>
          <w:szCs w:val="24"/>
          <w:vertAlign w:val="subscript"/>
        </w:rPr>
        <w:t>пр</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sz w:val="24"/>
          <w:szCs w:val="24"/>
          <w:vertAlign w:val="subscript"/>
        </w:rPr>
        <w:t>пр</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Х</w:t>
      </w:r>
      <w:r w:rsidRPr="001922A0">
        <w:rPr>
          <w:rFonts w:ascii="Times New Roman" w:hAnsi="Times New Roman" w:cs="Times New Roman"/>
          <w:sz w:val="28"/>
          <w:szCs w:val="28"/>
        </w:rPr>
        <w:t xml:space="preserve"> 1000</w:t>
      </w:r>
    </w:p>
    <w:p w:rsidR="001922A0" w:rsidRPr="001922A0" w:rsidRDefault="001922A0" w:rsidP="001922A0">
      <w:pPr>
        <w:spacing w:after="0" w:line="240" w:lineRule="auto"/>
        <w:ind w:left="851"/>
        <w:rPr>
          <w:rFonts w:ascii="Times New Roman" w:hAnsi="Times New Roman" w:cs="Times New Roman"/>
        </w:rPr>
      </w:pP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position w:val="-5"/>
        </w:rPr>
        <w:object w:dxaOrig="523" w:dyaOrig="319">
          <v:shape id="_x0000_i1049" type="#_x0000_t75" style="width:26.25pt;height:15.75pt" o:ole="" filled="t">
            <v:fill color2="black"/>
            <v:imagedata r:id="rId65" o:title=""/>
          </v:shape>
          <o:OLEObject Type="Embed" ProgID="Equation.3" ShapeID="_x0000_i1049" DrawAspect="Content" ObjectID="_1719227357" r:id="rId66"/>
        </w:object>
      </w:r>
      <w:r w:rsidRPr="001922A0">
        <w:rPr>
          <w:rFonts w:ascii="Times New Roman" w:hAnsi="Times New Roman" w:cs="Times New Roman"/>
        </w:rPr>
        <w:t xml:space="preserve">- </w:t>
      </w:r>
      <w:r w:rsidRPr="001922A0">
        <w:rPr>
          <w:rFonts w:ascii="Times New Roman" w:hAnsi="Times New Roman" w:cs="Times New Roman"/>
          <w:sz w:val="24"/>
          <w:szCs w:val="24"/>
        </w:rPr>
        <w:t>показатель миграции: прибыло, в 2011-2012 году (37+17)/2=27 чел. +10%=27+2,7 =30 чел.</w:t>
      </w:r>
    </w:p>
    <w:p w:rsidR="001922A0" w:rsidRPr="001922A0" w:rsidRDefault="001922A0" w:rsidP="001922A0">
      <w:pPr>
        <w:spacing w:after="0" w:line="240" w:lineRule="auto"/>
        <w:ind w:firstLine="851"/>
        <w:jc w:val="both"/>
        <w:rPr>
          <w:rFonts w:ascii="Times New Roman" w:hAnsi="Times New Roman" w:cs="Times New Roman"/>
        </w:rPr>
      </w:pP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w:t>
      </w:r>
      <w:r w:rsidRPr="001922A0">
        <w:rPr>
          <w:rFonts w:ascii="Times New Roman" w:hAnsi="Times New Roman" w:cs="Times New Roman"/>
          <w:sz w:val="24"/>
          <w:szCs w:val="24"/>
        </w:rPr>
        <w:t>численность населения, в 2012 год –3523чел.( согласно паспорту МО)</w:t>
      </w:r>
    </w:p>
    <w:p w:rsidR="001922A0" w:rsidRPr="001922A0" w:rsidRDefault="001922A0" w:rsidP="001922A0">
      <w:pPr>
        <w:spacing w:after="0" w:line="240" w:lineRule="auto"/>
        <w:ind w:firstLine="851"/>
        <w:jc w:val="both"/>
        <w:rPr>
          <w:rFonts w:ascii="Times New Roman" w:hAnsi="Times New Roman" w:cs="Times New Roman"/>
        </w:rPr>
      </w:pP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Таким образом: </w:t>
      </w:r>
      <w:r w:rsidRPr="001922A0">
        <w:rPr>
          <w:rFonts w:ascii="Times New Roman" w:hAnsi="Times New Roman" w:cs="Times New Roman"/>
          <w:sz w:val="28"/>
          <w:szCs w:val="28"/>
        </w:rPr>
        <w:t xml:space="preserve"> К</w:t>
      </w:r>
      <w:r w:rsidRPr="001922A0">
        <w:rPr>
          <w:rFonts w:ascii="Times New Roman" w:hAnsi="Times New Roman" w:cs="Times New Roman"/>
          <w:sz w:val="28"/>
          <w:szCs w:val="28"/>
          <w:vertAlign w:val="subscript"/>
        </w:rPr>
        <w:t>пр</w:t>
      </w:r>
      <w:r w:rsidRPr="001922A0">
        <w:rPr>
          <w:rFonts w:ascii="Times New Roman" w:hAnsi="Times New Roman" w:cs="Times New Roman"/>
          <w:sz w:val="28"/>
          <w:szCs w:val="28"/>
        </w:rPr>
        <w:t xml:space="preserve"> = 30</w:t>
      </w:r>
      <w:r w:rsidRPr="001922A0">
        <w:rPr>
          <w:rFonts w:ascii="Times New Roman" w:hAnsi="Times New Roman" w:cs="Times New Roman"/>
          <w:sz w:val="24"/>
          <w:szCs w:val="24"/>
        </w:rPr>
        <w:t>/3523х1000 = 8,5</w: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rPr>
        <w:t xml:space="preserve">5. Коэффициент выбытия –  </w:t>
      </w:r>
      <w:r w:rsidRPr="001922A0">
        <w:rPr>
          <w:rFonts w:ascii="Times New Roman" w:hAnsi="Times New Roman" w:cs="Times New Roman"/>
        </w:rPr>
        <w:t xml:space="preserve">  </w:t>
      </w:r>
      <w:r w:rsidRPr="001922A0">
        <w:rPr>
          <w:rFonts w:ascii="Times New Roman" w:hAnsi="Times New Roman" w:cs="Times New Roman"/>
          <w:sz w:val="24"/>
          <w:szCs w:val="24"/>
        </w:rPr>
        <w:t>К</w:t>
      </w:r>
      <w:r w:rsidRPr="001922A0">
        <w:rPr>
          <w:rFonts w:ascii="Times New Roman" w:hAnsi="Times New Roman" w:cs="Times New Roman"/>
          <w:sz w:val="24"/>
          <w:szCs w:val="24"/>
          <w:vertAlign w:val="subscript"/>
        </w:rPr>
        <w:t>выб</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sz w:val="24"/>
          <w:szCs w:val="24"/>
          <w:vertAlign w:val="subscript"/>
        </w:rPr>
        <w:t>выб</w:t>
      </w:r>
      <w:r w:rsidRPr="001922A0">
        <w:rPr>
          <w:rFonts w:ascii="Times New Roman" w:hAnsi="Times New Roman" w:cs="Times New Roman"/>
          <w:sz w:val="24"/>
          <w:szCs w:val="24"/>
        </w:rPr>
        <w:t>/</w:t>
      </w: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Х</w:t>
      </w:r>
      <w:r w:rsidRPr="001922A0">
        <w:rPr>
          <w:rFonts w:ascii="Times New Roman" w:hAnsi="Times New Roman" w:cs="Times New Roman"/>
          <w:sz w:val="28"/>
          <w:szCs w:val="28"/>
        </w:rPr>
        <w:t xml:space="preserve"> 1000</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rPr>
        <w:t xml:space="preserve">               </w:t>
      </w:r>
      <w:r w:rsidRPr="001922A0">
        <w:rPr>
          <w:rFonts w:ascii="Times New Roman" w:hAnsi="Times New Roman" w:cs="Times New Roman"/>
          <w:position w:val="-5"/>
        </w:rPr>
        <w:object w:dxaOrig="622" w:dyaOrig="319">
          <v:shape id="_x0000_i1050" type="#_x0000_t75" style="width:30.75pt;height:15.75pt" o:ole="" filled="t">
            <v:fill color2="black"/>
            <v:imagedata r:id="rId67" o:title=""/>
          </v:shape>
          <o:OLEObject Type="Embed" ProgID="Equation.3" ShapeID="_x0000_i1050" DrawAspect="Content" ObjectID="_1719227358" r:id="rId68"/>
        </w:object>
      </w:r>
      <w:r w:rsidRPr="001922A0">
        <w:rPr>
          <w:rFonts w:ascii="Times New Roman" w:hAnsi="Times New Roman" w:cs="Times New Roman"/>
        </w:rPr>
        <w:t xml:space="preserve">- </w:t>
      </w:r>
      <w:r w:rsidRPr="001922A0">
        <w:rPr>
          <w:rFonts w:ascii="Times New Roman" w:hAnsi="Times New Roman" w:cs="Times New Roman"/>
          <w:sz w:val="24"/>
          <w:szCs w:val="24"/>
        </w:rPr>
        <w:t xml:space="preserve">показатель миграции: выбыло, в 2011-2012 году – 0 чел.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  </w:t>
      </w:r>
      <w:r w:rsidRPr="001922A0">
        <w:rPr>
          <w:rFonts w:ascii="Times New Roman" w:hAnsi="Times New Roman" w:cs="Times New Roman"/>
          <w:sz w:val="24"/>
          <w:szCs w:val="24"/>
          <w:lang w:val="en-US"/>
        </w:rPr>
        <w:t>N</w:t>
      </w:r>
      <w:r w:rsidRPr="001922A0">
        <w:rPr>
          <w:rFonts w:ascii="Times New Roman" w:hAnsi="Times New Roman" w:cs="Times New Roman"/>
          <w:vertAlign w:val="subscript"/>
        </w:rPr>
        <w:t xml:space="preserve"> </w:t>
      </w:r>
      <w:r w:rsidRPr="001922A0">
        <w:rPr>
          <w:rFonts w:ascii="Times New Roman" w:hAnsi="Times New Roman" w:cs="Times New Roman"/>
        </w:rPr>
        <w:t xml:space="preserve"> - </w:t>
      </w:r>
      <w:r w:rsidRPr="001922A0">
        <w:rPr>
          <w:rFonts w:ascii="Times New Roman" w:hAnsi="Times New Roman" w:cs="Times New Roman"/>
          <w:sz w:val="24"/>
          <w:szCs w:val="24"/>
        </w:rPr>
        <w:t>численность населения, в 2012 год – 3523 чел.</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  </w:t>
      </w:r>
      <w:r w:rsidRPr="001922A0">
        <w:rPr>
          <w:rFonts w:ascii="Times New Roman" w:hAnsi="Times New Roman" w:cs="Times New Roman"/>
        </w:rPr>
        <w:t xml:space="preserve">  </w:t>
      </w:r>
      <w:r w:rsidRPr="001922A0">
        <w:rPr>
          <w:rFonts w:ascii="Times New Roman" w:hAnsi="Times New Roman" w:cs="Times New Roman"/>
          <w:sz w:val="24"/>
          <w:szCs w:val="24"/>
        </w:rPr>
        <w:t>К</w:t>
      </w:r>
      <w:r w:rsidRPr="001922A0">
        <w:rPr>
          <w:rFonts w:ascii="Times New Roman" w:hAnsi="Times New Roman" w:cs="Times New Roman"/>
          <w:sz w:val="24"/>
          <w:szCs w:val="24"/>
          <w:vertAlign w:val="subscript"/>
        </w:rPr>
        <w:t>выб</w:t>
      </w:r>
      <w:r w:rsidRPr="001922A0">
        <w:rPr>
          <w:rFonts w:ascii="Times New Roman" w:hAnsi="Times New Roman" w:cs="Times New Roman"/>
          <w:sz w:val="24"/>
          <w:szCs w:val="24"/>
        </w:rPr>
        <w:t>= 0/ 3523 Х1000=0</w: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rPr>
        <w:lastRenderedPageBreak/>
        <w:t xml:space="preserve">6. Коэффициент миграции – </w:t>
      </w:r>
      <w:r w:rsidRPr="001922A0">
        <w:rPr>
          <w:rFonts w:ascii="Times New Roman" w:hAnsi="Times New Roman" w:cs="Times New Roman"/>
          <w:position w:val="-5"/>
        </w:rPr>
        <w:object w:dxaOrig="1675" w:dyaOrig="319">
          <v:shape id="_x0000_i1051" type="#_x0000_t75" style="width:84pt;height:15.75pt" o:ole="" filled="t">
            <v:fill color2="black"/>
            <v:imagedata r:id="rId49" o:title=""/>
          </v:shape>
          <o:OLEObject Type="Embed" ProgID="Equation.3" ShapeID="_x0000_i1051" DrawAspect="Content" ObjectID="_1719227359" r:id="rId69"/>
        </w:object>
      </w:r>
      <w:r w:rsidRPr="001922A0">
        <w:rPr>
          <w:rFonts w:ascii="Times New Roman" w:hAnsi="Times New Roman" w:cs="Times New Roman"/>
        </w:rPr>
        <w:t xml:space="preserve">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rPr>
        <w:object w:dxaOrig="2716" w:dyaOrig="609">
          <v:shape id="_x0000_i1052" type="#_x0000_t75" style="width:135.75pt;height:30.75pt" o:ole="" filled="t">
            <v:fill color2="black"/>
            <v:imagedata r:id="rId70" o:title=""/>
          </v:shape>
          <o:OLEObject Type="Embed" ProgID="Equation.3" ShapeID="_x0000_i1052" DrawAspect="Content" ObjectID="_1719227360" r:id="rId71"/>
        </w:object>
      </w:r>
      <w:r w:rsidRPr="001922A0">
        <w:rPr>
          <w:rFonts w:ascii="Times New Roman" w:hAnsi="Times New Roman" w:cs="Times New Roman"/>
        </w:rPr>
        <w:t xml:space="preserve"> </w:t>
      </w:r>
    </w:p>
    <w:p w:rsidR="001922A0" w:rsidRPr="001922A0" w:rsidRDefault="001922A0" w:rsidP="001922A0">
      <w:pPr>
        <w:spacing w:after="0" w:line="240" w:lineRule="auto"/>
        <w:ind w:left="851"/>
        <w:jc w:val="both"/>
        <w:rPr>
          <w:rFonts w:ascii="Times New Roman" w:hAnsi="Times New Roman" w:cs="Times New Roman"/>
          <w:sz w:val="24"/>
          <w:szCs w:val="24"/>
          <w:u w:val="single"/>
        </w:rPr>
      </w:pPr>
      <w:r w:rsidRPr="001922A0">
        <w:rPr>
          <w:rFonts w:ascii="Times New Roman" w:hAnsi="Times New Roman" w:cs="Times New Roman"/>
          <w:sz w:val="24"/>
          <w:szCs w:val="24"/>
        </w:rPr>
        <w:t>Далее рассчитаем перспективную численность населения:</w:t>
      </w:r>
    </w:p>
    <w:p w:rsidR="001922A0" w:rsidRPr="001922A0" w:rsidRDefault="001922A0" w:rsidP="001922A0">
      <w:pPr>
        <w:spacing w:after="0" w:line="240" w:lineRule="auto"/>
        <w:ind w:left="851"/>
        <w:jc w:val="both"/>
        <w:rPr>
          <w:rFonts w:ascii="Times New Roman" w:hAnsi="Times New Roman" w:cs="Times New Roman"/>
          <w:sz w:val="28"/>
          <w:szCs w:val="28"/>
        </w:rPr>
      </w:pPr>
      <w:r w:rsidRPr="001922A0">
        <w:rPr>
          <w:rFonts w:ascii="Times New Roman" w:hAnsi="Times New Roman" w:cs="Times New Roman"/>
          <w:sz w:val="24"/>
          <w:szCs w:val="24"/>
          <w:u w:val="single"/>
        </w:rPr>
        <w:t>Коэффициент общего прироста населения</w:t>
      </w:r>
      <w:r w:rsidRPr="001922A0">
        <w:rPr>
          <w:rFonts w:ascii="Times New Roman" w:hAnsi="Times New Roman" w:cs="Times New Roman"/>
          <w:b/>
          <w:sz w:val="24"/>
          <w:szCs w:val="24"/>
          <w:u w:val="single"/>
        </w:rPr>
        <w:t>:</w:t>
      </w:r>
    </w:p>
    <w:p w:rsidR="001922A0" w:rsidRPr="001922A0" w:rsidRDefault="001922A0" w:rsidP="001922A0">
      <w:pPr>
        <w:spacing w:after="0" w:line="240" w:lineRule="auto"/>
        <w:ind w:left="851"/>
        <w:rPr>
          <w:rFonts w:ascii="Times New Roman" w:hAnsi="Times New Roman" w:cs="Times New Roman"/>
          <w:sz w:val="24"/>
          <w:szCs w:val="24"/>
          <w:u w:val="single"/>
        </w:rPr>
      </w:pPr>
      <w:r w:rsidRPr="001922A0">
        <w:rPr>
          <w:rFonts w:ascii="Times New Roman" w:hAnsi="Times New Roman" w:cs="Times New Roman"/>
          <w:sz w:val="28"/>
          <w:szCs w:val="28"/>
        </w:rPr>
        <w:t>К</w:t>
      </w:r>
      <w:r w:rsidRPr="001922A0">
        <w:rPr>
          <w:rFonts w:ascii="Times New Roman" w:hAnsi="Times New Roman" w:cs="Times New Roman"/>
          <w:sz w:val="28"/>
          <w:szCs w:val="28"/>
          <w:vertAlign w:val="subscript"/>
        </w:rPr>
        <w:t>общ</w:t>
      </w:r>
      <w:r w:rsidRPr="001922A0">
        <w:rPr>
          <w:rFonts w:ascii="Times New Roman" w:hAnsi="Times New Roman" w:cs="Times New Roman"/>
          <w:sz w:val="28"/>
          <w:szCs w:val="28"/>
        </w:rPr>
        <w:t xml:space="preserve"> = К</w:t>
      </w:r>
      <w:r w:rsidRPr="001922A0">
        <w:rPr>
          <w:rFonts w:ascii="Times New Roman" w:hAnsi="Times New Roman" w:cs="Times New Roman"/>
          <w:sz w:val="28"/>
          <w:szCs w:val="28"/>
          <w:vertAlign w:val="subscript"/>
        </w:rPr>
        <w:t>еп</w:t>
      </w:r>
      <w:r w:rsidRPr="001922A0">
        <w:rPr>
          <w:rFonts w:ascii="Times New Roman" w:hAnsi="Times New Roman" w:cs="Times New Roman"/>
          <w:sz w:val="28"/>
          <w:szCs w:val="28"/>
        </w:rPr>
        <w:t xml:space="preserve"> + К</w:t>
      </w:r>
      <w:r w:rsidRPr="001922A0">
        <w:rPr>
          <w:rFonts w:ascii="Times New Roman" w:hAnsi="Times New Roman" w:cs="Times New Roman"/>
          <w:sz w:val="28"/>
          <w:szCs w:val="28"/>
          <w:vertAlign w:val="subscript"/>
        </w:rPr>
        <w:t>м</w:t>
      </w:r>
      <w:r w:rsidRPr="001922A0">
        <w:rPr>
          <w:rFonts w:ascii="Times New Roman" w:hAnsi="Times New Roman" w:cs="Times New Roman"/>
          <w:sz w:val="28"/>
          <w:szCs w:val="28"/>
        </w:rPr>
        <w:t xml:space="preserve"> = 0</w:t>
      </w:r>
      <w:r w:rsidRPr="001922A0">
        <w:rPr>
          <w:rFonts w:ascii="Times New Roman" w:hAnsi="Times New Roman" w:cs="Times New Roman"/>
          <w:sz w:val="24"/>
          <w:szCs w:val="24"/>
        </w:rPr>
        <w:t xml:space="preserve"> +8,5=  8,5</w:t>
      </w: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u w:val="single"/>
        </w:rPr>
        <w:t>Численность населения через 5 лет:</w:t>
      </w:r>
    </w:p>
    <w:p w:rsidR="001922A0" w:rsidRPr="001922A0" w:rsidRDefault="001922A0" w:rsidP="001922A0">
      <w:pPr>
        <w:spacing w:after="0" w:line="240" w:lineRule="auto"/>
        <w:ind w:firstLine="851"/>
        <w:jc w:val="both"/>
        <w:rPr>
          <w:rFonts w:ascii="Times New Roman" w:hAnsi="Times New Roman" w:cs="Times New Roman"/>
          <w:sz w:val="24"/>
          <w:szCs w:val="24"/>
          <w:u w:val="single"/>
        </w:rPr>
      </w:pPr>
      <w:r w:rsidRPr="001922A0">
        <w:rPr>
          <w:rFonts w:ascii="Times New Roman" w:hAnsi="Times New Roman" w:cs="Times New Roman"/>
          <w:position w:val="-30"/>
        </w:rPr>
        <w:object w:dxaOrig="5100" w:dyaOrig="780">
          <v:shape id="_x0000_i1053" type="#_x0000_t75" style="width:255pt;height:39pt" o:ole="" filled="t">
            <v:fill color2="black"/>
            <v:imagedata r:id="rId72" o:title=""/>
          </v:shape>
          <o:OLEObject Type="Embed" ProgID="Equation.3" ShapeID="_x0000_i1053" DrawAspect="Content" ObjectID="_1719227361" r:id="rId73"/>
        </w:object>
      </w:r>
    </w:p>
    <w:p w:rsidR="001922A0" w:rsidRPr="001922A0" w:rsidRDefault="001922A0" w:rsidP="001922A0">
      <w:pPr>
        <w:spacing w:after="0" w:line="240" w:lineRule="auto"/>
        <w:ind w:left="851"/>
        <w:rPr>
          <w:rFonts w:ascii="Times New Roman" w:hAnsi="Times New Roman" w:cs="Times New Roman"/>
          <w:sz w:val="24"/>
          <w:szCs w:val="24"/>
          <w:u w:val="single"/>
        </w:rPr>
      </w:pPr>
    </w:p>
    <w:p w:rsidR="001922A0" w:rsidRPr="001922A0" w:rsidRDefault="001922A0" w:rsidP="001922A0">
      <w:pPr>
        <w:spacing w:after="0" w:line="240" w:lineRule="auto"/>
        <w:ind w:left="851"/>
        <w:rPr>
          <w:rFonts w:ascii="Times New Roman" w:hAnsi="Times New Roman" w:cs="Times New Roman"/>
        </w:rPr>
      </w:pPr>
      <w:r w:rsidRPr="001922A0">
        <w:rPr>
          <w:rFonts w:ascii="Times New Roman" w:hAnsi="Times New Roman" w:cs="Times New Roman"/>
          <w:sz w:val="24"/>
          <w:szCs w:val="24"/>
          <w:u w:val="single"/>
        </w:rPr>
        <w:t>Численность населения через 20 лет:</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position w:val="-30"/>
        </w:rPr>
        <w:object w:dxaOrig="5179" w:dyaOrig="780">
          <v:shape id="_x0000_i1054" type="#_x0000_t75" style="width:258.75pt;height:39pt" o:ole="" filled="t">
            <v:fill color2="black"/>
            <v:imagedata r:id="rId74" o:title=""/>
          </v:shape>
          <o:OLEObject Type="Embed" ProgID="Equation.3" ShapeID="_x0000_i1054" DrawAspect="Content" ObjectID="_1719227362" r:id="rId75"/>
        </w:object>
      </w:r>
    </w:p>
    <w:p w:rsidR="001922A0" w:rsidRPr="001922A0" w:rsidRDefault="001922A0" w:rsidP="001922A0">
      <w:pPr>
        <w:spacing w:after="0" w:line="240" w:lineRule="auto"/>
        <w:ind w:left="567" w:firstLine="851"/>
        <w:jc w:val="both"/>
        <w:rPr>
          <w:rFonts w:ascii="Times New Roman" w:hAnsi="Times New Roman" w:cs="Times New Roman"/>
          <w:sz w:val="24"/>
          <w:szCs w:val="24"/>
        </w:rPr>
      </w:pPr>
    </w:p>
    <w:p w:rsidR="001922A0" w:rsidRPr="001922A0" w:rsidRDefault="001922A0" w:rsidP="001922A0">
      <w:pPr>
        <w:spacing w:after="0" w:line="240" w:lineRule="auto"/>
        <w:ind w:firstLine="851"/>
        <w:jc w:val="both"/>
        <w:rPr>
          <w:rFonts w:ascii="Times New Roman" w:hAnsi="Times New Roman" w:cs="Times New Roman"/>
        </w:rPr>
      </w:pPr>
    </w:p>
    <w:p w:rsidR="001922A0" w:rsidRPr="001922A0" w:rsidRDefault="001922A0" w:rsidP="001922A0">
      <w:pPr>
        <w:pStyle w:val="af5"/>
        <w:widowControl w:val="0"/>
        <w:suppressLineNumbers w:val="0"/>
        <w:suppressAutoHyphens w:val="0"/>
      </w:pPr>
      <w:r w:rsidRPr="001922A0">
        <w:t> </w:t>
      </w:r>
    </w:p>
    <w:p w:rsidR="001922A0" w:rsidRPr="001922A0" w:rsidRDefault="001922A0" w:rsidP="001922A0">
      <w:pPr>
        <w:pStyle w:val="af5"/>
        <w:widowControl w:val="0"/>
        <w:suppressLineNumbers w:val="0"/>
        <w:suppressAutoHyphens w:val="0"/>
      </w:pPr>
    </w:p>
    <w:p w:rsidR="001922A0" w:rsidRPr="001922A0" w:rsidRDefault="001922A0" w:rsidP="001922A0">
      <w:pPr>
        <w:pStyle w:val="af5"/>
        <w:widowControl w:val="0"/>
        <w:suppressLineNumbers w:val="0"/>
        <w:suppressAutoHyphens w:val="0"/>
      </w:pPr>
    </w:p>
    <w:p w:rsidR="001922A0" w:rsidRPr="001922A0" w:rsidRDefault="001922A0" w:rsidP="001922A0">
      <w:pPr>
        <w:pStyle w:val="caption"/>
        <w:widowControl w:val="0"/>
        <w:spacing w:line="240" w:lineRule="auto"/>
        <w:jc w:val="both"/>
        <w:rPr>
          <w:color w:val="00000A"/>
          <w:sz w:val="24"/>
          <w:szCs w:val="24"/>
        </w:rPr>
      </w:pPr>
    </w:p>
    <w:p w:rsidR="001922A0" w:rsidRPr="001922A0" w:rsidRDefault="001922A0" w:rsidP="001922A0">
      <w:pPr>
        <w:pStyle w:val="caption"/>
        <w:widowControl w:val="0"/>
        <w:spacing w:line="240" w:lineRule="auto"/>
        <w:jc w:val="both"/>
        <w:rPr>
          <w:rFonts w:eastAsia="Times New Roman"/>
          <w:kern w:val="2"/>
          <w:sz w:val="24"/>
          <w:szCs w:val="24"/>
          <w:lang w:eastAsia="ru-RU"/>
        </w:rPr>
      </w:pPr>
      <w:r w:rsidRPr="001922A0">
        <w:rPr>
          <w:color w:val="00000A"/>
          <w:sz w:val="24"/>
          <w:szCs w:val="24"/>
        </w:rPr>
        <w:t>Таблица 13 – Данные для расчета ожидаемой численности населения и результаты этого расчета (инновационный сценарий развития)</w:t>
      </w:r>
    </w:p>
    <w:tbl>
      <w:tblPr>
        <w:tblW w:w="0" w:type="auto"/>
        <w:tblInd w:w="88" w:type="dxa"/>
        <w:tblLayout w:type="fixed"/>
        <w:tblCellMar>
          <w:left w:w="113" w:type="dxa"/>
        </w:tblCellMar>
        <w:tblLook w:val="0000"/>
      </w:tblPr>
      <w:tblGrid>
        <w:gridCol w:w="679"/>
        <w:gridCol w:w="6974"/>
        <w:gridCol w:w="1849"/>
      </w:tblGrid>
      <w:tr w:rsidR="001922A0" w:rsidRPr="001922A0" w:rsidTr="00E15628">
        <w:tc>
          <w:tcPr>
            <w:tcW w:w="679" w:type="dxa"/>
            <w:tcBorders>
              <w:top w:val="single" w:sz="4" w:space="0" w:color="000000"/>
              <w:left w:val="single" w:sz="4" w:space="0" w:color="000000"/>
              <w:bottom w:val="single" w:sz="4" w:space="0" w:color="000000"/>
              <w:right w:val="nil"/>
            </w:tcBorders>
            <w:shd w:val="clear" w:color="auto" w:fill="FFFFFF"/>
            <w:vAlign w:val="center"/>
          </w:tcPr>
          <w:p w:rsidR="001922A0" w:rsidRPr="001922A0" w:rsidRDefault="001922A0" w:rsidP="001922A0">
            <w:pPr>
              <w:tabs>
                <w:tab w:val="left" w:pos="1230"/>
              </w:tabs>
              <w:spacing w:after="0" w:line="240" w:lineRule="auto"/>
              <w:jc w:val="center"/>
              <w:rPr>
                <w:rFonts w:ascii="Times New Roman" w:hAnsi="Times New Roman" w:cs="Times New Roman"/>
                <w:b/>
                <w:kern w:val="2"/>
                <w:sz w:val="24"/>
                <w:szCs w:val="24"/>
              </w:rPr>
            </w:pPr>
            <w:r w:rsidRPr="001922A0">
              <w:rPr>
                <w:rFonts w:ascii="Times New Roman" w:hAnsi="Times New Roman" w:cs="Times New Roman"/>
                <w:b/>
                <w:kern w:val="2"/>
                <w:sz w:val="24"/>
                <w:szCs w:val="24"/>
              </w:rPr>
              <w:t>№</w:t>
            </w:r>
          </w:p>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kern w:val="2"/>
                <w:sz w:val="24"/>
                <w:szCs w:val="24"/>
              </w:rPr>
              <w:t>п/п</w:t>
            </w:r>
          </w:p>
        </w:tc>
        <w:tc>
          <w:tcPr>
            <w:tcW w:w="6974" w:type="dxa"/>
            <w:tcBorders>
              <w:top w:val="single" w:sz="4" w:space="0" w:color="000000"/>
              <w:left w:val="single" w:sz="4" w:space="0" w:color="000000"/>
              <w:bottom w:val="single" w:sz="4" w:space="0" w:color="000000"/>
              <w:right w:val="nil"/>
            </w:tcBorders>
            <w:shd w:val="clear" w:color="auto" w:fill="FFFFFF"/>
            <w:vAlign w:val="center"/>
          </w:tcPr>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Показатели</w:t>
            </w:r>
          </w:p>
        </w:tc>
        <w:tc>
          <w:tcPr>
            <w:tcW w:w="1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pacing w:after="0" w:line="240" w:lineRule="auto"/>
              <w:jc w:val="center"/>
              <w:rPr>
                <w:rFonts w:ascii="Times New Roman" w:hAnsi="Times New Roman" w:cs="Times New Roman"/>
                <w:kern w:val="2"/>
                <w:sz w:val="24"/>
                <w:szCs w:val="24"/>
              </w:rPr>
            </w:pPr>
            <w:r w:rsidRPr="001922A0">
              <w:rPr>
                <w:rFonts w:ascii="Times New Roman" w:hAnsi="Times New Roman" w:cs="Times New Roman"/>
                <w:b/>
                <w:sz w:val="24"/>
                <w:szCs w:val="24"/>
              </w:rPr>
              <w:t>Значение</w:t>
            </w:r>
          </w:p>
        </w:tc>
      </w:tr>
      <w:tr w:rsidR="001922A0" w:rsidRPr="001922A0" w:rsidTr="00E15628">
        <w:tc>
          <w:tcPr>
            <w:tcW w:w="679" w:type="dxa"/>
            <w:tcBorders>
              <w:top w:val="single" w:sz="4" w:space="0" w:color="000000"/>
              <w:left w:val="single" w:sz="4" w:space="0" w:color="000000"/>
              <w:bottom w:val="single" w:sz="4" w:space="0" w:color="000000"/>
              <w:right w:val="nil"/>
            </w:tcBorders>
            <w:shd w:val="clear" w:color="auto" w:fill="FFFFFF"/>
          </w:tcPr>
          <w:p w:rsidR="001922A0" w:rsidRPr="001922A0" w:rsidRDefault="001922A0" w:rsidP="001922A0">
            <w:pPr>
              <w:tabs>
                <w:tab w:val="left" w:pos="1230"/>
              </w:tabs>
              <w:spacing w:after="0" w:line="240" w:lineRule="auto"/>
              <w:jc w:val="center"/>
              <w:rPr>
                <w:rFonts w:ascii="Times New Roman" w:hAnsi="Times New Roman" w:cs="Times New Roman"/>
                <w:kern w:val="2"/>
                <w:sz w:val="24"/>
                <w:szCs w:val="24"/>
              </w:rPr>
            </w:pPr>
            <w:r w:rsidRPr="001922A0">
              <w:rPr>
                <w:rFonts w:ascii="Times New Roman" w:hAnsi="Times New Roman" w:cs="Times New Roman"/>
                <w:kern w:val="2"/>
                <w:sz w:val="24"/>
                <w:szCs w:val="24"/>
              </w:rPr>
              <w:t>1</w:t>
            </w:r>
          </w:p>
        </w:tc>
        <w:tc>
          <w:tcPr>
            <w:tcW w:w="6974" w:type="dxa"/>
            <w:tcBorders>
              <w:top w:val="single" w:sz="4" w:space="0" w:color="000000"/>
              <w:left w:val="single" w:sz="4" w:space="0" w:color="000000"/>
              <w:bottom w:val="single" w:sz="4" w:space="0" w:color="000000"/>
              <w:right w:val="nil"/>
            </w:tcBorders>
            <w:shd w:val="clear" w:color="auto" w:fill="FFFFFF"/>
          </w:tcPr>
          <w:p w:rsidR="001922A0" w:rsidRPr="001922A0" w:rsidRDefault="001922A0" w:rsidP="001922A0">
            <w:pPr>
              <w:tabs>
                <w:tab w:val="left" w:pos="1230"/>
              </w:tabs>
              <w:spacing w:after="0" w:line="240" w:lineRule="auto"/>
              <w:jc w:val="center"/>
              <w:rPr>
                <w:rFonts w:ascii="Times New Roman" w:hAnsi="Times New Roman" w:cs="Times New Roman"/>
                <w:color w:val="000000"/>
                <w:sz w:val="24"/>
                <w:szCs w:val="24"/>
              </w:rPr>
            </w:pPr>
            <w:r w:rsidRPr="001922A0">
              <w:rPr>
                <w:rFonts w:ascii="Times New Roman" w:hAnsi="Times New Roman" w:cs="Times New Roman"/>
                <w:kern w:val="2"/>
                <w:sz w:val="24"/>
                <w:szCs w:val="24"/>
              </w:rPr>
              <w:t>Численность населения на момент проектирования, чел</w:t>
            </w:r>
          </w:p>
        </w:tc>
        <w:tc>
          <w:tcPr>
            <w:tcW w:w="1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pacing w:after="0" w:line="240" w:lineRule="auto"/>
              <w:jc w:val="center"/>
              <w:rPr>
                <w:rFonts w:ascii="Times New Roman" w:hAnsi="Times New Roman" w:cs="Times New Roman"/>
                <w:kern w:val="2"/>
                <w:sz w:val="24"/>
                <w:szCs w:val="24"/>
              </w:rPr>
            </w:pPr>
            <w:r w:rsidRPr="001922A0">
              <w:rPr>
                <w:rFonts w:ascii="Times New Roman" w:hAnsi="Times New Roman" w:cs="Times New Roman"/>
                <w:color w:val="000000"/>
                <w:sz w:val="24"/>
                <w:szCs w:val="24"/>
              </w:rPr>
              <w:t>3523</w:t>
            </w:r>
          </w:p>
        </w:tc>
      </w:tr>
      <w:tr w:rsidR="001922A0" w:rsidRPr="001922A0" w:rsidTr="00E15628">
        <w:tc>
          <w:tcPr>
            <w:tcW w:w="679" w:type="dxa"/>
            <w:tcBorders>
              <w:top w:val="single" w:sz="4" w:space="0" w:color="000000"/>
              <w:left w:val="single" w:sz="4" w:space="0" w:color="000000"/>
              <w:bottom w:val="single" w:sz="4" w:space="0" w:color="000000"/>
              <w:right w:val="nil"/>
            </w:tcBorders>
            <w:shd w:val="clear" w:color="auto" w:fill="FFFFFF"/>
          </w:tcPr>
          <w:p w:rsidR="001922A0" w:rsidRPr="001922A0" w:rsidRDefault="001922A0" w:rsidP="001922A0">
            <w:pPr>
              <w:tabs>
                <w:tab w:val="left" w:pos="1230"/>
              </w:tabs>
              <w:spacing w:after="0" w:line="240" w:lineRule="auto"/>
              <w:jc w:val="center"/>
              <w:rPr>
                <w:rFonts w:ascii="Times New Roman" w:hAnsi="Times New Roman" w:cs="Times New Roman"/>
                <w:kern w:val="2"/>
                <w:sz w:val="24"/>
                <w:szCs w:val="24"/>
              </w:rPr>
            </w:pPr>
            <w:r w:rsidRPr="001922A0">
              <w:rPr>
                <w:rFonts w:ascii="Times New Roman" w:hAnsi="Times New Roman" w:cs="Times New Roman"/>
                <w:kern w:val="2"/>
                <w:sz w:val="24"/>
                <w:szCs w:val="24"/>
              </w:rPr>
              <w:t>2</w:t>
            </w:r>
          </w:p>
        </w:tc>
        <w:tc>
          <w:tcPr>
            <w:tcW w:w="6974" w:type="dxa"/>
            <w:tcBorders>
              <w:top w:val="single" w:sz="4" w:space="0" w:color="000000"/>
              <w:left w:val="single" w:sz="4" w:space="0" w:color="000000"/>
              <w:bottom w:val="single" w:sz="4" w:space="0" w:color="000000"/>
              <w:right w:val="nil"/>
            </w:tcBorders>
            <w:shd w:val="clear" w:color="auto" w:fill="FFFFFF"/>
          </w:tcPr>
          <w:p w:rsidR="001922A0" w:rsidRPr="001922A0" w:rsidRDefault="001922A0" w:rsidP="001922A0">
            <w:pPr>
              <w:tabs>
                <w:tab w:val="left" w:pos="1230"/>
              </w:tabs>
              <w:spacing w:after="0" w:line="240" w:lineRule="auto"/>
              <w:jc w:val="center"/>
              <w:rPr>
                <w:rFonts w:ascii="Times New Roman" w:hAnsi="Times New Roman" w:cs="Times New Roman"/>
                <w:color w:val="000000"/>
                <w:sz w:val="24"/>
                <w:szCs w:val="24"/>
              </w:rPr>
            </w:pPr>
            <w:r w:rsidRPr="001922A0">
              <w:rPr>
                <w:rFonts w:ascii="Times New Roman" w:hAnsi="Times New Roman" w:cs="Times New Roman"/>
                <w:kern w:val="2"/>
                <w:sz w:val="24"/>
                <w:szCs w:val="24"/>
              </w:rPr>
              <w:t>Среднегодовой общий прирост, %</w:t>
            </w:r>
          </w:p>
        </w:tc>
        <w:tc>
          <w:tcPr>
            <w:tcW w:w="1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pacing w:after="0" w:line="240" w:lineRule="auto"/>
              <w:jc w:val="center"/>
              <w:rPr>
                <w:rFonts w:ascii="Times New Roman" w:hAnsi="Times New Roman" w:cs="Times New Roman"/>
                <w:kern w:val="2"/>
                <w:sz w:val="24"/>
                <w:szCs w:val="24"/>
              </w:rPr>
            </w:pPr>
            <w:r w:rsidRPr="001922A0">
              <w:rPr>
                <w:rFonts w:ascii="Times New Roman" w:hAnsi="Times New Roman" w:cs="Times New Roman"/>
                <w:color w:val="000000"/>
                <w:sz w:val="24"/>
                <w:szCs w:val="24"/>
              </w:rPr>
              <w:t>8,5</w:t>
            </w:r>
          </w:p>
        </w:tc>
      </w:tr>
      <w:tr w:rsidR="001922A0" w:rsidRPr="001922A0" w:rsidTr="00E15628">
        <w:tc>
          <w:tcPr>
            <w:tcW w:w="679" w:type="dxa"/>
            <w:tcBorders>
              <w:top w:val="single" w:sz="4" w:space="0" w:color="000000"/>
              <w:left w:val="single" w:sz="4" w:space="0" w:color="000000"/>
              <w:bottom w:val="single" w:sz="4" w:space="0" w:color="000000"/>
              <w:right w:val="nil"/>
            </w:tcBorders>
            <w:shd w:val="clear" w:color="auto" w:fill="FFFFFF"/>
          </w:tcPr>
          <w:p w:rsidR="001922A0" w:rsidRPr="001922A0" w:rsidRDefault="001922A0" w:rsidP="001922A0">
            <w:pPr>
              <w:tabs>
                <w:tab w:val="left" w:pos="1230"/>
              </w:tabs>
              <w:spacing w:after="0" w:line="240" w:lineRule="auto"/>
              <w:jc w:val="center"/>
              <w:rPr>
                <w:rFonts w:ascii="Times New Roman" w:hAnsi="Times New Roman" w:cs="Times New Roman"/>
                <w:kern w:val="2"/>
                <w:sz w:val="24"/>
                <w:szCs w:val="24"/>
              </w:rPr>
            </w:pPr>
            <w:r w:rsidRPr="001922A0">
              <w:rPr>
                <w:rFonts w:ascii="Times New Roman" w:hAnsi="Times New Roman" w:cs="Times New Roman"/>
                <w:kern w:val="2"/>
                <w:sz w:val="24"/>
                <w:szCs w:val="24"/>
              </w:rPr>
              <w:t>3</w:t>
            </w:r>
          </w:p>
        </w:tc>
        <w:tc>
          <w:tcPr>
            <w:tcW w:w="6974" w:type="dxa"/>
            <w:tcBorders>
              <w:top w:val="single" w:sz="4" w:space="0" w:color="000000"/>
              <w:left w:val="single" w:sz="4" w:space="0" w:color="000000"/>
              <w:bottom w:val="single" w:sz="4" w:space="0" w:color="000000"/>
              <w:right w:val="nil"/>
            </w:tcBorders>
            <w:shd w:val="clear" w:color="auto" w:fill="FFFFFF"/>
          </w:tcPr>
          <w:p w:rsidR="001922A0" w:rsidRPr="001922A0" w:rsidRDefault="001922A0" w:rsidP="001922A0">
            <w:pPr>
              <w:tabs>
                <w:tab w:val="left" w:pos="1230"/>
              </w:tabs>
              <w:spacing w:after="0" w:line="240" w:lineRule="auto"/>
              <w:jc w:val="center"/>
              <w:rPr>
                <w:rFonts w:ascii="Times New Roman" w:hAnsi="Times New Roman" w:cs="Times New Roman"/>
                <w:color w:val="000000"/>
                <w:sz w:val="24"/>
                <w:szCs w:val="24"/>
              </w:rPr>
            </w:pPr>
            <w:r w:rsidRPr="001922A0">
              <w:rPr>
                <w:rFonts w:ascii="Times New Roman" w:hAnsi="Times New Roman" w:cs="Times New Roman"/>
                <w:kern w:val="2"/>
                <w:sz w:val="24"/>
                <w:szCs w:val="24"/>
              </w:rPr>
              <w:t>Срок первой очереди, лет</w:t>
            </w:r>
          </w:p>
        </w:tc>
        <w:tc>
          <w:tcPr>
            <w:tcW w:w="1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pacing w:after="0" w:line="240" w:lineRule="auto"/>
              <w:jc w:val="center"/>
              <w:rPr>
                <w:rFonts w:ascii="Times New Roman" w:hAnsi="Times New Roman" w:cs="Times New Roman"/>
                <w:kern w:val="2"/>
                <w:sz w:val="24"/>
                <w:szCs w:val="24"/>
              </w:rPr>
            </w:pPr>
            <w:r w:rsidRPr="001922A0">
              <w:rPr>
                <w:rFonts w:ascii="Times New Roman" w:hAnsi="Times New Roman" w:cs="Times New Roman"/>
                <w:color w:val="000000"/>
                <w:sz w:val="24"/>
                <w:szCs w:val="24"/>
              </w:rPr>
              <w:t>5</w:t>
            </w:r>
          </w:p>
        </w:tc>
      </w:tr>
      <w:tr w:rsidR="001922A0" w:rsidRPr="001922A0" w:rsidTr="00E15628">
        <w:tc>
          <w:tcPr>
            <w:tcW w:w="679" w:type="dxa"/>
            <w:tcBorders>
              <w:top w:val="single" w:sz="4" w:space="0" w:color="000000"/>
              <w:left w:val="single" w:sz="4" w:space="0" w:color="000000"/>
              <w:bottom w:val="single" w:sz="4" w:space="0" w:color="000000"/>
              <w:right w:val="nil"/>
            </w:tcBorders>
            <w:shd w:val="clear" w:color="auto" w:fill="FFFFFF"/>
          </w:tcPr>
          <w:p w:rsidR="001922A0" w:rsidRPr="001922A0" w:rsidRDefault="001922A0" w:rsidP="001922A0">
            <w:pPr>
              <w:tabs>
                <w:tab w:val="left" w:pos="1230"/>
              </w:tabs>
              <w:spacing w:after="0" w:line="240" w:lineRule="auto"/>
              <w:jc w:val="center"/>
              <w:rPr>
                <w:rFonts w:ascii="Times New Roman" w:hAnsi="Times New Roman" w:cs="Times New Roman"/>
                <w:kern w:val="2"/>
                <w:sz w:val="24"/>
                <w:szCs w:val="24"/>
              </w:rPr>
            </w:pPr>
            <w:r w:rsidRPr="001922A0">
              <w:rPr>
                <w:rFonts w:ascii="Times New Roman" w:hAnsi="Times New Roman" w:cs="Times New Roman"/>
                <w:kern w:val="2"/>
                <w:sz w:val="24"/>
                <w:szCs w:val="24"/>
              </w:rPr>
              <w:t>4</w:t>
            </w:r>
          </w:p>
        </w:tc>
        <w:tc>
          <w:tcPr>
            <w:tcW w:w="6974" w:type="dxa"/>
            <w:tcBorders>
              <w:top w:val="single" w:sz="4" w:space="0" w:color="000000"/>
              <w:left w:val="single" w:sz="4" w:space="0" w:color="000000"/>
              <w:bottom w:val="single" w:sz="4" w:space="0" w:color="000000"/>
              <w:right w:val="nil"/>
            </w:tcBorders>
            <w:shd w:val="clear" w:color="auto" w:fill="FFFFFF"/>
          </w:tcPr>
          <w:p w:rsidR="001922A0" w:rsidRPr="001922A0" w:rsidRDefault="001922A0" w:rsidP="001922A0">
            <w:pPr>
              <w:tabs>
                <w:tab w:val="left" w:pos="1230"/>
              </w:tabs>
              <w:spacing w:after="0" w:line="240" w:lineRule="auto"/>
              <w:jc w:val="center"/>
              <w:rPr>
                <w:rFonts w:ascii="Times New Roman" w:hAnsi="Times New Roman" w:cs="Times New Roman"/>
                <w:color w:val="000000"/>
                <w:sz w:val="24"/>
                <w:szCs w:val="24"/>
              </w:rPr>
            </w:pPr>
            <w:r w:rsidRPr="001922A0">
              <w:rPr>
                <w:rFonts w:ascii="Times New Roman" w:hAnsi="Times New Roman" w:cs="Times New Roman"/>
                <w:kern w:val="2"/>
                <w:sz w:val="24"/>
                <w:szCs w:val="24"/>
              </w:rPr>
              <w:t>Расчетный срок, лет</w:t>
            </w:r>
          </w:p>
        </w:tc>
        <w:tc>
          <w:tcPr>
            <w:tcW w:w="1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pacing w:after="0" w:line="240" w:lineRule="auto"/>
              <w:jc w:val="center"/>
              <w:rPr>
                <w:rFonts w:ascii="Times New Roman" w:hAnsi="Times New Roman" w:cs="Times New Roman"/>
                <w:kern w:val="2"/>
                <w:sz w:val="24"/>
                <w:szCs w:val="24"/>
              </w:rPr>
            </w:pPr>
            <w:r w:rsidRPr="001922A0">
              <w:rPr>
                <w:rFonts w:ascii="Times New Roman" w:hAnsi="Times New Roman" w:cs="Times New Roman"/>
                <w:color w:val="000000"/>
                <w:sz w:val="24"/>
                <w:szCs w:val="24"/>
              </w:rPr>
              <w:t>20</w:t>
            </w:r>
          </w:p>
        </w:tc>
      </w:tr>
      <w:tr w:rsidR="001922A0" w:rsidRPr="001922A0" w:rsidTr="00E15628">
        <w:tc>
          <w:tcPr>
            <w:tcW w:w="679" w:type="dxa"/>
            <w:tcBorders>
              <w:top w:val="single" w:sz="4" w:space="0" w:color="000000"/>
              <w:left w:val="single" w:sz="4" w:space="0" w:color="000000"/>
              <w:bottom w:val="single" w:sz="4" w:space="0" w:color="000000"/>
              <w:right w:val="nil"/>
            </w:tcBorders>
            <w:shd w:val="clear" w:color="auto" w:fill="FFFFFF"/>
          </w:tcPr>
          <w:p w:rsidR="001922A0" w:rsidRPr="001922A0" w:rsidRDefault="001922A0" w:rsidP="001922A0">
            <w:pPr>
              <w:tabs>
                <w:tab w:val="left" w:pos="1230"/>
              </w:tabs>
              <w:spacing w:after="0" w:line="240" w:lineRule="auto"/>
              <w:jc w:val="center"/>
              <w:rPr>
                <w:rFonts w:ascii="Times New Roman" w:hAnsi="Times New Roman" w:cs="Times New Roman"/>
                <w:kern w:val="2"/>
                <w:sz w:val="24"/>
                <w:szCs w:val="24"/>
              </w:rPr>
            </w:pPr>
            <w:r w:rsidRPr="001922A0">
              <w:rPr>
                <w:rFonts w:ascii="Times New Roman" w:hAnsi="Times New Roman" w:cs="Times New Roman"/>
                <w:kern w:val="2"/>
                <w:sz w:val="24"/>
                <w:szCs w:val="24"/>
              </w:rPr>
              <w:t>5</w:t>
            </w:r>
          </w:p>
        </w:tc>
        <w:tc>
          <w:tcPr>
            <w:tcW w:w="6974" w:type="dxa"/>
            <w:tcBorders>
              <w:top w:val="single" w:sz="4" w:space="0" w:color="000000"/>
              <w:left w:val="single" w:sz="4" w:space="0" w:color="000000"/>
              <w:bottom w:val="single" w:sz="4" w:space="0" w:color="000000"/>
              <w:right w:val="nil"/>
            </w:tcBorders>
            <w:shd w:val="clear" w:color="auto" w:fill="FFFFFF"/>
          </w:tcPr>
          <w:p w:rsidR="001922A0" w:rsidRPr="001922A0" w:rsidRDefault="001922A0" w:rsidP="001922A0">
            <w:pPr>
              <w:tabs>
                <w:tab w:val="left" w:pos="1230"/>
              </w:tabs>
              <w:spacing w:after="0" w:line="240" w:lineRule="auto"/>
              <w:jc w:val="center"/>
              <w:rPr>
                <w:rFonts w:ascii="Times New Roman" w:hAnsi="Times New Roman" w:cs="Times New Roman"/>
                <w:color w:val="000000"/>
                <w:sz w:val="24"/>
                <w:szCs w:val="24"/>
              </w:rPr>
            </w:pPr>
            <w:r w:rsidRPr="001922A0">
              <w:rPr>
                <w:rFonts w:ascii="Times New Roman" w:hAnsi="Times New Roman" w:cs="Times New Roman"/>
                <w:kern w:val="2"/>
                <w:sz w:val="24"/>
                <w:szCs w:val="24"/>
              </w:rPr>
              <w:t>Ожидаемая численность населения в 2018 году, чел</w:t>
            </w:r>
          </w:p>
        </w:tc>
        <w:tc>
          <w:tcPr>
            <w:tcW w:w="1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pacing w:after="0" w:line="240" w:lineRule="auto"/>
              <w:jc w:val="center"/>
              <w:rPr>
                <w:rFonts w:ascii="Times New Roman" w:hAnsi="Times New Roman" w:cs="Times New Roman"/>
                <w:kern w:val="2"/>
                <w:sz w:val="24"/>
                <w:szCs w:val="24"/>
              </w:rPr>
            </w:pPr>
            <w:r w:rsidRPr="001922A0">
              <w:rPr>
                <w:rFonts w:ascii="Times New Roman" w:hAnsi="Times New Roman" w:cs="Times New Roman"/>
                <w:color w:val="000000"/>
                <w:sz w:val="24"/>
                <w:szCs w:val="24"/>
              </w:rPr>
              <w:t>3675</w:t>
            </w:r>
          </w:p>
        </w:tc>
      </w:tr>
      <w:tr w:rsidR="001922A0" w:rsidRPr="001922A0" w:rsidTr="00E15628">
        <w:tc>
          <w:tcPr>
            <w:tcW w:w="679" w:type="dxa"/>
            <w:tcBorders>
              <w:top w:val="single" w:sz="4" w:space="0" w:color="000000"/>
              <w:left w:val="single" w:sz="4" w:space="0" w:color="000000"/>
              <w:bottom w:val="single" w:sz="4" w:space="0" w:color="000000"/>
              <w:right w:val="nil"/>
            </w:tcBorders>
            <w:shd w:val="clear" w:color="auto" w:fill="FFFFFF"/>
          </w:tcPr>
          <w:p w:rsidR="001922A0" w:rsidRPr="001922A0" w:rsidRDefault="001922A0" w:rsidP="001922A0">
            <w:pPr>
              <w:tabs>
                <w:tab w:val="left" w:pos="1230"/>
              </w:tabs>
              <w:spacing w:after="0" w:line="240" w:lineRule="auto"/>
              <w:jc w:val="center"/>
              <w:rPr>
                <w:rFonts w:ascii="Times New Roman" w:hAnsi="Times New Roman" w:cs="Times New Roman"/>
                <w:kern w:val="2"/>
                <w:sz w:val="24"/>
                <w:szCs w:val="24"/>
              </w:rPr>
            </w:pPr>
            <w:r w:rsidRPr="001922A0">
              <w:rPr>
                <w:rFonts w:ascii="Times New Roman" w:hAnsi="Times New Roman" w:cs="Times New Roman"/>
                <w:kern w:val="2"/>
                <w:sz w:val="24"/>
                <w:szCs w:val="24"/>
              </w:rPr>
              <w:t>6</w:t>
            </w:r>
          </w:p>
        </w:tc>
        <w:tc>
          <w:tcPr>
            <w:tcW w:w="6974" w:type="dxa"/>
            <w:tcBorders>
              <w:top w:val="single" w:sz="4" w:space="0" w:color="000000"/>
              <w:left w:val="single" w:sz="4" w:space="0" w:color="000000"/>
              <w:bottom w:val="single" w:sz="4" w:space="0" w:color="000000"/>
              <w:right w:val="nil"/>
            </w:tcBorders>
            <w:shd w:val="clear" w:color="auto" w:fill="FFFFFF"/>
          </w:tcPr>
          <w:p w:rsidR="001922A0" w:rsidRPr="001922A0" w:rsidRDefault="001922A0" w:rsidP="001922A0">
            <w:pPr>
              <w:tabs>
                <w:tab w:val="left" w:pos="1230"/>
              </w:tabs>
              <w:spacing w:after="0" w:line="240" w:lineRule="auto"/>
              <w:jc w:val="center"/>
              <w:rPr>
                <w:rFonts w:ascii="Times New Roman" w:hAnsi="Times New Roman" w:cs="Times New Roman"/>
                <w:color w:val="000000"/>
                <w:sz w:val="24"/>
                <w:szCs w:val="24"/>
              </w:rPr>
            </w:pPr>
            <w:r w:rsidRPr="001922A0">
              <w:rPr>
                <w:rFonts w:ascii="Times New Roman" w:hAnsi="Times New Roman" w:cs="Times New Roman"/>
                <w:kern w:val="2"/>
                <w:sz w:val="24"/>
                <w:szCs w:val="24"/>
              </w:rPr>
              <w:t>Ожидаемая численность населения в 2033 году, чел.</w:t>
            </w:r>
          </w:p>
        </w:tc>
        <w:tc>
          <w:tcPr>
            <w:tcW w:w="1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color w:val="000000"/>
                <w:sz w:val="24"/>
                <w:szCs w:val="24"/>
              </w:rPr>
              <w:t>4173</w:t>
            </w:r>
          </w:p>
        </w:tc>
      </w:tr>
    </w:tbl>
    <w:p w:rsidR="001922A0" w:rsidRPr="001922A0" w:rsidRDefault="001922A0" w:rsidP="001922A0">
      <w:pPr>
        <w:spacing w:after="0" w:line="240" w:lineRule="auto"/>
        <w:ind w:firstLine="851"/>
        <w:jc w:val="both"/>
        <w:rPr>
          <w:rFonts w:ascii="Times New Roman" w:hAnsi="Times New Roman" w:cs="Times New Roman"/>
        </w:rPr>
      </w:pP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При инновационном сценарии число жителей будет увеличиваться, возможно заработают инвестиционные программы, которые позволят в значительной мере затормозить процесс уменьшения населения.</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Для дальнейших расчетов в генеральном плане численность населения принимается по </w:t>
      </w:r>
      <w:r w:rsidRPr="001922A0">
        <w:rPr>
          <w:rFonts w:ascii="Times New Roman" w:hAnsi="Times New Roman" w:cs="Times New Roman"/>
          <w:b/>
          <w:bCs/>
          <w:sz w:val="24"/>
          <w:szCs w:val="24"/>
        </w:rPr>
        <w:t>инновационному</w:t>
      </w:r>
      <w:r w:rsidRPr="001922A0">
        <w:rPr>
          <w:rFonts w:ascii="Times New Roman" w:hAnsi="Times New Roman" w:cs="Times New Roman"/>
          <w:sz w:val="24"/>
          <w:szCs w:val="24"/>
        </w:rPr>
        <w:t xml:space="preserve"> сценарию, согласно которому число жителей Свободинского сельсовета к 2033 году составит 4173 человека. На 1 очередь (2018 г.), принимая во внимание существующее положение, численность населения составит  3675  человека.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bCs/>
          <w:sz w:val="24"/>
          <w:szCs w:val="24"/>
          <w:u w:val="single"/>
        </w:rPr>
        <w:t>Первое</w:t>
      </w:r>
      <w:r w:rsidRPr="001922A0">
        <w:rPr>
          <w:rFonts w:ascii="Times New Roman" w:hAnsi="Times New Roman" w:cs="Times New Roman"/>
          <w:sz w:val="24"/>
          <w:szCs w:val="24"/>
        </w:rPr>
        <w:t xml:space="preserve"> направление стратегического развития территории Свободинского сельсовета связано с </w:t>
      </w:r>
      <w:r w:rsidRPr="001922A0">
        <w:rPr>
          <w:rFonts w:ascii="Times New Roman" w:hAnsi="Times New Roman" w:cs="Times New Roman"/>
          <w:b/>
          <w:sz w:val="24"/>
          <w:szCs w:val="24"/>
          <w:u w:val="single"/>
        </w:rPr>
        <w:t>совершенствованием</w:t>
      </w:r>
      <w:r w:rsidRPr="001922A0">
        <w:rPr>
          <w:rFonts w:ascii="Times New Roman" w:hAnsi="Times New Roman" w:cs="Times New Roman"/>
          <w:sz w:val="24"/>
          <w:szCs w:val="24"/>
        </w:rPr>
        <w:t xml:space="preserve"> существующей </w:t>
      </w:r>
      <w:r w:rsidRPr="001922A0">
        <w:rPr>
          <w:rFonts w:ascii="Times New Roman" w:hAnsi="Times New Roman" w:cs="Times New Roman"/>
          <w:b/>
          <w:sz w:val="24"/>
          <w:szCs w:val="24"/>
          <w:u w:val="single"/>
        </w:rPr>
        <w:t>транспортной</w:t>
      </w:r>
      <w:r w:rsidRPr="001922A0">
        <w:rPr>
          <w:rFonts w:ascii="Times New Roman" w:hAnsi="Times New Roman" w:cs="Times New Roman"/>
          <w:b/>
          <w:i/>
          <w:sz w:val="24"/>
          <w:szCs w:val="24"/>
          <w:u w:val="single"/>
        </w:rPr>
        <w:t xml:space="preserve"> </w:t>
      </w:r>
      <w:r w:rsidRPr="001922A0">
        <w:rPr>
          <w:rFonts w:ascii="Times New Roman" w:hAnsi="Times New Roman" w:cs="Times New Roman"/>
          <w:b/>
          <w:sz w:val="24"/>
          <w:szCs w:val="24"/>
          <w:u w:val="single"/>
        </w:rPr>
        <w:t>инфраструктуры.</w:t>
      </w:r>
      <w:r w:rsidRPr="001922A0">
        <w:rPr>
          <w:rFonts w:ascii="Times New Roman" w:hAnsi="Times New Roman" w:cs="Times New Roman"/>
          <w:sz w:val="24"/>
          <w:szCs w:val="24"/>
        </w:rPr>
        <w:t xml:space="preserve"> Необходимо придать ей свойства оптимальной транспортной сети, обеспечивающей как внутреннее единство всех населенных пунктов сельсовета, так и внешнюю связность с пгт.Золотухино и областным центром городом Курск  (контактность, проницаемость, степень открытости).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Взаимосвязанное развитие городских и сельских поселений определяет специфику </w:t>
      </w:r>
      <w:r w:rsidRPr="001922A0">
        <w:rPr>
          <w:rFonts w:ascii="Times New Roman" w:hAnsi="Times New Roman" w:cs="Times New Roman"/>
          <w:b/>
          <w:sz w:val="24"/>
          <w:szCs w:val="24"/>
        </w:rPr>
        <w:t>демографического потенциала</w:t>
      </w:r>
      <w:r w:rsidRPr="001922A0">
        <w:rPr>
          <w:rFonts w:ascii="Times New Roman" w:hAnsi="Times New Roman" w:cs="Times New Roman"/>
          <w:sz w:val="24"/>
          <w:szCs w:val="24"/>
        </w:rPr>
        <w:t xml:space="preserve">. С одной стороны, город работает как насос, перекачивающий трудовые ресурсы, учащуюся молодежь к местам приложения труда и получения образования. Это приводит к снижению численности населения и качества человеческого потенциала сельской местности, переселению наиболее конкурентоспособной его части в город. С другой стороны, в пригородной зоне сосредоточены наилучшие условия для жизни населения – сочетание экологически более благоприятной, чем в городе, природной среды с близостью городских благ, таких как разнообразные товары и услуги, рабочие места и т.п. Это привлекает в пригородную зону, наряду с наследниками сельских </w:t>
      </w:r>
      <w:r w:rsidRPr="001922A0">
        <w:rPr>
          <w:rFonts w:ascii="Times New Roman" w:hAnsi="Times New Roman" w:cs="Times New Roman"/>
          <w:sz w:val="24"/>
          <w:szCs w:val="24"/>
        </w:rPr>
        <w:lastRenderedPageBreak/>
        <w:t>домовладений, наиболее обеспеченные слои населения, обустраивающего здесь, как правило, второе жилище.</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При разработке демографической составляющей концепции развития территории необходимо учитывать, что она должна быть антропоцентричной, т.е. направленной на главное – </w:t>
      </w:r>
      <w:r w:rsidRPr="001922A0">
        <w:rPr>
          <w:rFonts w:ascii="Times New Roman" w:hAnsi="Times New Roman" w:cs="Times New Roman"/>
          <w:b/>
          <w:sz w:val="24"/>
          <w:szCs w:val="24"/>
        </w:rPr>
        <w:t>на человека</w:t>
      </w:r>
      <w:r w:rsidRPr="001922A0">
        <w:rPr>
          <w:rFonts w:ascii="Times New Roman" w:hAnsi="Times New Roman" w:cs="Times New Roman"/>
          <w:sz w:val="24"/>
          <w:szCs w:val="24"/>
        </w:rPr>
        <w:t xml:space="preserve">, население, условия его жизни и деятельности. Человек – мера вещей. В конечном счете, самым важным результатом любого вмешательства должна быть оценка того, как в результате проведенных действий изменились условия жизни, какие возможности получило население благодаря изменению статуса территории. </w:t>
      </w:r>
    </w:p>
    <w:p w:rsidR="001922A0" w:rsidRPr="001922A0" w:rsidRDefault="001922A0" w:rsidP="001922A0">
      <w:pPr>
        <w:widowControl w:val="0"/>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Демография – наиболее чуткий, объективный и надежный критерий всего того, что происходит в регионе. Население выражает свое отношение к процессам, дает им оценку своим демографическим поведением. Демографическое зеркало отражает реальную ситуацию. Важным аспектом является качество населения, в т.ч. его физическое и нравственное здоровье.</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Поэтому </w:t>
      </w:r>
      <w:r w:rsidRPr="001922A0">
        <w:rPr>
          <w:rFonts w:ascii="Times New Roman" w:hAnsi="Times New Roman" w:cs="Times New Roman"/>
          <w:b/>
          <w:bCs/>
          <w:sz w:val="24"/>
          <w:szCs w:val="24"/>
          <w:u w:val="single"/>
        </w:rPr>
        <w:t>вторым</w:t>
      </w:r>
      <w:r w:rsidRPr="001922A0">
        <w:rPr>
          <w:rFonts w:ascii="Times New Roman" w:hAnsi="Times New Roman" w:cs="Times New Roman"/>
          <w:sz w:val="24"/>
          <w:szCs w:val="24"/>
        </w:rPr>
        <w:t xml:space="preserve"> направлением стратегического развития территории Свободинского сельсовета должно стать </w:t>
      </w:r>
      <w:r w:rsidRPr="001922A0">
        <w:rPr>
          <w:rFonts w:ascii="Times New Roman" w:hAnsi="Times New Roman" w:cs="Times New Roman"/>
          <w:b/>
          <w:sz w:val="24"/>
          <w:szCs w:val="24"/>
        </w:rPr>
        <w:t>создание привлекательной среды для жизни</w:t>
      </w:r>
      <w:r w:rsidRPr="001922A0">
        <w:rPr>
          <w:rFonts w:ascii="Times New Roman" w:hAnsi="Times New Roman" w:cs="Times New Roman"/>
          <w:sz w:val="24"/>
          <w:szCs w:val="24"/>
        </w:rPr>
        <w:t xml:space="preserve"> населения. Закрепление людей в пригородной зоне возможно путем создания, прежде всего, рабочих мест, т.е. развития отраслей промышленности, сельского хозяйства, транспорта, непроизводственной сферы.</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Демографический потенциал Свободинского сельсовета довольно высокий. Хотя наблюдается высокая естественная убыль населения с резким преобладанием смертности над рождаемостью, но территориальная привлекательность, обеспечивает устойчивый миграционный приток населения. </w:t>
      </w:r>
    </w:p>
    <w:p w:rsidR="001922A0" w:rsidRPr="001922A0" w:rsidRDefault="001922A0" w:rsidP="001922A0">
      <w:pPr>
        <w:widowControl w:val="0"/>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Наиболее демографически устойчивыми населенными пунктами являются м.Свобода , с.Долгое , д.Никулино . Одна из главных задач – сохранить численность населения этих сел.</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Поддержание стабильной численности населения, особенности его естественного и миграционного движения, структуры, расселения позволяют выйти на </w:t>
      </w:r>
      <w:r w:rsidRPr="001922A0">
        <w:rPr>
          <w:rFonts w:ascii="Times New Roman" w:hAnsi="Times New Roman" w:cs="Times New Roman"/>
          <w:b/>
          <w:sz w:val="24"/>
          <w:szCs w:val="24"/>
        </w:rPr>
        <w:t>важнейшие вопросы устройства территории</w:t>
      </w:r>
      <w:r w:rsidRPr="001922A0">
        <w:rPr>
          <w:rFonts w:ascii="Times New Roman" w:hAnsi="Times New Roman" w:cs="Times New Roman"/>
          <w:sz w:val="24"/>
          <w:szCs w:val="24"/>
        </w:rPr>
        <w:t>, его совершенствования и приведения в соответствие с задачами, возникшими перед регионом. Расселение – одна из важных интегральных составных частей территориальной структуры хозяйства, шире – территориальной организации жизни общества.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Изменения, происходящие в пригородных районах, прежде всего, сказываются на населении, вызывая через него цепную реакцию изменений во многих сферах жизни и людей, и территории. Начало изменений в расселении заключено в самом населении – его миграциях, демографическом поведении, образе жизни.</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Население заселяет территорию, использует ее ресурсы, обеспечивает ее устройство. Оно сразу и непосредственно реагирует на происходящие изменения, стремится адаптироваться. И тогда можно наблюдать, как изменяется демографическое поведение, миграционная подвижность, проявляется избирательность по отношению к разным категориям населенных пунктов, учитывающая их возможности, положение, качество среды и т.п.</w:t>
      </w:r>
    </w:p>
    <w:p w:rsidR="001922A0" w:rsidRPr="001922A0" w:rsidRDefault="001922A0" w:rsidP="001922A0">
      <w:pPr>
        <w:spacing w:after="0" w:line="240" w:lineRule="auto"/>
        <w:ind w:firstLine="709"/>
        <w:jc w:val="both"/>
        <w:rPr>
          <w:rFonts w:ascii="Times New Roman" w:hAnsi="Times New Roman" w:cs="Times New Roman"/>
        </w:rPr>
      </w:pPr>
      <w:r w:rsidRPr="001922A0">
        <w:rPr>
          <w:rFonts w:ascii="Times New Roman" w:hAnsi="Times New Roman" w:cs="Times New Roman"/>
          <w:sz w:val="24"/>
          <w:szCs w:val="24"/>
        </w:rPr>
        <w:t xml:space="preserve">В ближайшей перспективе есть надежда на  изменения демографической ситуации. Она стабилизируется на определенном уровне с небольшим креном в сторону увеличения численности населения. Ожидается  пополнение рынка трудовых ресурсов, но не следует пренебрегать близостью районного и областных центров, которые будет продолжать оттягивать определенную часть молодого населения на работу и учебу с последующим трудоустройством в городе. </w:t>
      </w:r>
    </w:p>
    <w:p w:rsidR="001922A0" w:rsidRPr="001922A0" w:rsidRDefault="001922A0" w:rsidP="001922A0">
      <w:pPr>
        <w:spacing w:after="0" w:line="240" w:lineRule="auto"/>
        <w:ind w:firstLine="709"/>
        <w:jc w:val="both"/>
        <w:rPr>
          <w:rFonts w:ascii="Times New Roman" w:hAnsi="Times New Roman" w:cs="Times New Roman"/>
          <w:b/>
          <w:bCs/>
          <w:sz w:val="24"/>
          <w:szCs w:val="24"/>
          <w:u w:val="single"/>
        </w:rPr>
      </w:pPr>
      <w:r w:rsidRPr="001922A0">
        <w:rPr>
          <w:rFonts w:ascii="Times New Roman" w:hAnsi="Times New Roman" w:cs="Times New Roman"/>
          <w:b/>
          <w:bCs/>
          <w:sz w:val="24"/>
          <w:szCs w:val="24"/>
          <w:u w:val="single"/>
        </w:rPr>
        <w:t>Третьим</w:t>
      </w:r>
      <w:r w:rsidRPr="001922A0">
        <w:rPr>
          <w:rFonts w:ascii="Times New Roman" w:hAnsi="Times New Roman" w:cs="Times New Roman"/>
          <w:sz w:val="24"/>
          <w:szCs w:val="24"/>
        </w:rPr>
        <w:t xml:space="preserve"> направлением стратегического развития Свободинского сельсовета должно стать насыщение его малыми, </w:t>
      </w:r>
      <w:r w:rsidRPr="001922A0">
        <w:rPr>
          <w:rFonts w:ascii="Times New Roman" w:hAnsi="Times New Roman" w:cs="Times New Roman"/>
          <w:b/>
          <w:sz w:val="24"/>
          <w:szCs w:val="24"/>
          <w:u w:val="single"/>
        </w:rPr>
        <w:t>перерабатывающими сельскохозяйственное сырье</w:t>
      </w:r>
      <w:r w:rsidRPr="001922A0">
        <w:rPr>
          <w:rFonts w:ascii="Times New Roman" w:hAnsi="Times New Roman" w:cs="Times New Roman"/>
          <w:sz w:val="24"/>
          <w:szCs w:val="24"/>
        </w:rPr>
        <w:t>, предприятиями. На территории муниципального образования возникли отдельные агропромышленные очаги в виде предпринимательской деятельности. Однако такого количества перерабатывающих предприятий для успешного развития аграрной сферы пригородного сельсовета явно недостаточно.</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bCs/>
          <w:sz w:val="24"/>
          <w:szCs w:val="24"/>
          <w:u w:val="single"/>
        </w:rPr>
        <w:t>Четвертое</w:t>
      </w:r>
      <w:r w:rsidRPr="001922A0">
        <w:rPr>
          <w:rFonts w:ascii="Times New Roman" w:hAnsi="Times New Roman" w:cs="Times New Roman"/>
          <w:sz w:val="24"/>
          <w:szCs w:val="24"/>
        </w:rPr>
        <w:t xml:space="preserve"> направление может считаться одним из основных, обусловленных функциональной специализацией сельской местности. Единая стратегия развития </w:t>
      </w:r>
      <w:r w:rsidRPr="001922A0">
        <w:rPr>
          <w:rFonts w:ascii="Times New Roman" w:hAnsi="Times New Roman" w:cs="Times New Roman"/>
          <w:sz w:val="24"/>
          <w:szCs w:val="24"/>
        </w:rPr>
        <w:lastRenderedPageBreak/>
        <w:t xml:space="preserve">агросектора, нацеленная на повышение экономических показателей сельского хозяйства, продуктивности земель и производительности труда может осуществляться в основных ареалах развития агропроизводства, а именно, в районах с более благоприятными природными условиями, в пригородах больших городов, а также в сельских районах, сохранивших демографический потенциал. </w:t>
      </w:r>
    </w:p>
    <w:p w:rsidR="001922A0" w:rsidRPr="001922A0" w:rsidRDefault="001922A0" w:rsidP="001922A0">
      <w:pPr>
        <w:spacing w:after="0" w:line="240" w:lineRule="auto"/>
        <w:ind w:firstLine="709"/>
        <w:jc w:val="both"/>
        <w:rPr>
          <w:rFonts w:ascii="Times New Roman" w:hAnsi="Times New Roman" w:cs="Times New Roman"/>
          <w:b/>
          <w:sz w:val="24"/>
          <w:szCs w:val="24"/>
          <w:u w:val="single"/>
        </w:rPr>
      </w:pPr>
      <w:r w:rsidRPr="001922A0">
        <w:rPr>
          <w:rFonts w:ascii="Times New Roman" w:hAnsi="Times New Roman" w:cs="Times New Roman"/>
          <w:sz w:val="24"/>
          <w:szCs w:val="24"/>
        </w:rPr>
        <w:t xml:space="preserve">На территории Свободинского сельсовета вследствие реформ и тяжелого экономического кризиса </w:t>
      </w:r>
      <w:r w:rsidRPr="001922A0">
        <w:rPr>
          <w:rFonts w:ascii="Times New Roman" w:hAnsi="Times New Roman" w:cs="Times New Roman"/>
          <w:b/>
          <w:sz w:val="24"/>
          <w:szCs w:val="24"/>
        </w:rPr>
        <w:t>сельское хозяйство</w:t>
      </w:r>
      <w:r w:rsidRPr="001922A0">
        <w:rPr>
          <w:rFonts w:ascii="Times New Roman" w:hAnsi="Times New Roman" w:cs="Times New Roman"/>
          <w:sz w:val="24"/>
          <w:szCs w:val="24"/>
        </w:rPr>
        <w:t xml:space="preserve"> вынуждено было отказаться от интенсивных технологий, химизации, концентрации производства и перейти на экологически ориентированные методы обработки почвы и содержания скота. В результате произошел переход на экстенсивное развитие сельского хозяйства, повысивший степень его </w:t>
      </w:r>
      <w:r w:rsidRPr="001922A0">
        <w:rPr>
          <w:rFonts w:ascii="Times New Roman" w:hAnsi="Times New Roman" w:cs="Times New Roman"/>
          <w:b/>
          <w:sz w:val="24"/>
          <w:szCs w:val="24"/>
        </w:rPr>
        <w:t>экологичности</w:t>
      </w:r>
      <w:r w:rsidRPr="001922A0">
        <w:rPr>
          <w:rFonts w:ascii="Times New Roman" w:hAnsi="Times New Roman" w:cs="Times New Roman"/>
          <w:sz w:val="24"/>
          <w:szCs w:val="24"/>
        </w:rPr>
        <w:t xml:space="preserve">.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sz w:val="24"/>
          <w:szCs w:val="24"/>
          <w:u w:val="single"/>
        </w:rPr>
        <w:t>Аграрное развитие территории</w:t>
      </w:r>
      <w:r w:rsidRPr="001922A0">
        <w:rPr>
          <w:rFonts w:ascii="Times New Roman" w:hAnsi="Times New Roman" w:cs="Times New Roman"/>
          <w:sz w:val="24"/>
          <w:szCs w:val="24"/>
        </w:rPr>
        <w:t xml:space="preserve"> возможно осуществлять по нескольким стратегическим линиям.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i/>
          <w:sz w:val="24"/>
          <w:szCs w:val="24"/>
        </w:rPr>
        <w:t>Первая линия,</w:t>
      </w:r>
      <w:r w:rsidRPr="001922A0">
        <w:rPr>
          <w:rFonts w:ascii="Times New Roman" w:hAnsi="Times New Roman" w:cs="Times New Roman"/>
          <w:sz w:val="24"/>
          <w:szCs w:val="24"/>
        </w:rPr>
        <w:t xml:space="preserve"> предполагающая наличие крупного сельскохозяйственного предприятия. В Свободинском сельсовете выделена промышленная территория на расстоянии 1000 метров в северо-западном направлении от м. Свобода, площадь земельного участка – 17 га, кадастровый квартал 46:07:140703.</w:t>
      </w:r>
    </w:p>
    <w:p w:rsidR="001922A0" w:rsidRPr="001922A0" w:rsidRDefault="001922A0" w:rsidP="001922A0">
      <w:pPr>
        <w:spacing w:after="0" w:line="240" w:lineRule="auto"/>
        <w:ind w:firstLine="709"/>
        <w:jc w:val="both"/>
        <w:rPr>
          <w:rFonts w:ascii="Times New Roman" w:hAnsi="Times New Roman" w:cs="Times New Roman"/>
          <w:i/>
          <w:sz w:val="24"/>
          <w:szCs w:val="24"/>
        </w:rPr>
      </w:pPr>
      <w:r w:rsidRPr="001922A0">
        <w:rPr>
          <w:rFonts w:ascii="Times New Roman" w:hAnsi="Times New Roman" w:cs="Times New Roman"/>
          <w:i/>
          <w:sz w:val="24"/>
          <w:szCs w:val="24"/>
        </w:rPr>
        <w:t>Вторая</w:t>
      </w:r>
      <w:r w:rsidRPr="001922A0">
        <w:rPr>
          <w:rFonts w:ascii="Times New Roman" w:hAnsi="Times New Roman" w:cs="Times New Roman"/>
          <w:sz w:val="24"/>
          <w:szCs w:val="24"/>
        </w:rPr>
        <w:t xml:space="preserve"> </w:t>
      </w:r>
      <w:r w:rsidRPr="001922A0">
        <w:rPr>
          <w:rFonts w:ascii="Times New Roman" w:hAnsi="Times New Roman" w:cs="Times New Roman"/>
          <w:i/>
          <w:sz w:val="24"/>
          <w:szCs w:val="24"/>
        </w:rPr>
        <w:t>линия</w:t>
      </w:r>
      <w:r w:rsidRPr="001922A0">
        <w:rPr>
          <w:rFonts w:ascii="Times New Roman" w:hAnsi="Times New Roman" w:cs="Times New Roman"/>
          <w:sz w:val="24"/>
          <w:szCs w:val="24"/>
        </w:rPr>
        <w:t xml:space="preserve"> связана с усилением товарности индивидуальных хозяйств населения, в тех поселениях, где еще высока доля трудоспособного населения (с.Долгое, д.Никулино ). Главным фактором здесь оказывается степень включенности сельсовета в общую систему социально-экономических связей. При поддержании благоприятной демографической структуры населения, наличии дорог и доступности этих населенных пунктов возможно развитие торговли, как продукцией сельского хозяйства, так и дарами лесов и водоемов.</w:t>
      </w:r>
    </w:p>
    <w:p w:rsidR="001922A0" w:rsidRPr="001922A0" w:rsidRDefault="001922A0" w:rsidP="001922A0">
      <w:pPr>
        <w:spacing w:after="0" w:line="240" w:lineRule="auto"/>
        <w:ind w:firstLine="709"/>
        <w:jc w:val="both"/>
        <w:rPr>
          <w:rFonts w:ascii="Times New Roman" w:hAnsi="Times New Roman" w:cs="Times New Roman"/>
          <w:i/>
          <w:sz w:val="24"/>
          <w:szCs w:val="24"/>
        </w:rPr>
      </w:pPr>
      <w:r w:rsidRPr="001922A0">
        <w:rPr>
          <w:rFonts w:ascii="Times New Roman" w:hAnsi="Times New Roman" w:cs="Times New Roman"/>
          <w:i/>
          <w:sz w:val="24"/>
          <w:szCs w:val="24"/>
        </w:rPr>
        <w:t>Третья</w:t>
      </w:r>
      <w:r w:rsidRPr="001922A0">
        <w:rPr>
          <w:rFonts w:ascii="Times New Roman" w:hAnsi="Times New Roman" w:cs="Times New Roman"/>
          <w:sz w:val="24"/>
          <w:szCs w:val="24"/>
        </w:rPr>
        <w:t xml:space="preserve"> </w:t>
      </w:r>
      <w:r w:rsidRPr="001922A0">
        <w:rPr>
          <w:rFonts w:ascii="Times New Roman" w:hAnsi="Times New Roman" w:cs="Times New Roman"/>
          <w:i/>
          <w:sz w:val="24"/>
          <w:szCs w:val="24"/>
        </w:rPr>
        <w:t xml:space="preserve">линия </w:t>
      </w:r>
      <w:r w:rsidRPr="001922A0">
        <w:rPr>
          <w:rFonts w:ascii="Times New Roman" w:hAnsi="Times New Roman" w:cs="Times New Roman"/>
          <w:sz w:val="24"/>
          <w:szCs w:val="24"/>
        </w:rPr>
        <w:t>обусловлена деятельностью фермерских хозяйств. Однако их немного и они малоэффективны. Поэтому дальнейшее развитие должно быть направлено на поддержку инициативы и предпринимательства как местного населения, так и, возможно, городских жителей, недавно уехавших из сельской местности и сохранивших с ней связи.</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i/>
          <w:sz w:val="24"/>
          <w:szCs w:val="24"/>
        </w:rPr>
        <w:t>Четвертая</w:t>
      </w:r>
      <w:r w:rsidRPr="001922A0">
        <w:rPr>
          <w:rFonts w:ascii="Times New Roman" w:hAnsi="Times New Roman" w:cs="Times New Roman"/>
          <w:sz w:val="24"/>
          <w:szCs w:val="24"/>
        </w:rPr>
        <w:t xml:space="preserve"> </w:t>
      </w:r>
      <w:r w:rsidRPr="001922A0">
        <w:rPr>
          <w:rFonts w:ascii="Times New Roman" w:hAnsi="Times New Roman" w:cs="Times New Roman"/>
          <w:i/>
          <w:sz w:val="24"/>
          <w:szCs w:val="24"/>
        </w:rPr>
        <w:t xml:space="preserve">линия </w:t>
      </w:r>
      <w:r w:rsidRPr="001922A0">
        <w:rPr>
          <w:rFonts w:ascii="Times New Roman" w:hAnsi="Times New Roman" w:cs="Times New Roman"/>
          <w:sz w:val="24"/>
          <w:szCs w:val="24"/>
        </w:rPr>
        <w:t xml:space="preserve"> развития территории Свободинского сельсовета – это динамичное развитие туризма. Для данного муниципального образования  актуальна динамичное развитие</w:t>
      </w:r>
      <w:r w:rsidRPr="001922A0">
        <w:rPr>
          <w:rFonts w:ascii="Times New Roman" w:hAnsi="Times New Roman" w:cs="Times New Roman"/>
          <w:color w:val="FF0000"/>
          <w:sz w:val="24"/>
          <w:szCs w:val="24"/>
        </w:rPr>
        <w:t xml:space="preserve"> </w:t>
      </w:r>
      <w:r w:rsidRPr="001922A0">
        <w:rPr>
          <w:rFonts w:ascii="Times New Roman" w:hAnsi="Times New Roman" w:cs="Times New Roman"/>
          <w:sz w:val="24"/>
          <w:szCs w:val="24"/>
        </w:rPr>
        <w:t xml:space="preserve">объекта регионального значения «Курская Коренская ярмарка». Предлагается предусмотреть территорию м. Свобода Золотухинского района Курской области ограниченную улицами Школьная, Советская, Гражданская, Заводская, территорию </w:t>
      </w:r>
      <w:r w:rsidRPr="001922A0">
        <w:rPr>
          <w:rFonts w:ascii="Times New Roman" w:hAnsi="Times New Roman" w:cs="Times New Roman"/>
          <w:sz w:val="24"/>
          <w:szCs w:val="24"/>
        </w:rPr>
        <w:br/>
        <w:t>ООО « СЭМЗ», земельный участок площадью 8 га, расположенный рядом с улицей Подазовская  м. Свобода между   АЗС  и  подстанцией.</w:t>
      </w:r>
    </w:p>
    <w:p w:rsidR="001922A0" w:rsidRPr="001922A0" w:rsidRDefault="001922A0" w:rsidP="001922A0">
      <w:pPr>
        <w:spacing w:after="0" w:line="240" w:lineRule="auto"/>
        <w:ind w:firstLine="709"/>
        <w:jc w:val="both"/>
        <w:rPr>
          <w:rFonts w:ascii="Times New Roman" w:hAnsi="Times New Roman" w:cs="Times New Roman"/>
          <w:sz w:val="24"/>
          <w:szCs w:val="24"/>
          <w:u w:val="single"/>
        </w:rPr>
      </w:pPr>
      <w:r w:rsidRPr="001922A0">
        <w:rPr>
          <w:rFonts w:ascii="Times New Roman" w:hAnsi="Times New Roman" w:cs="Times New Roman"/>
          <w:sz w:val="24"/>
          <w:szCs w:val="24"/>
        </w:rPr>
        <w:t xml:space="preserve">Таким образом, дальнейшее развитие сельского хозяйства Свободинского сельсовета надо связывать с </w:t>
      </w:r>
      <w:r w:rsidRPr="001922A0">
        <w:rPr>
          <w:rFonts w:ascii="Times New Roman" w:hAnsi="Times New Roman" w:cs="Times New Roman"/>
          <w:b/>
          <w:i/>
          <w:sz w:val="24"/>
          <w:szCs w:val="24"/>
        </w:rPr>
        <w:t>развитием индивидуальных и фермерских хозяйств и производства экологически чистой продукции.</w:t>
      </w:r>
      <w:r w:rsidRPr="001922A0">
        <w:rPr>
          <w:rFonts w:ascii="Times New Roman" w:hAnsi="Times New Roman" w:cs="Times New Roman"/>
          <w:sz w:val="24"/>
          <w:szCs w:val="24"/>
        </w:rPr>
        <w:t xml:space="preserve"> Будет происходить дальнейшая экстенсификация использования земельных ресурсов с ростом доли естественных кормовых угодий, а то и с превращением сельскохозяйственных угодий в земли иного назначения.</w:t>
      </w:r>
    </w:p>
    <w:p w:rsidR="001922A0" w:rsidRPr="001922A0" w:rsidRDefault="001922A0" w:rsidP="001922A0">
      <w:pPr>
        <w:spacing w:after="0" w:line="240" w:lineRule="auto"/>
        <w:ind w:firstLine="709"/>
        <w:jc w:val="both"/>
        <w:rPr>
          <w:rFonts w:ascii="Times New Roman" w:hAnsi="Times New Roman" w:cs="Times New Roman"/>
          <w:sz w:val="24"/>
          <w:szCs w:val="24"/>
          <w:u w:val="single"/>
        </w:rPr>
      </w:pPr>
      <w:r w:rsidRPr="001922A0">
        <w:rPr>
          <w:rFonts w:ascii="Times New Roman" w:hAnsi="Times New Roman" w:cs="Times New Roman"/>
          <w:sz w:val="24"/>
          <w:szCs w:val="24"/>
          <w:u w:val="single"/>
        </w:rPr>
        <w:t>Пятое</w:t>
      </w:r>
      <w:r w:rsidRPr="001922A0">
        <w:rPr>
          <w:rFonts w:ascii="Times New Roman" w:hAnsi="Times New Roman" w:cs="Times New Roman"/>
          <w:sz w:val="24"/>
          <w:szCs w:val="24"/>
        </w:rPr>
        <w:t xml:space="preserve"> направление связано с тем, что дальнейшее развитие сложившегося хозяйства и </w:t>
      </w:r>
      <w:r w:rsidRPr="001922A0">
        <w:rPr>
          <w:rFonts w:ascii="Times New Roman" w:hAnsi="Times New Roman" w:cs="Times New Roman"/>
          <w:b/>
          <w:i/>
          <w:sz w:val="24"/>
          <w:szCs w:val="24"/>
        </w:rPr>
        <w:t>совершенствование транспортной инфраструктуры</w:t>
      </w:r>
      <w:r w:rsidRPr="001922A0">
        <w:rPr>
          <w:rFonts w:ascii="Times New Roman" w:hAnsi="Times New Roman" w:cs="Times New Roman"/>
          <w:sz w:val="24"/>
          <w:szCs w:val="24"/>
        </w:rPr>
        <w:t xml:space="preserve"> невозможно без густой сети качественных дорог. Они должны связать воедино все населенные пункты сельсовета. Необходимо стимулирование экономического развития за счет улучшения транспортного положения и инфраструктурной обеспеченности территории сельсовета, что приведет к повышению мобильности населения, как одного из факторов экономического развития. Модернизация поселенческих дорог (внутри населенных пунктов) будет способствовать повышению качества жизни и улучшению доступности объектов социальной сферы.</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u w:val="single"/>
        </w:rPr>
        <w:t>Шестое</w:t>
      </w:r>
      <w:r w:rsidRPr="001922A0">
        <w:rPr>
          <w:rFonts w:ascii="Times New Roman" w:hAnsi="Times New Roman" w:cs="Times New Roman"/>
          <w:sz w:val="24"/>
          <w:szCs w:val="24"/>
        </w:rPr>
        <w:t xml:space="preserve"> направление развития территории Свободинского сельсовета заключается в повышении </w:t>
      </w:r>
      <w:r w:rsidRPr="001922A0">
        <w:rPr>
          <w:rFonts w:ascii="Times New Roman" w:hAnsi="Times New Roman" w:cs="Times New Roman"/>
          <w:b/>
          <w:i/>
          <w:sz w:val="24"/>
          <w:szCs w:val="24"/>
          <w:u w:val="single"/>
        </w:rPr>
        <w:t>уровня благоустройства</w:t>
      </w:r>
      <w:r w:rsidRPr="001922A0">
        <w:rPr>
          <w:rFonts w:ascii="Times New Roman" w:hAnsi="Times New Roman" w:cs="Times New Roman"/>
          <w:sz w:val="24"/>
          <w:szCs w:val="24"/>
        </w:rPr>
        <w:t xml:space="preserve"> жилищного фонда, представленного преимущественно деревянными одноэтажными индивидуальными домами с приусадебными участками для ведения подсобного хозяйства.  Поэтому одной из важнейших задач развития Свободинского сельсовета является </w:t>
      </w:r>
      <w:r w:rsidRPr="001922A0">
        <w:rPr>
          <w:rFonts w:ascii="Times New Roman" w:hAnsi="Times New Roman" w:cs="Times New Roman"/>
          <w:b/>
          <w:bCs/>
          <w:sz w:val="24"/>
          <w:szCs w:val="24"/>
        </w:rPr>
        <w:t>полная</w:t>
      </w:r>
      <w:r w:rsidRPr="001922A0">
        <w:rPr>
          <w:rFonts w:ascii="Times New Roman" w:hAnsi="Times New Roman" w:cs="Times New Roman"/>
          <w:sz w:val="24"/>
          <w:szCs w:val="24"/>
        </w:rPr>
        <w:t xml:space="preserve"> газификация и водоснабжение, обеспечение горячей водой и канализацией.</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На территории Свободинского сельсовета ведется новое жилищное строительство. В этом направлении у данного муниципального образования большой нереализованный потенциал как в индивидуальном коттеджном, так и в дачно-рекреационном строительстве.</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Выделены резервные территории под жилищное строительство: в северной части м. Свобода муниципального образования «Свободинский сельсовет» Золотухинского района Курской области, земельные участки (кадастровый номер 46:07:140801:223 – площадь 893000 кв.м и кадастровый номер 46: 07: 140801:224 – площадь 893000 кв.м)</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u w:val="single"/>
        </w:rPr>
        <w:t>Седьмым</w:t>
      </w:r>
      <w:r w:rsidRPr="001922A0">
        <w:rPr>
          <w:rFonts w:ascii="Times New Roman" w:hAnsi="Times New Roman" w:cs="Times New Roman"/>
          <w:sz w:val="24"/>
          <w:szCs w:val="24"/>
        </w:rPr>
        <w:t xml:space="preserve"> направлением развития сельсовета является </w:t>
      </w:r>
      <w:r w:rsidRPr="001922A0">
        <w:rPr>
          <w:rFonts w:ascii="Times New Roman" w:hAnsi="Times New Roman" w:cs="Times New Roman"/>
          <w:b/>
          <w:i/>
          <w:sz w:val="24"/>
          <w:szCs w:val="24"/>
          <w:u w:val="single"/>
        </w:rPr>
        <w:t>кардинальное изменение</w:t>
      </w:r>
      <w:r w:rsidRPr="001922A0">
        <w:rPr>
          <w:rFonts w:ascii="Times New Roman" w:hAnsi="Times New Roman" w:cs="Times New Roman"/>
          <w:sz w:val="24"/>
          <w:szCs w:val="24"/>
        </w:rPr>
        <w:t xml:space="preserve"> отношения к организациям и предприятиям </w:t>
      </w:r>
      <w:r w:rsidRPr="001922A0">
        <w:rPr>
          <w:rFonts w:ascii="Times New Roman" w:hAnsi="Times New Roman" w:cs="Times New Roman"/>
          <w:b/>
          <w:i/>
          <w:sz w:val="24"/>
          <w:szCs w:val="24"/>
          <w:u w:val="single"/>
        </w:rPr>
        <w:t>социального и культурно-бытового обслуживания населения</w:t>
      </w:r>
      <w:r w:rsidRPr="001922A0">
        <w:rPr>
          <w:rFonts w:ascii="Times New Roman" w:hAnsi="Times New Roman" w:cs="Times New Roman"/>
          <w:sz w:val="24"/>
          <w:szCs w:val="24"/>
        </w:rPr>
        <w:t xml:space="preserve">. Набор таких услуг должен соответствовать иерархическому уровню поселения. В целом имеющийся набор услуг типичен для сельской местности. Однако необходимо повысить качество и разнообразить набор предоставляемых услуг.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В связи с этим необходимо </w:t>
      </w:r>
      <w:r w:rsidRPr="001922A0">
        <w:rPr>
          <w:rFonts w:ascii="Times New Roman" w:hAnsi="Times New Roman" w:cs="Times New Roman"/>
          <w:b/>
          <w:i/>
          <w:sz w:val="24"/>
          <w:szCs w:val="24"/>
        </w:rPr>
        <w:t>укомплектовать набор услуг</w:t>
      </w:r>
      <w:r w:rsidRPr="001922A0">
        <w:rPr>
          <w:rFonts w:ascii="Times New Roman" w:hAnsi="Times New Roman" w:cs="Times New Roman"/>
          <w:sz w:val="24"/>
          <w:szCs w:val="24"/>
        </w:rPr>
        <w:t xml:space="preserve"> за счет подготовки кадров из местных жителей, например, парикмахеров (универсалов в местных условиях) и других специалистов сферы обслуживания с последующим открытием небольших частных предприятий. Необходимо </w:t>
      </w:r>
      <w:r w:rsidRPr="001922A0">
        <w:rPr>
          <w:rFonts w:ascii="Times New Roman" w:hAnsi="Times New Roman" w:cs="Times New Roman"/>
          <w:b/>
          <w:i/>
          <w:sz w:val="24"/>
          <w:szCs w:val="24"/>
        </w:rPr>
        <w:t>повысить качество</w:t>
      </w:r>
      <w:r w:rsidRPr="001922A0">
        <w:rPr>
          <w:rFonts w:ascii="Times New Roman" w:hAnsi="Times New Roman" w:cs="Times New Roman"/>
          <w:sz w:val="24"/>
          <w:szCs w:val="24"/>
        </w:rPr>
        <w:t xml:space="preserve"> предоставляемых услуг, добиться, чтобы из города ехали в пригород за уникальными услугами или услугами высокого класса.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Дальнейшего совершенствования ждут образовательные услуги. </w:t>
      </w:r>
      <w:r w:rsidRPr="001922A0">
        <w:rPr>
          <w:rFonts w:ascii="Times New Roman" w:hAnsi="Times New Roman" w:cs="Times New Roman"/>
          <w:b/>
          <w:i/>
          <w:sz w:val="24"/>
          <w:szCs w:val="24"/>
        </w:rPr>
        <w:t>Школы</w:t>
      </w:r>
      <w:r w:rsidRPr="001922A0">
        <w:rPr>
          <w:rFonts w:ascii="Times New Roman" w:hAnsi="Times New Roman" w:cs="Times New Roman"/>
          <w:sz w:val="24"/>
          <w:szCs w:val="24"/>
        </w:rPr>
        <w:t xml:space="preserve"> в сельской  местности должны быть </w:t>
      </w:r>
      <w:r w:rsidRPr="001922A0">
        <w:rPr>
          <w:rFonts w:ascii="Times New Roman" w:hAnsi="Times New Roman" w:cs="Times New Roman"/>
          <w:b/>
          <w:i/>
          <w:sz w:val="24"/>
          <w:szCs w:val="24"/>
        </w:rPr>
        <w:t>очагами культуры и духовности</w:t>
      </w:r>
      <w:r w:rsidRPr="001922A0">
        <w:rPr>
          <w:rFonts w:ascii="Times New Roman" w:hAnsi="Times New Roman" w:cs="Times New Roman"/>
          <w:sz w:val="24"/>
          <w:szCs w:val="24"/>
        </w:rPr>
        <w:t>. Особенно это необходимо в настоящее время, когда люди в сельской местности, как правило, живут по инерции, ни на что хорошее не надеясь. Школы должны стать центрами возрождения духа народа, воспитания инициативных, предприимчивых, конкурентоспособных личностей.</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В сложившейся демографической и социально-экономической ситуации одним из выходов является </w:t>
      </w:r>
      <w:r w:rsidRPr="001922A0">
        <w:rPr>
          <w:rFonts w:ascii="Times New Roman" w:hAnsi="Times New Roman" w:cs="Times New Roman"/>
          <w:b/>
          <w:i/>
          <w:sz w:val="24"/>
          <w:szCs w:val="24"/>
        </w:rPr>
        <w:t>концентрация образовательных услуг</w:t>
      </w:r>
      <w:r w:rsidRPr="001922A0">
        <w:rPr>
          <w:rFonts w:ascii="Times New Roman" w:hAnsi="Times New Roman" w:cs="Times New Roman"/>
          <w:sz w:val="24"/>
          <w:szCs w:val="24"/>
        </w:rPr>
        <w:t xml:space="preserve"> в школе как центре непрерывного образования. Возможно совмещение предоставления услуг дошкольного и начального школьного образования и воспитания под одной крышей. Это позволит более рационально использовать педагогические кадры для работы в старших группах детского сада и в начальных классах средней школы, обеспечит преемственность образовательного цикла, облегчит адаптацию детей к школьному режиму.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Нуждается в совершенствовании </w:t>
      </w:r>
      <w:r w:rsidRPr="001922A0">
        <w:rPr>
          <w:rFonts w:ascii="Times New Roman" w:hAnsi="Times New Roman" w:cs="Times New Roman"/>
          <w:b/>
          <w:i/>
          <w:sz w:val="24"/>
          <w:szCs w:val="24"/>
        </w:rPr>
        <w:t>медицинское обслуживание</w:t>
      </w:r>
      <w:r w:rsidRPr="001922A0">
        <w:rPr>
          <w:rFonts w:ascii="Times New Roman" w:hAnsi="Times New Roman" w:cs="Times New Roman"/>
          <w:sz w:val="24"/>
          <w:szCs w:val="24"/>
        </w:rPr>
        <w:t xml:space="preserve"> населения. Прежде всего, необходимо сохранение ФАПов, поскольку возрастной состав населения нуждается в медицинском обслуживании непосредственно в месте проживания человека. Необходимо </w:t>
      </w:r>
      <w:r w:rsidRPr="001922A0">
        <w:rPr>
          <w:rFonts w:ascii="Times New Roman" w:hAnsi="Times New Roman" w:cs="Times New Roman"/>
          <w:b/>
          <w:i/>
          <w:sz w:val="24"/>
          <w:szCs w:val="24"/>
        </w:rPr>
        <w:t>обеспечение</w:t>
      </w:r>
      <w:r w:rsidRPr="001922A0">
        <w:rPr>
          <w:rFonts w:ascii="Times New Roman" w:hAnsi="Times New Roman" w:cs="Times New Roman"/>
          <w:sz w:val="24"/>
          <w:szCs w:val="24"/>
        </w:rPr>
        <w:t xml:space="preserve"> сельских поселений </w:t>
      </w:r>
      <w:r w:rsidRPr="001922A0">
        <w:rPr>
          <w:rFonts w:ascii="Times New Roman" w:hAnsi="Times New Roman" w:cs="Times New Roman"/>
          <w:b/>
          <w:i/>
          <w:sz w:val="24"/>
          <w:szCs w:val="24"/>
        </w:rPr>
        <w:t>врачами общей практики</w:t>
      </w:r>
      <w:r w:rsidRPr="001922A0">
        <w:rPr>
          <w:rFonts w:ascii="Times New Roman" w:hAnsi="Times New Roman" w:cs="Times New Roman"/>
          <w:sz w:val="24"/>
          <w:szCs w:val="24"/>
        </w:rPr>
        <w:t>. В условиях сельского расселения, когда невозможно создание медицинских учреждений в каждом</w:t>
      </w:r>
      <w:r w:rsidRPr="001922A0">
        <w:rPr>
          <w:rFonts w:ascii="Times New Roman" w:hAnsi="Times New Roman" w:cs="Times New Roman"/>
        </w:rPr>
        <w:t xml:space="preserve"> </w:t>
      </w:r>
      <w:r w:rsidRPr="001922A0">
        <w:rPr>
          <w:rFonts w:ascii="Times New Roman" w:hAnsi="Times New Roman" w:cs="Times New Roman"/>
          <w:sz w:val="24"/>
          <w:szCs w:val="24"/>
        </w:rPr>
        <w:t>населенном пункте,</w:t>
      </w:r>
      <w:r w:rsidRPr="001922A0">
        <w:rPr>
          <w:rFonts w:ascii="Times New Roman" w:hAnsi="Times New Roman" w:cs="Times New Roman"/>
        </w:rPr>
        <w:t xml:space="preserve"> </w:t>
      </w:r>
      <w:r w:rsidRPr="001922A0">
        <w:rPr>
          <w:rFonts w:ascii="Times New Roman" w:hAnsi="Times New Roman" w:cs="Times New Roman"/>
          <w:sz w:val="24"/>
          <w:szCs w:val="24"/>
        </w:rPr>
        <w:t xml:space="preserve">целесообразно наладить работу службы скорой медицинской помощи, а также передвижных бригад на регулярной основе. </w:t>
      </w:r>
    </w:p>
    <w:p w:rsidR="001922A0" w:rsidRPr="001922A0" w:rsidRDefault="001922A0" w:rsidP="001922A0">
      <w:pPr>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sz w:val="24"/>
          <w:szCs w:val="24"/>
        </w:rPr>
        <w:t xml:space="preserve">В сельсовете недостаточно полно по видам и выборочно в территориальном плане представлено </w:t>
      </w:r>
      <w:r w:rsidRPr="001922A0">
        <w:rPr>
          <w:rFonts w:ascii="Times New Roman" w:hAnsi="Times New Roman" w:cs="Times New Roman"/>
          <w:b/>
          <w:i/>
          <w:sz w:val="24"/>
          <w:szCs w:val="24"/>
        </w:rPr>
        <w:t>бытовое обслуживание</w:t>
      </w:r>
      <w:r w:rsidRPr="001922A0">
        <w:rPr>
          <w:rFonts w:ascii="Times New Roman" w:hAnsi="Times New Roman" w:cs="Times New Roman"/>
          <w:sz w:val="24"/>
          <w:szCs w:val="24"/>
        </w:rPr>
        <w:t xml:space="preserve"> населения. Недостаточно парикмахерских,  химчисток, мастерских по ремонту бытовой техники, ателье для пошива и ремонта одежды и т.п. Необходима трансформация структуры сферы обслуживания для интенсивного роста качества услуг и их финансовой доступности при минимальном сокращении доступности транспортной.</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sz w:val="24"/>
          <w:szCs w:val="24"/>
        </w:rPr>
        <w:t>Таким образом, муниципальное образование «Свободинский сельсовет» представляет собой  многоплановую агропромышленную инвестиционную зону. Свободинский сельсовет может рассматриваться как субъект сельскохозяйственной деятельности пригородного типа, место, предназначенное для организации отдыха и туризма населения.</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Для решения проблем сложившегося демографического развития территории необходимо принятие мер по разработке действенных механизмов регулирования процесса воспроизводства населения в новых условиях.</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Если меры по демографической политике относятся в первую очередь к компетенции федеральных и региональных органов, то миграционная политика напрямую зависит и от районных властей. Для Свободинского сельсовета важнейшим мероприятием </w:t>
      </w:r>
      <w:r w:rsidRPr="001922A0">
        <w:rPr>
          <w:rFonts w:ascii="Times New Roman" w:hAnsi="Times New Roman" w:cs="Times New Roman"/>
          <w:sz w:val="24"/>
          <w:szCs w:val="24"/>
        </w:rPr>
        <w:lastRenderedPageBreak/>
        <w:t>является удержание трудоспособного и молодого населения на своей территории, а для этого необходимо: создание новых оплачиваемых рабочих мест, а также привлечение мигрантов, иначе реализация инновационного сценария будет не возможна.</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Перспективы демографического развития будут определяться:</w:t>
      </w:r>
    </w:p>
    <w:p w:rsidR="001922A0" w:rsidRPr="001922A0" w:rsidRDefault="001922A0" w:rsidP="001922A0">
      <w:pPr>
        <w:numPr>
          <w:ilvl w:val="0"/>
          <w:numId w:val="17"/>
        </w:numPr>
        <w:suppressAutoHyphens/>
        <w:overflowPunct w:val="0"/>
        <w:autoSpaceDE w:val="0"/>
        <w:spacing w:after="0" w:line="240" w:lineRule="auto"/>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улучшением жилищных условий;</w:t>
      </w:r>
    </w:p>
    <w:p w:rsidR="001922A0" w:rsidRPr="001922A0" w:rsidRDefault="001922A0" w:rsidP="001922A0">
      <w:pPr>
        <w:numPr>
          <w:ilvl w:val="0"/>
          <w:numId w:val="17"/>
        </w:numPr>
        <w:suppressAutoHyphens/>
        <w:overflowPunct w:val="0"/>
        <w:autoSpaceDE w:val="0"/>
        <w:spacing w:after="0" w:line="240" w:lineRule="auto"/>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обеспечения занятости населения.</w:t>
      </w:r>
    </w:p>
    <w:p w:rsidR="001922A0" w:rsidRPr="001922A0" w:rsidRDefault="001922A0" w:rsidP="001922A0">
      <w:pPr>
        <w:numPr>
          <w:ilvl w:val="0"/>
          <w:numId w:val="17"/>
        </w:numPr>
        <w:suppressAutoHyphens/>
        <w:overflowPunct w:val="0"/>
        <w:autoSpaceDE w:val="0"/>
        <w:spacing w:after="0" w:line="240" w:lineRule="auto"/>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улучшением инженерно-транспортной инфраструктуры.</w:t>
      </w:r>
    </w:p>
    <w:p w:rsidR="001922A0" w:rsidRPr="001922A0" w:rsidRDefault="001922A0" w:rsidP="001922A0">
      <w:pPr>
        <w:numPr>
          <w:ilvl w:val="0"/>
          <w:numId w:val="17"/>
        </w:numPr>
        <w:suppressAutoHyphens/>
        <w:overflowPunct w:val="0"/>
        <w:autoSpaceDE w:val="0"/>
        <w:spacing w:after="0" w:line="240" w:lineRule="auto"/>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совершенствованием социальной и культурно-бытовой инфраструктуры;</w:t>
      </w:r>
    </w:p>
    <w:p w:rsidR="001922A0" w:rsidRPr="001922A0" w:rsidRDefault="001922A0" w:rsidP="001922A0">
      <w:pPr>
        <w:numPr>
          <w:ilvl w:val="0"/>
          <w:numId w:val="17"/>
        </w:numPr>
        <w:suppressAutoHyphens/>
        <w:overflowPunct w:val="0"/>
        <w:autoSpaceDE w:val="0"/>
        <w:spacing w:after="0" w:line="240" w:lineRule="auto"/>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созданием более комфортной и экологически чистой среды;</w:t>
      </w:r>
    </w:p>
    <w:p w:rsidR="001922A0" w:rsidRPr="001922A0" w:rsidRDefault="001922A0" w:rsidP="001922A0">
      <w:pPr>
        <w:numPr>
          <w:ilvl w:val="0"/>
          <w:numId w:val="17"/>
        </w:numPr>
        <w:suppressAutoHyphens/>
        <w:overflowPunct w:val="0"/>
        <w:autoSpaceDE w:val="0"/>
        <w:spacing w:after="0" w:line="240" w:lineRule="auto"/>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1922A0" w:rsidRPr="001922A0" w:rsidRDefault="001922A0" w:rsidP="001922A0">
      <w:pPr>
        <w:pStyle w:val="2"/>
        <w:keepLines/>
        <w:pageBreakBefore/>
        <w:numPr>
          <w:ilvl w:val="0"/>
          <w:numId w:val="0"/>
        </w:numPr>
        <w:spacing w:before="0" w:after="0" w:line="240" w:lineRule="auto"/>
        <w:ind w:left="576" w:hanging="9"/>
        <w:jc w:val="center"/>
        <w:rPr>
          <w:rFonts w:ascii="Times New Roman" w:hAnsi="Times New Roman" w:cs="Times New Roman"/>
          <w:sz w:val="24"/>
          <w:szCs w:val="24"/>
        </w:rPr>
      </w:pPr>
      <w:bookmarkStart w:id="371" w:name="__RefHeading__526_1402397012"/>
      <w:bookmarkStart w:id="372" w:name="__RefHeading__439_87856443"/>
      <w:bookmarkStart w:id="373" w:name="__RefHeading__375_940753611"/>
      <w:bookmarkStart w:id="374" w:name="__RefHeading__323_595017917"/>
      <w:bookmarkStart w:id="375" w:name="__RefHeading__257_1039735437"/>
      <w:bookmarkStart w:id="376" w:name="__RefHeading__191_1093250453"/>
      <w:bookmarkStart w:id="377" w:name="__RefHeading__419_1922880767"/>
      <w:bookmarkStart w:id="378" w:name="__RefHeading__58_1981848581"/>
      <w:bookmarkStart w:id="379" w:name="__RefHeading__27_239582663"/>
      <w:bookmarkStart w:id="380" w:name="__RefHeading__91_1922880767"/>
      <w:bookmarkStart w:id="381" w:name="__RefHeading__158_911835131"/>
      <w:bookmarkStart w:id="382" w:name="__RefHeading__224_514927091"/>
      <w:bookmarkStart w:id="383" w:name="__RefHeading__290_385905480"/>
      <w:bookmarkStart w:id="384" w:name="__RefHeading__343_1570249360"/>
      <w:bookmarkStart w:id="385" w:name="__RefHeading__407_157504780"/>
      <w:bookmarkStart w:id="386" w:name="__RefHeading__471_772639089"/>
      <w:bookmarkStart w:id="387" w:name="_Toc37288396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1922A0">
        <w:rPr>
          <w:rFonts w:ascii="Times New Roman" w:hAnsi="Times New Roman" w:cs="Times New Roman"/>
          <w:i w:val="0"/>
          <w:sz w:val="24"/>
          <w:szCs w:val="24"/>
        </w:rPr>
        <w:lastRenderedPageBreak/>
        <w:t>2.4 Основные направления развития территории сельсовета.</w:t>
      </w:r>
      <w:bookmarkEnd w:id="387"/>
    </w:p>
    <w:p w:rsidR="001922A0" w:rsidRPr="001922A0" w:rsidRDefault="001922A0" w:rsidP="001922A0">
      <w:pPr>
        <w:keepNext/>
        <w:keepLines/>
        <w:spacing w:after="0" w:line="240" w:lineRule="auto"/>
        <w:rPr>
          <w:rFonts w:ascii="Times New Roman" w:hAnsi="Times New Roman" w:cs="Times New Roman"/>
          <w:sz w:val="24"/>
          <w:szCs w:val="24"/>
        </w:rPr>
      </w:pPr>
    </w:p>
    <w:p w:rsidR="001922A0" w:rsidRPr="001922A0" w:rsidRDefault="001922A0" w:rsidP="001922A0">
      <w:pPr>
        <w:keepNext/>
        <w:keepLines/>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rPr>
        <w:t>Промышленный и агропромышленный комплекс</w:t>
      </w:r>
    </w:p>
    <w:p w:rsidR="001922A0" w:rsidRPr="001922A0" w:rsidRDefault="001922A0" w:rsidP="001922A0">
      <w:pPr>
        <w:keepNext/>
        <w:keepLines/>
        <w:spacing w:after="0" w:line="240" w:lineRule="auto"/>
        <w:jc w:val="both"/>
        <w:rPr>
          <w:rFonts w:ascii="Times New Roman" w:hAnsi="Times New Roman" w:cs="Times New Roman"/>
          <w:sz w:val="24"/>
          <w:szCs w:val="24"/>
        </w:rPr>
      </w:pP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Свободинский сельсовет на протяжении длительного периода сохраняет аграрную специализацию. Главными хозяйствующими субъектами Свободинского сельсовета являются КФХ. </w:t>
      </w:r>
    </w:p>
    <w:p w:rsidR="001922A0" w:rsidRPr="001922A0" w:rsidRDefault="001922A0" w:rsidP="001922A0">
      <w:pPr>
        <w:spacing w:after="0" w:line="240" w:lineRule="auto"/>
        <w:ind w:firstLine="851"/>
        <w:jc w:val="both"/>
        <w:rPr>
          <w:rFonts w:ascii="Times New Roman" w:hAnsi="Times New Roman" w:cs="Times New Roman"/>
          <w:b/>
          <w:sz w:val="24"/>
          <w:szCs w:val="24"/>
          <w:lang w:eastAsia="en-US" w:bidi="en-US"/>
        </w:rPr>
      </w:pPr>
      <w:r w:rsidRPr="001922A0">
        <w:rPr>
          <w:rFonts w:ascii="Times New Roman" w:hAnsi="Times New Roman" w:cs="Times New Roman"/>
          <w:sz w:val="24"/>
          <w:szCs w:val="24"/>
        </w:rPr>
        <w:t>Ниже в таблице представлены показатели эффективности основных сельскохозяйственных предприятий муниципального образования.</w:t>
      </w:r>
    </w:p>
    <w:p w:rsidR="001922A0" w:rsidRPr="001922A0" w:rsidRDefault="001922A0" w:rsidP="001922A0">
      <w:pPr>
        <w:keepNext/>
        <w:spacing w:after="0" w:line="240" w:lineRule="auto"/>
        <w:ind w:firstLine="851"/>
        <w:jc w:val="both"/>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Таблица 14 -  Объем производимой продукции предприятиями Свободинского</w:t>
      </w:r>
    </w:p>
    <w:p w:rsidR="001922A0" w:rsidRPr="001922A0" w:rsidRDefault="001922A0" w:rsidP="001922A0">
      <w:pPr>
        <w:spacing w:after="0" w:line="240" w:lineRule="auto"/>
        <w:jc w:val="both"/>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сельсовета Золотухинского района</w:t>
      </w:r>
    </w:p>
    <w:p w:rsidR="001922A0" w:rsidRPr="001922A0" w:rsidRDefault="001922A0" w:rsidP="001922A0">
      <w:pPr>
        <w:spacing w:after="0" w:line="240" w:lineRule="auto"/>
        <w:jc w:val="both"/>
        <w:rPr>
          <w:rFonts w:ascii="Times New Roman" w:hAnsi="Times New Roman" w:cs="Times New Roman"/>
          <w:b/>
          <w:sz w:val="24"/>
          <w:szCs w:val="24"/>
          <w:lang w:eastAsia="en-US" w:bidi="en-US"/>
        </w:rPr>
      </w:pPr>
    </w:p>
    <w:p w:rsidR="001922A0" w:rsidRPr="001922A0" w:rsidRDefault="001922A0" w:rsidP="001922A0">
      <w:pPr>
        <w:spacing w:after="0" w:line="240" w:lineRule="auto"/>
        <w:jc w:val="both"/>
        <w:rPr>
          <w:rFonts w:ascii="Times New Roman" w:hAnsi="Times New Roman" w:cs="Times New Roman"/>
          <w:b/>
          <w:sz w:val="24"/>
          <w:szCs w:val="24"/>
          <w:lang w:eastAsia="en-US" w:bidi="en-US"/>
        </w:rPr>
      </w:pPr>
    </w:p>
    <w:tbl>
      <w:tblPr>
        <w:tblW w:w="9704" w:type="dxa"/>
        <w:tblInd w:w="55" w:type="dxa"/>
        <w:tblLayout w:type="fixed"/>
        <w:tblCellMar>
          <w:top w:w="55" w:type="dxa"/>
          <w:left w:w="55" w:type="dxa"/>
          <w:bottom w:w="55" w:type="dxa"/>
          <w:right w:w="55" w:type="dxa"/>
        </w:tblCellMar>
        <w:tblLook w:val="0000"/>
      </w:tblPr>
      <w:tblGrid>
        <w:gridCol w:w="450"/>
        <w:gridCol w:w="1680"/>
        <w:gridCol w:w="1140"/>
        <w:gridCol w:w="2542"/>
        <w:gridCol w:w="1478"/>
        <w:gridCol w:w="2414"/>
      </w:tblGrid>
      <w:tr w:rsidR="001922A0" w:rsidRPr="001922A0" w:rsidTr="00E15628">
        <w:tc>
          <w:tcPr>
            <w:tcW w:w="45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 п/п</w:t>
            </w:r>
          </w:p>
        </w:tc>
        <w:tc>
          <w:tcPr>
            <w:tcW w:w="168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 xml:space="preserve">Наименование </w:t>
            </w:r>
          </w:p>
          <w:p w:rsidR="001922A0" w:rsidRPr="001922A0" w:rsidRDefault="001922A0" w:rsidP="001922A0">
            <w:pPr>
              <w:pStyle w:val="af5"/>
            </w:pPr>
            <w:r w:rsidRPr="001922A0">
              <w:t>предприятия</w:t>
            </w:r>
          </w:p>
        </w:tc>
        <w:tc>
          <w:tcPr>
            <w:tcW w:w="114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Местоположение</w:t>
            </w:r>
          </w:p>
        </w:tc>
        <w:tc>
          <w:tcPr>
            <w:tcW w:w="2542"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Выпускаемая продукция</w:t>
            </w:r>
          </w:p>
        </w:tc>
        <w:tc>
          <w:tcPr>
            <w:tcW w:w="1478"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Объем производимой продукции ,тыс.руб</w:t>
            </w:r>
          </w:p>
        </w:tc>
        <w:tc>
          <w:tcPr>
            <w:tcW w:w="2414" w:type="dxa"/>
            <w:tcBorders>
              <w:top w:val="single" w:sz="1" w:space="0" w:color="000000"/>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r w:rsidRPr="001922A0">
              <w:t>Численность работающих ,чел.</w:t>
            </w:r>
          </w:p>
        </w:tc>
      </w:tr>
    </w:tbl>
    <w:p w:rsidR="001922A0" w:rsidRPr="001922A0" w:rsidRDefault="001922A0" w:rsidP="001922A0">
      <w:pPr>
        <w:spacing w:after="0" w:line="240" w:lineRule="auto"/>
        <w:jc w:val="both"/>
        <w:rPr>
          <w:rFonts w:ascii="Times New Roman" w:hAnsi="Times New Roman" w:cs="Times New Roman"/>
        </w:rPr>
      </w:pPr>
      <w:r w:rsidRPr="001922A0">
        <w:rPr>
          <w:rFonts w:ascii="Times New Roman" w:hAnsi="Times New Roman" w:cs="Times New Roman"/>
        </w:rPr>
        <w:t xml:space="preserve">                                                      Сельское хозяйство и промышленность</w:t>
      </w:r>
    </w:p>
    <w:tbl>
      <w:tblPr>
        <w:tblW w:w="0" w:type="auto"/>
        <w:tblInd w:w="55" w:type="dxa"/>
        <w:tblLayout w:type="fixed"/>
        <w:tblCellMar>
          <w:top w:w="55" w:type="dxa"/>
          <w:left w:w="55" w:type="dxa"/>
          <w:bottom w:w="55" w:type="dxa"/>
          <w:right w:w="55" w:type="dxa"/>
        </w:tblCellMar>
        <w:tblLook w:val="0000"/>
      </w:tblPr>
      <w:tblGrid>
        <w:gridCol w:w="435"/>
        <w:gridCol w:w="1680"/>
        <w:gridCol w:w="1155"/>
        <w:gridCol w:w="2542"/>
        <w:gridCol w:w="992"/>
        <w:gridCol w:w="993"/>
        <w:gridCol w:w="992"/>
        <w:gridCol w:w="900"/>
      </w:tblGrid>
      <w:tr w:rsidR="001922A0" w:rsidRPr="001922A0" w:rsidTr="00E15628">
        <w:tc>
          <w:tcPr>
            <w:tcW w:w="43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68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15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2542"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92"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2006</w:t>
            </w:r>
          </w:p>
        </w:tc>
        <w:tc>
          <w:tcPr>
            <w:tcW w:w="993"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2011</w:t>
            </w:r>
          </w:p>
        </w:tc>
        <w:tc>
          <w:tcPr>
            <w:tcW w:w="992"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2006</w:t>
            </w:r>
          </w:p>
        </w:tc>
        <w:tc>
          <w:tcPr>
            <w:tcW w:w="900" w:type="dxa"/>
            <w:tcBorders>
              <w:top w:val="single" w:sz="1" w:space="0" w:color="000000"/>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r w:rsidRPr="001922A0">
              <w:t>2011</w:t>
            </w:r>
          </w:p>
        </w:tc>
      </w:tr>
      <w:tr w:rsidR="001922A0" w:rsidRPr="001922A0" w:rsidTr="00E15628">
        <w:tc>
          <w:tcPr>
            <w:tcW w:w="435"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1</w:t>
            </w:r>
          </w:p>
        </w:tc>
        <w:tc>
          <w:tcPr>
            <w:tcW w:w="1680"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ООО «СЭМЗ»</w:t>
            </w:r>
          </w:p>
        </w:tc>
        <w:tc>
          <w:tcPr>
            <w:tcW w:w="1155"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м. Свобода</w:t>
            </w:r>
          </w:p>
        </w:tc>
        <w:tc>
          <w:tcPr>
            <w:tcW w:w="2542"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передвижные дизельные и бензиновые электростанции однофазные и трехфазные: АД4, АБ1, АБ-П/28.5, АБ4/230, АД4/230ВМ1, АД4/230ВМ2;</w:t>
            </w:r>
          </w:p>
          <w:p w:rsidR="001922A0" w:rsidRPr="001922A0" w:rsidRDefault="001922A0" w:rsidP="001922A0">
            <w:pPr>
              <w:pStyle w:val="af5"/>
              <w:snapToGrid w:val="0"/>
            </w:pPr>
            <w:r w:rsidRPr="001922A0">
              <w:t>электродвигатели постоянного тока ДК 661-Б для трамваев и троллейбусов.</w:t>
            </w:r>
          </w:p>
          <w:p w:rsidR="001922A0" w:rsidRPr="001922A0" w:rsidRDefault="001922A0" w:rsidP="001922A0">
            <w:pPr>
              <w:pStyle w:val="af5"/>
              <w:snapToGrid w:val="0"/>
            </w:pPr>
            <w:r w:rsidRPr="001922A0">
              <w:t>другие виды электротоваров: водонагреватели ЭЭВН-1, ЭЭВН-2 мощностью 5 и 15 кВт;</w:t>
            </w:r>
          </w:p>
          <w:p w:rsidR="001922A0" w:rsidRPr="001922A0" w:rsidRDefault="001922A0" w:rsidP="001922A0">
            <w:pPr>
              <w:pStyle w:val="af5"/>
              <w:snapToGrid w:val="0"/>
            </w:pPr>
            <w:r w:rsidRPr="001922A0">
              <w:t xml:space="preserve">кормоизмельчители для резки травы, дробления зерна, измельчения корнеплодов.  </w:t>
            </w:r>
          </w:p>
        </w:tc>
        <w:tc>
          <w:tcPr>
            <w:tcW w:w="992"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93"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92"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0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p>
        </w:tc>
      </w:tr>
      <w:tr w:rsidR="001922A0" w:rsidRPr="001922A0" w:rsidTr="00E15628">
        <w:tc>
          <w:tcPr>
            <w:tcW w:w="435"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2</w:t>
            </w:r>
          </w:p>
        </w:tc>
        <w:tc>
          <w:tcPr>
            <w:tcW w:w="1680"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ООО Перерабатывающая компания «Агромарка»</w:t>
            </w:r>
          </w:p>
        </w:tc>
        <w:tc>
          <w:tcPr>
            <w:tcW w:w="1155"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м. Свобода</w:t>
            </w:r>
          </w:p>
          <w:p w:rsidR="001922A0" w:rsidRPr="001922A0" w:rsidRDefault="001922A0" w:rsidP="001922A0">
            <w:pPr>
              <w:pStyle w:val="af5"/>
              <w:snapToGrid w:val="0"/>
            </w:pPr>
            <w:r w:rsidRPr="001922A0">
              <w:t>ул. Мирная</w:t>
            </w:r>
          </w:p>
        </w:tc>
        <w:tc>
          <w:tcPr>
            <w:tcW w:w="2542"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Мука, крупы, комбикорм</w:t>
            </w:r>
          </w:p>
        </w:tc>
        <w:tc>
          <w:tcPr>
            <w:tcW w:w="992"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93"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92"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0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r w:rsidRPr="001922A0">
              <w:t>52</w:t>
            </w:r>
          </w:p>
        </w:tc>
      </w:tr>
      <w:tr w:rsidR="001922A0" w:rsidRPr="001922A0" w:rsidTr="00E15628">
        <w:tc>
          <w:tcPr>
            <w:tcW w:w="435"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3</w:t>
            </w:r>
          </w:p>
        </w:tc>
        <w:tc>
          <w:tcPr>
            <w:tcW w:w="1680"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Золотухинское АТП</w:t>
            </w:r>
          </w:p>
        </w:tc>
        <w:tc>
          <w:tcPr>
            <w:tcW w:w="1155"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м. Свобода</w:t>
            </w:r>
          </w:p>
          <w:p w:rsidR="001922A0" w:rsidRPr="001922A0" w:rsidRDefault="001922A0" w:rsidP="001922A0">
            <w:pPr>
              <w:pStyle w:val="af5"/>
              <w:snapToGrid w:val="0"/>
            </w:pPr>
            <w:r w:rsidRPr="001922A0">
              <w:t>ул. Мирная</w:t>
            </w:r>
          </w:p>
        </w:tc>
        <w:tc>
          <w:tcPr>
            <w:tcW w:w="2542"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Пассажирские перевозки</w:t>
            </w:r>
          </w:p>
        </w:tc>
        <w:tc>
          <w:tcPr>
            <w:tcW w:w="992"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93"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92"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0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p>
        </w:tc>
      </w:tr>
      <w:tr w:rsidR="001922A0" w:rsidRPr="001922A0" w:rsidTr="00E15628">
        <w:tc>
          <w:tcPr>
            <w:tcW w:w="435"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4</w:t>
            </w:r>
          </w:p>
        </w:tc>
        <w:tc>
          <w:tcPr>
            <w:tcW w:w="1680"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Торговый дом «Коренская ярмарка»</w:t>
            </w:r>
          </w:p>
        </w:tc>
        <w:tc>
          <w:tcPr>
            <w:tcW w:w="1155"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м. Свобода</w:t>
            </w:r>
          </w:p>
          <w:p w:rsidR="001922A0" w:rsidRPr="001922A0" w:rsidRDefault="001922A0" w:rsidP="001922A0">
            <w:pPr>
              <w:pStyle w:val="af5"/>
              <w:snapToGrid w:val="0"/>
            </w:pPr>
            <w:r w:rsidRPr="001922A0">
              <w:t>ул. Коммунистическая</w:t>
            </w:r>
          </w:p>
        </w:tc>
        <w:tc>
          <w:tcPr>
            <w:tcW w:w="2542" w:type="dxa"/>
            <w:tcBorders>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Туризм</w:t>
            </w:r>
          </w:p>
        </w:tc>
        <w:tc>
          <w:tcPr>
            <w:tcW w:w="992"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93"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92" w:type="dxa"/>
            <w:tcBorders>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00" w:type="dxa"/>
            <w:tcBorders>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p>
        </w:tc>
      </w:tr>
    </w:tbl>
    <w:p w:rsidR="001922A0" w:rsidRPr="001922A0" w:rsidRDefault="001922A0" w:rsidP="001922A0">
      <w:pPr>
        <w:spacing w:after="0" w:line="240" w:lineRule="auto"/>
        <w:jc w:val="both"/>
        <w:rPr>
          <w:rFonts w:ascii="Times New Roman" w:hAnsi="Times New Roman" w:cs="Times New Roman"/>
        </w:rPr>
      </w:pP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Как видно из таблицы выше имеется положительная динамика по объёму производимой продукции, однако по численности работающих на предприятии динамика наоборот отрицательная. Благоприятные природные условия и хорошее транспортное положение создают все предпосылки для дальнейшего развития сельского хозяйства сельсовета.</w:t>
      </w:r>
    </w:p>
    <w:p w:rsidR="001922A0" w:rsidRPr="001922A0" w:rsidRDefault="001922A0" w:rsidP="001922A0">
      <w:pPr>
        <w:spacing w:after="0" w:line="240" w:lineRule="auto"/>
        <w:ind w:firstLine="851"/>
        <w:jc w:val="both"/>
        <w:rPr>
          <w:rFonts w:ascii="Times New Roman" w:hAnsi="Times New Roman" w:cs="Times New Roman"/>
          <w:sz w:val="24"/>
          <w:szCs w:val="24"/>
        </w:rPr>
      </w:pPr>
    </w:p>
    <w:p w:rsidR="001922A0" w:rsidRPr="001922A0" w:rsidRDefault="001922A0" w:rsidP="001922A0">
      <w:pPr>
        <w:spacing w:after="0" w:line="240" w:lineRule="auto"/>
        <w:ind w:firstLine="851"/>
        <w:jc w:val="both"/>
        <w:rPr>
          <w:rFonts w:ascii="Times New Roman" w:hAnsi="Times New Roman" w:cs="Times New Roman"/>
        </w:rPr>
      </w:pPr>
      <w:r w:rsidRPr="001922A0">
        <w:rPr>
          <w:rFonts w:ascii="Times New Roman" w:hAnsi="Times New Roman" w:cs="Times New Roman"/>
          <w:b/>
          <w:sz w:val="24"/>
          <w:szCs w:val="24"/>
          <w:lang w:eastAsia="en-US" w:bidi="en-US"/>
        </w:rPr>
        <w:t>Таблица 15 - Сведения по сельхозпредприятиям Свободинского сельсовета</w:t>
      </w:r>
    </w:p>
    <w:p w:rsidR="001922A0" w:rsidRPr="001922A0" w:rsidRDefault="001922A0" w:rsidP="001922A0">
      <w:pPr>
        <w:shd w:val="clear" w:color="auto" w:fill="FFFFFF"/>
        <w:spacing w:after="0" w:line="240" w:lineRule="auto"/>
        <w:jc w:val="center"/>
        <w:rPr>
          <w:rFonts w:ascii="Times New Roman" w:hAnsi="Times New Roman" w:cs="Times New Roman"/>
        </w:rPr>
      </w:pPr>
    </w:p>
    <w:tbl>
      <w:tblPr>
        <w:tblW w:w="0" w:type="auto"/>
        <w:tblInd w:w="55" w:type="dxa"/>
        <w:tblLayout w:type="fixed"/>
        <w:tblCellMar>
          <w:top w:w="55" w:type="dxa"/>
          <w:left w:w="55" w:type="dxa"/>
          <w:bottom w:w="55" w:type="dxa"/>
          <w:right w:w="55" w:type="dxa"/>
        </w:tblCellMar>
        <w:tblLook w:val="0000"/>
      </w:tblPr>
      <w:tblGrid>
        <w:gridCol w:w="420"/>
        <w:gridCol w:w="2115"/>
        <w:gridCol w:w="677"/>
        <w:gridCol w:w="1033"/>
        <w:gridCol w:w="1200"/>
        <w:gridCol w:w="915"/>
        <w:gridCol w:w="975"/>
        <w:gridCol w:w="1080"/>
        <w:gridCol w:w="1272"/>
      </w:tblGrid>
      <w:tr w:rsidR="001922A0" w:rsidRPr="001922A0" w:rsidTr="00E15628">
        <w:tc>
          <w:tcPr>
            <w:tcW w:w="42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lastRenderedPageBreak/>
              <w:t>№ п/п</w:t>
            </w:r>
          </w:p>
        </w:tc>
        <w:tc>
          <w:tcPr>
            <w:tcW w:w="211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Категория земель</w:t>
            </w:r>
          </w:p>
        </w:tc>
        <w:tc>
          <w:tcPr>
            <w:tcW w:w="677"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Кол-во собственных долей</w:t>
            </w:r>
          </w:p>
        </w:tc>
        <w:tc>
          <w:tcPr>
            <w:tcW w:w="1033"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Общая площадь , га</w:t>
            </w:r>
          </w:p>
        </w:tc>
        <w:tc>
          <w:tcPr>
            <w:tcW w:w="120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Площадь с/х угодий , га</w:t>
            </w:r>
          </w:p>
        </w:tc>
        <w:tc>
          <w:tcPr>
            <w:tcW w:w="91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Пашня, га</w:t>
            </w:r>
          </w:p>
        </w:tc>
        <w:tc>
          <w:tcPr>
            <w:tcW w:w="97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Сенокос, га</w:t>
            </w:r>
          </w:p>
        </w:tc>
        <w:tc>
          <w:tcPr>
            <w:tcW w:w="108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Пастбища, га</w:t>
            </w:r>
          </w:p>
        </w:tc>
        <w:tc>
          <w:tcPr>
            <w:tcW w:w="1272" w:type="dxa"/>
            <w:tcBorders>
              <w:top w:val="single" w:sz="1" w:space="0" w:color="000000"/>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r w:rsidRPr="001922A0">
              <w:t>Не с/х угодья</w:t>
            </w:r>
          </w:p>
        </w:tc>
      </w:tr>
      <w:tr w:rsidR="001922A0" w:rsidRPr="001922A0" w:rsidTr="00E15628">
        <w:tc>
          <w:tcPr>
            <w:tcW w:w="42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1</w:t>
            </w:r>
          </w:p>
        </w:tc>
        <w:tc>
          <w:tcPr>
            <w:tcW w:w="211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Фермерское хозяйство «Сергеево»</w:t>
            </w:r>
          </w:p>
        </w:tc>
        <w:tc>
          <w:tcPr>
            <w:tcW w:w="677"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033"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20,00</w:t>
            </w:r>
          </w:p>
        </w:tc>
        <w:tc>
          <w:tcPr>
            <w:tcW w:w="120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1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7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08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272" w:type="dxa"/>
            <w:tcBorders>
              <w:top w:val="single" w:sz="1" w:space="0" w:color="000000"/>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p>
        </w:tc>
      </w:tr>
      <w:tr w:rsidR="001922A0" w:rsidRPr="001922A0" w:rsidTr="00E15628">
        <w:tc>
          <w:tcPr>
            <w:tcW w:w="42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2</w:t>
            </w:r>
          </w:p>
        </w:tc>
        <w:tc>
          <w:tcPr>
            <w:tcW w:w="211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Фермерское хозяйство «Сазоново»</w:t>
            </w:r>
          </w:p>
        </w:tc>
        <w:tc>
          <w:tcPr>
            <w:tcW w:w="677"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033"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27,00</w:t>
            </w:r>
          </w:p>
        </w:tc>
        <w:tc>
          <w:tcPr>
            <w:tcW w:w="120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1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7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08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272" w:type="dxa"/>
            <w:tcBorders>
              <w:top w:val="single" w:sz="1" w:space="0" w:color="000000"/>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p>
        </w:tc>
      </w:tr>
      <w:tr w:rsidR="001922A0" w:rsidRPr="001922A0" w:rsidTr="00E15628">
        <w:tc>
          <w:tcPr>
            <w:tcW w:w="42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3</w:t>
            </w:r>
          </w:p>
        </w:tc>
        <w:tc>
          <w:tcPr>
            <w:tcW w:w="211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Фермерское хозяйство «Дураково»</w:t>
            </w:r>
          </w:p>
        </w:tc>
        <w:tc>
          <w:tcPr>
            <w:tcW w:w="677"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033"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36,00</w:t>
            </w:r>
          </w:p>
        </w:tc>
        <w:tc>
          <w:tcPr>
            <w:tcW w:w="120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1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7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08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272" w:type="dxa"/>
            <w:tcBorders>
              <w:top w:val="single" w:sz="1" w:space="0" w:color="000000"/>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p>
        </w:tc>
      </w:tr>
      <w:tr w:rsidR="001922A0" w:rsidRPr="001922A0" w:rsidTr="00E15628">
        <w:tc>
          <w:tcPr>
            <w:tcW w:w="42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r w:rsidRPr="001922A0">
              <w:t>4</w:t>
            </w:r>
          </w:p>
        </w:tc>
        <w:tc>
          <w:tcPr>
            <w:tcW w:w="211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677"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033"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20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1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975"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080" w:type="dxa"/>
            <w:tcBorders>
              <w:top w:val="single" w:sz="1" w:space="0" w:color="000000"/>
              <w:left w:val="single" w:sz="1" w:space="0" w:color="000000"/>
              <w:bottom w:val="single" w:sz="1" w:space="0" w:color="000000"/>
            </w:tcBorders>
            <w:shd w:val="clear" w:color="auto" w:fill="auto"/>
          </w:tcPr>
          <w:p w:rsidR="001922A0" w:rsidRPr="001922A0" w:rsidRDefault="001922A0" w:rsidP="001922A0">
            <w:pPr>
              <w:pStyle w:val="af5"/>
              <w:snapToGrid w:val="0"/>
            </w:pPr>
          </w:p>
        </w:tc>
        <w:tc>
          <w:tcPr>
            <w:tcW w:w="1272" w:type="dxa"/>
            <w:tcBorders>
              <w:top w:val="single" w:sz="1" w:space="0" w:color="000000"/>
              <w:left w:val="single" w:sz="1" w:space="0" w:color="000000"/>
              <w:bottom w:val="single" w:sz="1" w:space="0" w:color="000000"/>
              <w:right w:val="single" w:sz="1" w:space="0" w:color="000000"/>
            </w:tcBorders>
            <w:shd w:val="clear" w:color="auto" w:fill="auto"/>
          </w:tcPr>
          <w:p w:rsidR="001922A0" w:rsidRPr="001922A0" w:rsidRDefault="001922A0" w:rsidP="001922A0">
            <w:pPr>
              <w:pStyle w:val="af5"/>
              <w:snapToGrid w:val="0"/>
            </w:pPr>
          </w:p>
        </w:tc>
      </w:tr>
    </w:tbl>
    <w:p w:rsidR="001922A0" w:rsidRPr="001922A0" w:rsidRDefault="001922A0" w:rsidP="001922A0">
      <w:pPr>
        <w:shd w:val="clear" w:color="auto" w:fill="FFFFFF"/>
        <w:spacing w:after="0" w:line="240" w:lineRule="auto"/>
        <w:jc w:val="center"/>
        <w:rPr>
          <w:rFonts w:ascii="Times New Roman" w:hAnsi="Times New Roman" w:cs="Times New Roman"/>
        </w:rPr>
      </w:pPr>
    </w:p>
    <w:p w:rsidR="001922A0" w:rsidRPr="001922A0" w:rsidRDefault="001922A0" w:rsidP="001922A0">
      <w:pPr>
        <w:shd w:val="clear" w:color="auto" w:fill="FFFFFF"/>
        <w:spacing w:after="0" w:line="240" w:lineRule="auto"/>
        <w:jc w:val="center"/>
        <w:rPr>
          <w:rFonts w:ascii="Times New Roman" w:hAnsi="Times New Roman" w:cs="Times New Roman"/>
        </w:rPr>
      </w:pPr>
    </w:p>
    <w:p w:rsidR="001922A0" w:rsidRPr="001922A0" w:rsidRDefault="001922A0" w:rsidP="001922A0">
      <w:pPr>
        <w:widowControl w:val="0"/>
        <w:shd w:val="clear" w:color="auto" w:fill="FFFFFF"/>
        <w:spacing w:after="0" w:line="240" w:lineRule="auto"/>
        <w:jc w:val="center"/>
        <w:rPr>
          <w:rFonts w:ascii="Times New Roman" w:hAnsi="Times New Roman" w:cs="Times New Roman"/>
        </w:rPr>
      </w:pPr>
    </w:p>
    <w:p w:rsidR="001922A0" w:rsidRPr="001922A0" w:rsidRDefault="001922A0" w:rsidP="001922A0">
      <w:pPr>
        <w:shd w:val="clear" w:color="auto" w:fill="FFFFFF"/>
        <w:spacing w:after="0" w:line="240" w:lineRule="auto"/>
        <w:jc w:val="center"/>
        <w:rPr>
          <w:rFonts w:ascii="Times New Roman" w:eastAsia="Calibri" w:hAnsi="Times New Roman" w:cs="Times New Roman"/>
          <w:sz w:val="24"/>
          <w:szCs w:val="24"/>
        </w:rPr>
      </w:pPr>
      <w:r w:rsidRPr="001922A0">
        <w:rPr>
          <w:rFonts w:ascii="Times New Roman" w:hAnsi="Times New Roman" w:cs="Times New Roman"/>
          <w:b/>
          <w:color w:val="000000"/>
          <w:kern w:val="1"/>
          <w:sz w:val="24"/>
          <w:szCs w:val="24"/>
        </w:rPr>
        <w:t>Перечень основных землепользователей,</w:t>
      </w:r>
      <w:r w:rsidRPr="001922A0">
        <w:rPr>
          <w:rFonts w:ascii="Times New Roman" w:hAnsi="Times New Roman" w:cs="Times New Roman"/>
          <w:b/>
          <w:kern w:val="1"/>
          <w:sz w:val="24"/>
          <w:szCs w:val="24"/>
        </w:rPr>
        <w:t xml:space="preserve"> </w:t>
      </w:r>
      <w:r w:rsidRPr="001922A0">
        <w:rPr>
          <w:rFonts w:ascii="Times New Roman" w:hAnsi="Times New Roman" w:cs="Times New Roman"/>
          <w:b/>
          <w:color w:val="000000"/>
          <w:kern w:val="1"/>
          <w:sz w:val="24"/>
          <w:szCs w:val="24"/>
        </w:rPr>
        <w:t>расположенных за границами населенных пунктов</w:t>
      </w:r>
      <w:r w:rsidRPr="001922A0">
        <w:rPr>
          <w:rFonts w:ascii="Times New Roman" w:hAnsi="Times New Roman" w:cs="Times New Roman"/>
          <w:b/>
          <w:kern w:val="1"/>
          <w:sz w:val="24"/>
          <w:szCs w:val="24"/>
        </w:rPr>
        <w:t xml:space="preserve"> </w:t>
      </w:r>
      <w:r w:rsidRPr="001922A0">
        <w:rPr>
          <w:rFonts w:ascii="Times New Roman" w:hAnsi="Times New Roman" w:cs="Times New Roman"/>
          <w:b/>
          <w:color w:val="000000"/>
          <w:kern w:val="1"/>
          <w:sz w:val="24"/>
          <w:szCs w:val="24"/>
        </w:rPr>
        <w:t>на территории Золотухинского района в разрезе сельсоветов.</w:t>
      </w:r>
    </w:p>
    <w:p w:rsidR="001922A0" w:rsidRPr="001922A0" w:rsidRDefault="001922A0" w:rsidP="001922A0">
      <w:pPr>
        <w:keepNext/>
        <w:spacing w:after="0" w:line="240" w:lineRule="auto"/>
        <w:ind w:firstLine="851"/>
        <w:jc w:val="both"/>
        <w:rPr>
          <w:rFonts w:ascii="Times New Roman" w:hAnsi="Times New Roman" w:cs="Times New Roman"/>
          <w:sz w:val="24"/>
          <w:szCs w:val="24"/>
        </w:rPr>
      </w:pPr>
      <w:r w:rsidRPr="001922A0">
        <w:rPr>
          <w:rFonts w:ascii="Times New Roman" w:eastAsia="Calibri" w:hAnsi="Times New Roman" w:cs="Times New Roman"/>
          <w:sz w:val="24"/>
          <w:szCs w:val="24"/>
        </w:rPr>
        <w:t>Ниже в таблице представлен перечень основных землепользователей, расположенных за границами населенных пунктов.</w:t>
      </w:r>
    </w:p>
    <w:p w:rsidR="001922A0" w:rsidRPr="001922A0" w:rsidRDefault="001922A0" w:rsidP="001922A0">
      <w:pPr>
        <w:spacing w:after="0" w:line="240" w:lineRule="auto"/>
        <w:ind w:firstLine="851"/>
        <w:jc w:val="both"/>
        <w:rPr>
          <w:rFonts w:ascii="Times New Roman" w:hAnsi="Times New Roman" w:cs="Times New Roman"/>
          <w:sz w:val="24"/>
          <w:szCs w:val="24"/>
        </w:rPr>
      </w:pPr>
    </w:p>
    <w:p w:rsidR="001922A0" w:rsidRPr="001922A0" w:rsidRDefault="001922A0" w:rsidP="001922A0">
      <w:pPr>
        <w:spacing w:after="0" w:line="240" w:lineRule="auto"/>
        <w:ind w:firstLine="851"/>
        <w:jc w:val="both"/>
        <w:rPr>
          <w:rFonts w:ascii="Times New Roman" w:hAnsi="Times New Roman" w:cs="Times New Roman"/>
          <w:sz w:val="24"/>
          <w:szCs w:val="24"/>
        </w:rPr>
      </w:pPr>
    </w:p>
    <w:p w:rsidR="001922A0" w:rsidRPr="001922A0" w:rsidRDefault="001922A0" w:rsidP="001922A0">
      <w:pPr>
        <w:keepNext/>
        <w:spacing w:after="0" w:line="240" w:lineRule="auto"/>
        <w:jc w:val="both"/>
        <w:rPr>
          <w:rFonts w:ascii="Times New Roman" w:hAnsi="Times New Roman" w:cs="Times New Roman"/>
          <w:sz w:val="24"/>
          <w:szCs w:val="24"/>
        </w:rPr>
      </w:pPr>
      <w:r w:rsidRPr="001922A0">
        <w:rPr>
          <w:rFonts w:ascii="Times New Roman" w:hAnsi="Times New Roman" w:cs="Times New Roman"/>
          <w:b/>
          <w:sz w:val="24"/>
          <w:szCs w:val="24"/>
          <w:lang w:eastAsia="en-US" w:bidi="en-US"/>
        </w:rPr>
        <w:t>Таблица 16 - Распределение земель сельскохозяйственного назначения по собственникам на территории Свободинского сельсовета</w:t>
      </w:r>
    </w:p>
    <w:p w:rsidR="001922A0" w:rsidRPr="001922A0" w:rsidRDefault="001922A0" w:rsidP="001922A0">
      <w:pPr>
        <w:spacing w:after="0" w:line="240" w:lineRule="auto"/>
        <w:jc w:val="both"/>
        <w:rPr>
          <w:rFonts w:ascii="Times New Roman" w:hAnsi="Times New Roman" w:cs="Times New Roman"/>
          <w:sz w:val="24"/>
          <w:szCs w:val="24"/>
        </w:rPr>
      </w:pPr>
    </w:p>
    <w:tbl>
      <w:tblPr>
        <w:tblW w:w="0" w:type="auto"/>
        <w:tblInd w:w="-160" w:type="dxa"/>
        <w:tblLayout w:type="fixed"/>
        <w:tblLook w:val="0000"/>
      </w:tblPr>
      <w:tblGrid>
        <w:gridCol w:w="4168"/>
        <w:gridCol w:w="2114"/>
        <w:gridCol w:w="3609"/>
      </w:tblGrid>
      <w:tr w:rsidR="001922A0" w:rsidRPr="001922A0" w:rsidTr="00E15628">
        <w:trPr>
          <w:cantSplit/>
          <w:trHeight w:val="749"/>
          <w:tblHeader/>
        </w:trPr>
        <w:tc>
          <w:tcPr>
            <w:tcW w:w="416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b/>
                <w:sz w:val="24"/>
                <w:szCs w:val="24"/>
                <w:lang w:val="en-US" w:eastAsia="en-US" w:bidi="en-US"/>
              </w:rPr>
            </w:pPr>
            <w:r w:rsidRPr="001922A0">
              <w:rPr>
                <w:rFonts w:ascii="Times New Roman" w:hAnsi="Times New Roman" w:cs="Times New Roman"/>
                <w:b/>
                <w:sz w:val="24"/>
                <w:szCs w:val="24"/>
                <w:lang w:val="en-US" w:eastAsia="en-US" w:bidi="en-US"/>
              </w:rPr>
              <w:t>Наименование сельскохозяйственного предприятия</w:t>
            </w:r>
          </w:p>
        </w:tc>
        <w:tc>
          <w:tcPr>
            <w:tcW w:w="211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b/>
                <w:sz w:val="24"/>
                <w:szCs w:val="24"/>
                <w:lang w:val="en-US" w:eastAsia="en-US" w:bidi="en-US"/>
              </w:rPr>
            </w:pPr>
            <w:r w:rsidRPr="001922A0">
              <w:rPr>
                <w:rFonts w:ascii="Times New Roman" w:hAnsi="Times New Roman" w:cs="Times New Roman"/>
                <w:b/>
                <w:sz w:val="24"/>
                <w:szCs w:val="24"/>
                <w:lang w:val="en-US" w:eastAsia="en-US" w:bidi="en-US"/>
              </w:rPr>
              <w:t>Площадь используемых земель</w:t>
            </w:r>
          </w:p>
        </w:tc>
        <w:tc>
          <w:tcPr>
            <w:tcW w:w="3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lang w:val="en-US" w:eastAsia="en-US" w:bidi="en-US"/>
              </w:rPr>
              <w:t>Отраслевая специализация</w:t>
            </w:r>
          </w:p>
        </w:tc>
      </w:tr>
      <w:tr w:rsidR="001922A0" w:rsidRPr="001922A0" w:rsidTr="00E15628">
        <w:trPr>
          <w:cantSplit/>
          <w:trHeight w:val="632"/>
        </w:trPr>
        <w:tc>
          <w:tcPr>
            <w:tcW w:w="4168"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Фермерское хозяйство «Сергеево»</w:t>
            </w:r>
          </w:p>
        </w:tc>
        <w:tc>
          <w:tcPr>
            <w:tcW w:w="211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20,00</w:t>
            </w:r>
          </w:p>
        </w:tc>
        <w:tc>
          <w:tcPr>
            <w:tcW w:w="3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keepNext/>
              <w:spacing w:after="0" w:line="240" w:lineRule="auto"/>
              <w:jc w:val="center"/>
              <w:rPr>
                <w:rFonts w:ascii="Times New Roman" w:hAnsi="Times New Roman" w:cs="Times New Roman"/>
                <w:sz w:val="24"/>
                <w:szCs w:val="24"/>
              </w:rPr>
            </w:pPr>
          </w:p>
        </w:tc>
      </w:tr>
      <w:tr w:rsidR="001922A0" w:rsidRPr="001922A0" w:rsidTr="00E15628">
        <w:trPr>
          <w:cantSplit/>
          <w:trHeight w:val="557"/>
        </w:trPr>
        <w:tc>
          <w:tcPr>
            <w:tcW w:w="4168" w:type="dxa"/>
            <w:tcBorders>
              <w:left w:val="single" w:sz="4" w:space="0" w:color="000000"/>
              <w:bottom w:val="single" w:sz="4"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Фермерское хозяйство «Сазоново»</w:t>
            </w:r>
          </w:p>
        </w:tc>
        <w:tc>
          <w:tcPr>
            <w:tcW w:w="2114" w:type="dxa"/>
            <w:tcBorders>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27,00</w:t>
            </w:r>
          </w:p>
        </w:tc>
        <w:tc>
          <w:tcPr>
            <w:tcW w:w="360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sz w:val="24"/>
                <w:szCs w:val="24"/>
              </w:rPr>
            </w:pPr>
          </w:p>
        </w:tc>
      </w:tr>
      <w:tr w:rsidR="001922A0" w:rsidRPr="001922A0" w:rsidTr="00E15628">
        <w:trPr>
          <w:cantSplit/>
          <w:trHeight w:val="695"/>
        </w:trPr>
        <w:tc>
          <w:tcPr>
            <w:tcW w:w="4168" w:type="dxa"/>
            <w:tcBorders>
              <w:left w:val="single" w:sz="4" w:space="0" w:color="000000"/>
              <w:bottom w:val="single" w:sz="4" w:space="0" w:color="000000"/>
            </w:tcBorders>
            <w:shd w:val="clear" w:color="auto" w:fill="auto"/>
          </w:tcPr>
          <w:p w:rsidR="001922A0" w:rsidRPr="001922A0" w:rsidRDefault="001922A0" w:rsidP="001922A0">
            <w:pPr>
              <w:pStyle w:val="af5"/>
              <w:snapToGrid w:val="0"/>
              <w:rPr>
                <w:sz w:val="24"/>
                <w:szCs w:val="24"/>
              </w:rPr>
            </w:pPr>
            <w:r w:rsidRPr="001922A0">
              <w:rPr>
                <w:sz w:val="24"/>
                <w:szCs w:val="24"/>
              </w:rPr>
              <w:t>Фермерское хозяйство «Дураково»</w:t>
            </w:r>
          </w:p>
        </w:tc>
        <w:tc>
          <w:tcPr>
            <w:tcW w:w="2114" w:type="dxa"/>
            <w:tcBorders>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36,00</w:t>
            </w:r>
          </w:p>
        </w:tc>
        <w:tc>
          <w:tcPr>
            <w:tcW w:w="360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rPr>
            </w:pPr>
          </w:p>
        </w:tc>
      </w:tr>
    </w:tbl>
    <w:p w:rsidR="001922A0" w:rsidRPr="001922A0" w:rsidRDefault="001922A0" w:rsidP="001922A0">
      <w:pPr>
        <w:spacing w:after="0" w:line="240" w:lineRule="auto"/>
        <w:jc w:val="both"/>
        <w:rPr>
          <w:rFonts w:ascii="Times New Roman" w:hAnsi="Times New Roman" w:cs="Times New Roman"/>
        </w:rPr>
      </w:pPr>
    </w:p>
    <w:p w:rsidR="001922A0" w:rsidRPr="001922A0" w:rsidRDefault="001922A0" w:rsidP="001922A0">
      <w:pPr>
        <w:pStyle w:val="ListParagraph"/>
        <w:widowControl w:val="0"/>
        <w:suppressAutoHyphens w:val="0"/>
        <w:ind w:left="357"/>
        <w:jc w:val="center"/>
        <w:rPr>
          <w:b/>
          <w:sz w:val="24"/>
          <w:szCs w:val="24"/>
        </w:rPr>
      </w:pPr>
    </w:p>
    <w:p w:rsidR="001922A0" w:rsidRPr="001922A0" w:rsidRDefault="001922A0" w:rsidP="001922A0">
      <w:pPr>
        <w:pStyle w:val="ListParagraph"/>
        <w:ind w:left="357"/>
        <w:jc w:val="center"/>
        <w:rPr>
          <w:b/>
          <w:sz w:val="24"/>
          <w:szCs w:val="24"/>
        </w:rPr>
      </w:pPr>
    </w:p>
    <w:p w:rsidR="001922A0" w:rsidRPr="001922A0" w:rsidRDefault="001922A0" w:rsidP="001922A0">
      <w:pPr>
        <w:pStyle w:val="ListParagraph"/>
        <w:ind w:left="357"/>
        <w:jc w:val="center"/>
        <w:rPr>
          <w:b/>
          <w:sz w:val="24"/>
          <w:szCs w:val="24"/>
        </w:rPr>
      </w:pPr>
    </w:p>
    <w:p w:rsidR="001922A0" w:rsidRPr="001922A0" w:rsidRDefault="001922A0" w:rsidP="001922A0">
      <w:pPr>
        <w:pStyle w:val="ListParagraph"/>
        <w:ind w:left="357"/>
        <w:jc w:val="center"/>
        <w:rPr>
          <w:b/>
          <w:sz w:val="24"/>
          <w:szCs w:val="24"/>
        </w:rPr>
      </w:pPr>
    </w:p>
    <w:p w:rsidR="001922A0" w:rsidRPr="001922A0" w:rsidRDefault="001922A0" w:rsidP="001922A0">
      <w:pPr>
        <w:pStyle w:val="ListParagraph"/>
        <w:ind w:left="357"/>
        <w:jc w:val="center"/>
        <w:rPr>
          <w:b/>
          <w:sz w:val="24"/>
          <w:szCs w:val="24"/>
        </w:rPr>
      </w:pPr>
    </w:p>
    <w:p w:rsidR="001922A0" w:rsidRPr="001922A0" w:rsidRDefault="001922A0" w:rsidP="001922A0">
      <w:pPr>
        <w:pStyle w:val="ListParagraph"/>
        <w:ind w:left="357"/>
        <w:jc w:val="center"/>
        <w:rPr>
          <w:sz w:val="24"/>
          <w:szCs w:val="24"/>
        </w:rPr>
      </w:pPr>
      <w:r w:rsidRPr="001922A0">
        <w:rPr>
          <w:b/>
          <w:sz w:val="24"/>
          <w:szCs w:val="24"/>
        </w:rPr>
        <w:t>Проектные предложения</w:t>
      </w:r>
    </w:p>
    <w:p w:rsidR="001922A0" w:rsidRPr="001922A0" w:rsidRDefault="001922A0" w:rsidP="001922A0">
      <w:pPr>
        <w:pStyle w:val="ListParagraph"/>
        <w:ind w:left="357"/>
        <w:jc w:val="center"/>
        <w:rPr>
          <w:sz w:val="24"/>
          <w:szCs w:val="24"/>
        </w:rPr>
      </w:pPr>
    </w:p>
    <w:p w:rsidR="001922A0" w:rsidRPr="001922A0" w:rsidRDefault="001922A0" w:rsidP="001922A0">
      <w:pPr>
        <w:spacing w:after="0" w:line="240" w:lineRule="auto"/>
        <w:ind w:firstLine="720"/>
        <w:jc w:val="both"/>
        <w:rPr>
          <w:rFonts w:ascii="Times New Roman" w:hAnsi="Times New Roman" w:cs="Times New Roman"/>
          <w:sz w:val="24"/>
          <w:szCs w:val="24"/>
          <w:lang w:eastAsia="en-US" w:bidi="en-US"/>
        </w:rPr>
      </w:pPr>
      <w:r w:rsidRPr="001922A0">
        <w:rPr>
          <w:rFonts w:ascii="Times New Roman" w:hAnsi="Times New Roman" w:cs="Times New Roman"/>
          <w:b/>
          <w:sz w:val="24"/>
          <w:szCs w:val="24"/>
          <w:u w:val="single"/>
          <w:lang w:eastAsia="en-US" w:bidi="en-US"/>
        </w:rPr>
        <w:t>Развитие растениеводства</w:t>
      </w:r>
      <w:r w:rsidRPr="001922A0">
        <w:rPr>
          <w:rFonts w:ascii="Times New Roman" w:hAnsi="Times New Roman" w:cs="Times New Roman"/>
          <w:sz w:val="24"/>
          <w:szCs w:val="24"/>
          <w:lang w:eastAsia="en-US" w:bidi="en-US"/>
        </w:rPr>
        <w:t xml:space="preserve">. Постепенно ожидается увеличение производства ячменя, как для производства солода, так и для кормовых целей. Производство продовольственной пшеницы сохранится на существующем уровне, возможно, с небольшим увеличением. </w:t>
      </w:r>
    </w:p>
    <w:p w:rsidR="001922A0" w:rsidRPr="001922A0" w:rsidRDefault="001922A0" w:rsidP="001922A0">
      <w:pPr>
        <w:spacing w:after="0" w:line="240" w:lineRule="auto"/>
        <w:ind w:firstLine="720"/>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 xml:space="preserve">При этом существует ряд обстоятельств, которые оказывают влияние на дальнейшее развитие растениеводства. В перспективе возможна интеграция хозяйств одной специализации, расположенных на близлежащих территориях. Целью интеграции хозяйств в рамках одного агропромышленного холдинга является возможность выстраивать системы севооборотов наиболее удобным способом в условиях современной специализации холдингов, не привязываясь к границам существовавших ранее хозяйств. Интеграция КФХ возможна в целях совместного приобретения сельскохозяйственной техники и получения займов для развития хозяйств. </w:t>
      </w:r>
    </w:p>
    <w:p w:rsidR="001922A0" w:rsidRPr="001922A0" w:rsidRDefault="001922A0" w:rsidP="001922A0">
      <w:pPr>
        <w:spacing w:after="0" w:line="240" w:lineRule="auto"/>
        <w:ind w:firstLine="720"/>
        <w:jc w:val="both"/>
        <w:rPr>
          <w:rFonts w:ascii="Times New Roman" w:hAnsi="Times New Roman" w:cs="Times New Roman"/>
          <w:b/>
          <w:sz w:val="24"/>
          <w:szCs w:val="24"/>
          <w:u w:val="single"/>
          <w:lang w:eastAsia="en-US" w:bidi="en-US"/>
        </w:rPr>
      </w:pPr>
      <w:r w:rsidRPr="001922A0">
        <w:rPr>
          <w:rFonts w:ascii="Times New Roman" w:hAnsi="Times New Roman" w:cs="Times New Roman"/>
          <w:sz w:val="24"/>
          <w:szCs w:val="24"/>
          <w:lang w:eastAsia="en-US" w:bidi="en-US"/>
        </w:rPr>
        <w:lastRenderedPageBreak/>
        <w:t>При любом сценарии развития сельского хозяйства района важно сохранить природное плодородие почв. Поэтому непременным условием организации сельскохозяйственного производства должно оставаться соблюдение всех норм обработки почв, внесения удобрений. Необходимо регулярное проведение лесо- и фитомелиоративных работ, проведение мероприятий по снего- и водозадержанию, принятие мер в целях предотвращения ветровой эрозии. Также важно строгое соблюдение севооборотов, которое способствует естественному восстановлению почв. Кроме того, зернобобовые культуры, участвующие в севооборотах, являются хорошим кормом для скота.</w:t>
      </w:r>
    </w:p>
    <w:p w:rsidR="001922A0" w:rsidRPr="001922A0" w:rsidRDefault="001922A0" w:rsidP="001922A0">
      <w:pPr>
        <w:spacing w:after="0" w:line="240" w:lineRule="auto"/>
        <w:ind w:firstLine="709"/>
        <w:jc w:val="both"/>
        <w:rPr>
          <w:rFonts w:ascii="Times New Roman" w:hAnsi="Times New Roman" w:cs="Times New Roman"/>
          <w:sz w:val="24"/>
          <w:szCs w:val="24"/>
          <w:lang w:eastAsia="en-US" w:bidi="en-US"/>
        </w:rPr>
      </w:pPr>
      <w:r w:rsidRPr="001922A0">
        <w:rPr>
          <w:rFonts w:ascii="Times New Roman" w:hAnsi="Times New Roman" w:cs="Times New Roman"/>
          <w:b/>
          <w:sz w:val="24"/>
          <w:szCs w:val="24"/>
          <w:u w:val="single"/>
          <w:lang w:eastAsia="en-US" w:bidi="en-US"/>
        </w:rPr>
        <w:t>Перспективы развития животноводства</w:t>
      </w:r>
      <w:r w:rsidRPr="001922A0">
        <w:rPr>
          <w:rFonts w:ascii="Times New Roman" w:hAnsi="Times New Roman" w:cs="Times New Roman"/>
          <w:b/>
          <w:sz w:val="24"/>
          <w:szCs w:val="24"/>
          <w:lang w:eastAsia="en-US" w:bidi="en-US"/>
        </w:rPr>
        <w:t>.</w:t>
      </w:r>
      <w:r w:rsidRPr="001922A0">
        <w:rPr>
          <w:rFonts w:ascii="Times New Roman" w:hAnsi="Times New Roman" w:cs="Times New Roman"/>
          <w:sz w:val="24"/>
          <w:szCs w:val="24"/>
          <w:lang w:eastAsia="en-US" w:bidi="en-US"/>
        </w:rPr>
        <w:t xml:space="preserve"> Заметно увеличится поголовье овцеводства. Возможно, оно окажется не менее прибыльным по сравнению с растениеводством спустя определённое время. Так как и в Курской области, и на территории значительной части России ощущается дефицит мяса . Поэтому в среднесрочной перспективе возможен рост поголовья овцеводства как за счёт развития существующих предприятий, так и за счёт строительства новых комплексов. </w:t>
      </w:r>
    </w:p>
    <w:p w:rsidR="001922A0" w:rsidRPr="001922A0" w:rsidRDefault="001922A0" w:rsidP="001922A0">
      <w:pPr>
        <w:spacing w:after="0" w:line="240" w:lineRule="auto"/>
        <w:ind w:firstLine="720"/>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Этому должна способствовать надёжная кормовая база, представленная полевым кормопроизводством и промышленным производством комбикормов. Уровень  развития свиноводства значительно не увеличится, особое внимание следует уделить потенциальному негативному воздействию свиноводческих предприятий на экологическое состояние окружающих территорий. В первую очередь, на кислотную среду почв и приземные слои атмосферного воздуха.</w:t>
      </w:r>
    </w:p>
    <w:p w:rsidR="001922A0" w:rsidRPr="001922A0" w:rsidRDefault="001922A0" w:rsidP="001922A0">
      <w:pPr>
        <w:spacing w:after="0" w:line="240" w:lineRule="auto"/>
        <w:ind w:firstLine="539"/>
        <w:jc w:val="both"/>
        <w:rPr>
          <w:rFonts w:ascii="Times New Roman" w:hAnsi="Times New Roman" w:cs="Times New Roman"/>
          <w:sz w:val="24"/>
          <w:szCs w:val="24"/>
        </w:rPr>
      </w:pPr>
      <w:r w:rsidRPr="001922A0">
        <w:rPr>
          <w:rFonts w:ascii="Times New Roman" w:hAnsi="Times New Roman" w:cs="Times New Roman"/>
          <w:sz w:val="24"/>
          <w:szCs w:val="24"/>
          <w:lang w:eastAsia="en-US" w:bidi="en-US"/>
        </w:rPr>
        <w:t xml:space="preserve">Развитие аграрного производства предполагает дальнейшую экспансию крупных агропромышленных компаний в хозяйство. Поэтому ожидается дальнейшее перераспределение земельных владений, уменьшение количества фермерских хозяйств и занимаемых ими площадей. Самостоятельные сельскохозяйственные предприятия будут развиваться в соответствии с потребностями рынка в различных видах продукции. Ожидается восстановление и увеличение животноводческой составляющей их производства. Сдерживающими фактором развития малого предпринимательства становятся территориальные диспропорции: 80% предпринимателей действуют в Курске, Курчатове и Железногорске и всего 20% на всей остальной территории области. </w:t>
      </w:r>
    </w:p>
    <w:p w:rsidR="001922A0" w:rsidRPr="001922A0" w:rsidRDefault="001922A0" w:rsidP="001922A0">
      <w:pPr>
        <w:widowControl w:val="0"/>
        <w:spacing w:after="0" w:line="240" w:lineRule="auto"/>
        <w:ind w:firstLine="709"/>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Для поддержания личных подсобных хозяйств важно обеспечение транспортной доступности ко всем населённым пунктам сельсовета, а также развитие заготовительной сети.</w:t>
      </w:r>
    </w:p>
    <w:p w:rsidR="001922A0" w:rsidRPr="001922A0" w:rsidRDefault="001922A0" w:rsidP="001922A0">
      <w:pPr>
        <w:widowControl w:val="0"/>
        <w:spacing w:after="0" w:line="240" w:lineRule="auto"/>
        <w:ind w:firstLine="709"/>
        <w:jc w:val="center"/>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Развитие промышленности</w:t>
      </w:r>
    </w:p>
    <w:p w:rsidR="001922A0" w:rsidRPr="001922A0" w:rsidRDefault="001922A0" w:rsidP="001922A0">
      <w:pPr>
        <w:widowControl w:val="0"/>
        <w:spacing w:after="0" w:line="240" w:lineRule="auto"/>
        <w:ind w:firstLine="709"/>
        <w:jc w:val="both"/>
        <w:rPr>
          <w:rFonts w:ascii="Times New Roman" w:hAnsi="Times New Roman" w:cs="Times New Roman"/>
          <w:sz w:val="24"/>
          <w:szCs w:val="24"/>
          <w:lang w:eastAsia="en-US" w:bidi="en-US"/>
        </w:rPr>
      </w:pPr>
    </w:p>
    <w:p w:rsidR="001922A0" w:rsidRPr="001922A0" w:rsidRDefault="001922A0" w:rsidP="001922A0">
      <w:pPr>
        <w:widowControl w:val="0"/>
        <w:spacing w:after="0" w:line="240" w:lineRule="auto"/>
        <w:ind w:firstLine="709"/>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Современный уровень развития промышленности вполне соответствует потенциалу района. Перспективы развития промышленности связаны с переработкой сельскохозяйственной продукции. В сельсовете увеличиваются площади обрабатываемых земель, растет показатель произведенной сельскохозяйственной продукции.</w:t>
      </w:r>
    </w:p>
    <w:p w:rsidR="001922A0" w:rsidRPr="001922A0" w:rsidRDefault="001922A0" w:rsidP="001922A0">
      <w:pPr>
        <w:widowControl w:val="0"/>
        <w:spacing w:after="0" w:line="240" w:lineRule="auto"/>
        <w:ind w:firstLine="709"/>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 xml:space="preserve">Промышленная переработка продукции растениеводства доминирует в экономике Золотухинского района, как и в Свободинском сельсовете. Учитывая  состояние растениеводства, вероятно развитие зерноперерабатывающих предприятий с учетом улучшения ситуации в отрасли с приходом крупных сельхозпредприятий. </w:t>
      </w:r>
    </w:p>
    <w:p w:rsidR="001922A0" w:rsidRPr="001922A0" w:rsidRDefault="001922A0" w:rsidP="001922A0">
      <w:pPr>
        <w:spacing w:after="0" w:line="240" w:lineRule="auto"/>
        <w:ind w:firstLine="539"/>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Генеральным планом предусматриваются мероприятия по развитию промышленности, приведенные в таблице.</w:t>
      </w:r>
    </w:p>
    <w:p w:rsidR="001922A0" w:rsidRPr="001922A0" w:rsidRDefault="001922A0" w:rsidP="001922A0">
      <w:pPr>
        <w:spacing w:after="0" w:line="240" w:lineRule="auto"/>
        <w:ind w:firstLine="539"/>
        <w:jc w:val="both"/>
        <w:rPr>
          <w:rFonts w:ascii="Times New Roman" w:hAnsi="Times New Roman" w:cs="Times New Roman"/>
          <w:b/>
          <w:sz w:val="24"/>
          <w:szCs w:val="24"/>
          <w:lang w:eastAsia="en-US" w:bidi="en-US"/>
        </w:rPr>
      </w:pPr>
    </w:p>
    <w:p w:rsidR="001922A0" w:rsidRPr="001922A0" w:rsidRDefault="001922A0" w:rsidP="001922A0">
      <w:pPr>
        <w:spacing w:after="0" w:line="240" w:lineRule="auto"/>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Таблица  16 - Мероприятия по развитию промышленности</w:t>
      </w:r>
    </w:p>
    <w:p w:rsidR="001922A0" w:rsidRPr="001922A0" w:rsidRDefault="001922A0" w:rsidP="001922A0">
      <w:pPr>
        <w:spacing w:after="0" w:line="240" w:lineRule="auto"/>
        <w:rPr>
          <w:rFonts w:ascii="Times New Roman" w:hAnsi="Times New Roman" w:cs="Times New Roman"/>
          <w:b/>
          <w:sz w:val="24"/>
          <w:szCs w:val="24"/>
          <w:lang w:eastAsia="en-US" w:bidi="en-US"/>
        </w:rPr>
      </w:pPr>
    </w:p>
    <w:tbl>
      <w:tblPr>
        <w:tblW w:w="0" w:type="auto"/>
        <w:tblInd w:w="-160" w:type="dxa"/>
        <w:tblLayout w:type="fixed"/>
        <w:tblLook w:val="0000"/>
      </w:tblPr>
      <w:tblGrid>
        <w:gridCol w:w="505"/>
        <w:gridCol w:w="2645"/>
        <w:gridCol w:w="1627"/>
        <w:gridCol w:w="2183"/>
        <w:gridCol w:w="1166"/>
        <w:gridCol w:w="1764"/>
      </w:tblGrid>
      <w:tr w:rsidR="001922A0" w:rsidRPr="001922A0" w:rsidTr="00E15628">
        <w:trPr>
          <w:cantSplit/>
          <w:trHeight w:val="749"/>
          <w:tblHeader/>
        </w:trPr>
        <w:tc>
          <w:tcPr>
            <w:tcW w:w="50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lastRenderedPageBreak/>
              <w:t>№ п/п</w:t>
            </w:r>
          </w:p>
        </w:tc>
        <w:tc>
          <w:tcPr>
            <w:tcW w:w="264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Наименование и назначение объекта капитального строительства</w:t>
            </w:r>
          </w:p>
        </w:tc>
        <w:tc>
          <w:tcPr>
            <w:tcW w:w="162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Статус объекта капитального строительства</w:t>
            </w:r>
          </w:p>
        </w:tc>
        <w:tc>
          <w:tcPr>
            <w:tcW w:w="218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Местоположение</w:t>
            </w:r>
          </w:p>
        </w:tc>
        <w:tc>
          <w:tcPr>
            <w:tcW w:w="116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b/>
                <w:sz w:val="24"/>
                <w:szCs w:val="24"/>
                <w:lang w:eastAsia="en-US" w:bidi="en-US"/>
              </w:rPr>
            </w:pPr>
            <w:r w:rsidRPr="001922A0">
              <w:rPr>
                <w:rFonts w:ascii="Times New Roman" w:hAnsi="Times New Roman" w:cs="Times New Roman"/>
                <w:b/>
                <w:sz w:val="24"/>
                <w:szCs w:val="24"/>
                <w:lang w:eastAsia="en-US" w:bidi="en-US"/>
              </w:rPr>
              <w:t>Мощность</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keepNext/>
              <w:snapToGrid w:val="0"/>
              <w:spacing w:after="0" w:line="240" w:lineRule="auto"/>
              <w:jc w:val="center"/>
              <w:rPr>
                <w:rFonts w:ascii="Times New Roman" w:hAnsi="Times New Roman" w:cs="Times New Roman"/>
                <w:sz w:val="24"/>
                <w:szCs w:val="24"/>
                <w:lang w:val="en-US" w:eastAsia="en-US" w:bidi="en-US"/>
              </w:rPr>
            </w:pPr>
            <w:r w:rsidRPr="001922A0">
              <w:rPr>
                <w:rFonts w:ascii="Times New Roman" w:hAnsi="Times New Roman" w:cs="Times New Roman"/>
                <w:b/>
                <w:sz w:val="24"/>
                <w:szCs w:val="24"/>
                <w:lang w:eastAsia="en-US" w:bidi="en-US"/>
              </w:rPr>
              <w:t>Год ввода в эксплуатацию</w:t>
            </w:r>
          </w:p>
        </w:tc>
      </w:tr>
      <w:tr w:rsidR="001922A0" w:rsidRPr="001922A0" w:rsidTr="00E15628">
        <w:trPr>
          <w:cantSplit/>
          <w:trHeight w:val="749"/>
        </w:trPr>
        <w:tc>
          <w:tcPr>
            <w:tcW w:w="50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val="en-US" w:eastAsia="en-US" w:bidi="en-US"/>
              </w:rPr>
              <w:t>1</w:t>
            </w:r>
          </w:p>
        </w:tc>
        <w:tc>
          <w:tcPr>
            <w:tcW w:w="264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ind w:left="19" w:right="10"/>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Объект регионального значения             Курская Коренская ярмарка»</w:t>
            </w:r>
          </w:p>
        </w:tc>
        <w:tc>
          <w:tcPr>
            <w:tcW w:w="162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lang w:val="en-US" w:eastAsia="en-US" w:bidi="en-US"/>
              </w:rPr>
              <w:t>планируемый</w:t>
            </w:r>
          </w:p>
        </w:tc>
        <w:tc>
          <w:tcPr>
            <w:tcW w:w="218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rPr>
              <w:t>м.Свобода</w:t>
            </w:r>
          </w:p>
        </w:tc>
        <w:tc>
          <w:tcPr>
            <w:tcW w:w="116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val="en-US" w:eastAsia="en-US" w:bidi="en-US"/>
              </w:rPr>
            </w:pPr>
            <w:r w:rsidRPr="001922A0">
              <w:rPr>
                <w:rFonts w:ascii="Times New Roman" w:hAnsi="Times New Roman" w:cs="Times New Roman"/>
                <w:sz w:val="24"/>
                <w:szCs w:val="24"/>
                <w:lang w:eastAsia="en-US" w:bidi="en-US"/>
              </w:rPr>
              <w:t>-</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val="en-US" w:eastAsia="en-US" w:bidi="en-US"/>
              </w:rPr>
            </w:pPr>
            <w:r w:rsidRPr="001922A0">
              <w:rPr>
                <w:rFonts w:ascii="Times New Roman" w:hAnsi="Times New Roman" w:cs="Times New Roman"/>
                <w:sz w:val="24"/>
                <w:szCs w:val="24"/>
                <w:lang w:val="en-US" w:eastAsia="en-US" w:bidi="en-US"/>
              </w:rPr>
              <w:t>201</w:t>
            </w:r>
            <w:r w:rsidRPr="001922A0">
              <w:rPr>
                <w:rFonts w:ascii="Times New Roman" w:hAnsi="Times New Roman" w:cs="Times New Roman"/>
                <w:sz w:val="24"/>
                <w:szCs w:val="24"/>
                <w:lang w:eastAsia="en-US" w:bidi="en-US"/>
              </w:rPr>
              <w:t>8</w:t>
            </w:r>
            <w:r w:rsidRPr="001922A0">
              <w:rPr>
                <w:rFonts w:ascii="Times New Roman" w:hAnsi="Times New Roman" w:cs="Times New Roman"/>
                <w:sz w:val="24"/>
                <w:szCs w:val="24"/>
                <w:lang w:val="en-US" w:eastAsia="en-US" w:bidi="en-US"/>
              </w:rPr>
              <w:t xml:space="preserve"> г.</w:t>
            </w:r>
          </w:p>
        </w:tc>
      </w:tr>
      <w:tr w:rsidR="001922A0" w:rsidRPr="001922A0" w:rsidTr="00E15628">
        <w:trPr>
          <w:cantSplit/>
          <w:trHeight w:val="749"/>
        </w:trPr>
        <w:tc>
          <w:tcPr>
            <w:tcW w:w="50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val="en-US" w:eastAsia="en-US" w:bidi="en-US"/>
              </w:rPr>
              <w:t>2</w:t>
            </w:r>
          </w:p>
        </w:tc>
        <w:tc>
          <w:tcPr>
            <w:tcW w:w="264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p>
        </w:tc>
        <w:tc>
          <w:tcPr>
            <w:tcW w:w="162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планируемый</w:t>
            </w:r>
          </w:p>
        </w:tc>
        <w:tc>
          <w:tcPr>
            <w:tcW w:w="218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p>
        </w:tc>
        <w:tc>
          <w:tcPr>
            <w:tcW w:w="116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2013</w:t>
            </w:r>
          </w:p>
        </w:tc>
      </w:tr>
      <w:tr w:rsidR="001922A0" w:rsidRPr="001922A0" w:rsidTr="00E15628">
        <w:trPr>
          <w:cantSplit/>
          <w:trHeight w:val="749"/>
        </w:trPr>
        <w:tc>
          <w:tcPr>
            <w:tcW w:w="505"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3</w:t>
            </w:r>
          </w:p>
        </w:tc>
        <w:tc>
          <w:tcPr>
            <w:tcW w:w="2645"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Завод по переработке твердых бытовых отходов</w:t>
            </w:r>
          </w:p>
        </w:tc>
        <w:tc>
          <w:tcPr>
            <w:tcW w:w="162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планируемый</w:t>
            </w:r>
          </w:p>
        </w:tc>
        <w:tc>
          <w:tcPr>
            <w:tcW w:w="2183"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ind w:left="19" w:right="10" w:hanging="19"/>
              <w:jc w:val="both"/>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 xml:space="preserve">1,5 км от п. Золотухино, в северо – восточном   направлении  от п. Золотухино, вблизи автодороги Золотухино- Казанка. </w:t>
            </w:r>
          </w:p>
        </w:tc>
        <w:tc>
          <w:tcPr>
            <w:tcW w:w="1166"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40 тыс. т/год</w:t>
            </w:r>
          </w:p>
        </w:tc>
        <w:tc>
          <w:tcPr>
            <w:tcW w:w="1764"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2018</w:t>
            </w:r>
          </w:p>
        </w:tc>
      </w:tr>
    </w:tbl>
    <w:p w:rsidR="001922A0" w:rsidRPr="001922A0" w:rsidRDefault="001922A0" w:rsidP="001922A0">
      <w:pPr>
        <w:widowControl w:val="0"/>
        <w:spacing w:after="0" w:line="240" w:lineRule="auto"/>
        <w:ind w:firstLine="851"/>
        <w:jc w:val="both"/>
        <w:rPr>
          <w:rFonts w:ascii="Times New Roman" w:hAnsi="Times New Roman" w:cs="Times New Roman"/>
        </w:rPr>
      </w:pP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Определяющей сферой экономики муниципального образования «Свободинский сельсовет» на период планирования (до 2033 г.) принимается производство и переработка сельскохозяйственной продукции. Перспективное экономическое развитие будет осуществляться на базе существующих и новых предприятий. </w:t>
      </w:r>
    </w:p>
    <w:p w:rsidR="001922A0" w:rsidRPr="001922A0" w:rsidRDefault="001922A0" w:rsidP="001922A0">
      <w:pPr>
        <w:spacing w:after="0" w:line="240" w:lineRule="auto"/>
        <w:ind w:firstLine="851"/>
        <w:jc w:val="both"/>
        <w:rPr>
          <w:rFonts w:ascii="Times New Roman" w:hAnsi="Times New Roman" w:cs="Times New Roman"/>
          <w:b/>
          <w:sz w:val="24"/>
          <w:szCs w:val="24"/>
        </w:rPr>
      </w:pPr>
      <w:r w:rsidRPr="001922A0">
        <w:rPr>
          <w:rFonts w:ascii="Times New Roman" w:hAnsi="Times New Roman" w:cs="Times New Roman"/>
          <w:sz w:val="24"/>
          <w:szCs w:val="24"/>
        </w:rPr>
        <w:t xml:space="preserve">Восстановление и развитие производственного потенциала территории планируется посредством привлечения финансовых вложений местных инвесторов, а также инвесторов из других субъектов РФ.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rPr>
        <w:t xml:space="preserve">Генеральным планом  </w:t>
      </w:r>
      <w:r w:rsidRPr="001922A0">
        <w:rPr>
          <w:rFonts w:ascii="Times New Roman" w:hAnsi="Times New Roman" w:cs="Times New Roman"/>
          <w:sz w:val="24"/>
          <w:szCs w:val="24"/>
        </w:rPr>
        <w:t>на первую очередь строительства</w:t>
      </w:r>
      <w:r w:rsidRPr="001922A0">
        <w:rPr>
          <w:rFonts w:ascii="Times New Roman" w:hAnsi="Times New Roman" w:cs="Times New Roman"/>
          <w:b/>
          <w:sz w:val="24"/>
          <w:szCs w:val="24"/>
        </w:rPr>
        <w:t xml:space="preserve"> предусматриваются следующие</w:t>
      </w:r>
      <w:r w:rsidRPr="001922A0">
        <w:rPr>
          <w:rFonts w:ascii="Times New Roman" w:hAnsi="Times New Roman" w:cs="Times New Roman"/>
          <w:sz w:val="24"/>
          <w:szCs w:val="24"/>
        </w:rPr>
        <w:t xml:space="preserve"> мероприятия:</w:t>
      </w:r>
    </w:p>
    <w:p w:rsidR="001922A0" w:rsidRPr="001922A0" w:rsidRDefault="001922A0" w:rsidP="001922A0">
      <w:pPr>
        <w:pStyle w:val="ListParagraph"/>
        <w:numPr>
          <w:ilvl w:val="0"/>
          <w:numId w:val="14"/>
        </w:numPr>
        <w:ind w:firstLine="851"/>
        <w:jc w:val="both"/>
        <w:rPr>
          <w:sz w:val="24"/>
          <w:szCs w:val="24"/>
        </w:rPr>
      </w:pPr>
      <w:r w:rsidRPr="001922A0">
        <w:rPr>
          <w:sz w:val="24"/>
          <w:szCs w:val="24"/>
        </w:rPr>
        <w:t xml:space="preserve">выделение в качестве инвестиционных площадок недействующих, фактически заброшенных территорий промышленных объектов;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 Свободинском сельсовете качестве инвестиционных площадок выделена территория на расстоянии 1000 метров в северо-западном направлении от м. Свобода, площадь земельного участка – 17 га, кадастровый квартал 46:07:140703.</w:t>
      </w:r>
    </w:p>
    <w:p w:rsidR="001922A0" w:rsidRPr="001922A0" w:rsidRDefault="001922A0" w:rsidP="001922A0">
      <w:pPr>
        <w:numPr>
          <w:ilvl w:val="0"/>
          <w:numId w:val="14"/>
        </w:numPr>
        <w:suppressAutoHyphens/>
        <w:overflowPunct w:val="0"/>
        <w:autoSpaceDE w:val="0"/>
        <w:spacing w:after="0" w:line="240" w:lineRule="auto"/>
        <w:ind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увеличение объема целевого использования сельскохозяйственных угодий поселения;</w:t>
      </w:r>
    </w:p>
    <w:p w:rsidR="001922A0" w:rsidRPr="001922A0" w:rsidRDefault="001922A0" w:rsidP="001922A0">
      <w:pPr>
        <w:numPr>
          <w:ilvl w:val="0"/>
          <w:numId w:val="14"/>
        </w:numPr>
        <w:suppressAutoHyphens/>
        <w:overflowPunct w:val="0"/>
        <w:autoSpaceDE w:val="0"/>
        <w:spacing w:after="0" w:line="240" w:lineRule="auto"/>
        <w:ind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разработать мероприятия по выделению земельных участков под строительства промышленных предприятий, предложенного в СТП Золотухинского района.</w:t>
      </w:r>
    </w:p>
    <w:p w:rsidR="001922A0" w:rsidRPr="001922A0" w:rsidRDefault="001922A0" w:rsidP="001922A0">
      <w:pPr>
        <w:spacing w:after="0" w:line="240" w:lineRule="auto"/>
        <w:jc w:val="both"/>
        <w:rPr>
          <w:rFonts w:ascii="Times New Roman" w:hAnsi="Times New Roman" w:cs="Times New Roman"/>
          <w:sz w:val="24"/>
          <w:szCs w:val="24"/>
        </w:rPr>
      </w:pPr>
    </w:p>
    <w:p w:rsidR="001922A0" w:rsidRPr="001922A0" w:rsidRDefault="001922A0" w:rsidP="001922A0">
      <w:pPr>
        <w:spacing w:after="0" w:line="240" w:lineRule="auto"/>
        <w:jc w:val="both"/>
        <w:rPr>
          <w:rFonts w:ascii="Times New Roman" w:hAnsi="Times New Roman" w:cs="Times New Roman"/>
          <w:sz w:val="24"/>
          <w:szCs w:val="24"/>
        </w:rPr>
      </w:pPr>
    </w:p>
    <w:p w:rsidR="001922A0" w:rsidRPr="001922A0" w:rsidRDefault="001922A0" w:rsidP="001922A0">
      <w:pPr>
        <w:spacing w:after="0" w:line="240" w:lineRule="auto"/>
        <w:ind w:firstLine="851"/>
        <w:jc w:val="center"/>
        <w:rPr>
          <w:rFonts w:ascii="Times New Roman" w:hAnsi="Times New Roman" w:cs="Times New Roman"/>
          <w:bCs/>
          <w:iCs/>
          <w:sz w:val="24"/>
          <w:szCs w:val="24"/>
        </w:rPr>
      </w:pPr>
      <w:r w:rsidRPr="001922A0">
        <w:rPr>
          <w:rFonts w:ascii="Times New Roman" w:hAnsi="Times New Roman" w:cs="Times New Roman"/>
          <w:b/>
          <w:sz w:val="24"/>
          <w:szCs w:val="24"/>
        </w:rPr>
        <w:t>Развитие малого и среднего предпринимательства</w:t>
      </w:r>
    </w:p>
    <w:p w:rsidR="001922A0" w:rsidRPr="001922A0" w:rsidRDefault="001922A0" w:rsidP="001922A0">
      <w:pPr>
        <w:spacing w:after="0" w:line="240" w:lineRule="auto"/>
        <w:ind w:firstLine="708"/>
        <w:jc w:val="both"/>
        <w:rPr>
          <w:rFonts w:ascii="Times New Roman" w:hAnsi="Times New Roman" w:cs="Times New Roman"/>
          <w:bCs/>
          <w:iCs/>
          <w:sz w:val="24"/>
          <w:szCs w:val="24"/>
        </w:rPr>
      </w:pPr>
      <w:r w:rsidRPr="001922A0">
        <w:rPr>
          <w:rFonts w:ascii="Times New Roman" w:hAnsi="Times New Roman" w:cs="Times New Roman"/>
          <w:bCs/>
          <w:iCs/>
          <w:sz w:val="24"/>
          <w:szCs w:val="24"/>
        </w:rPr>
        <w:t>В Свободинском</w:t>
      </w:r>
      <w:r w:rsidRPr="001922A0">
        <w:rPr>
          <w:rFonts w:ascii="Times New Roman" w:hAnsi="Times New Roman" w:cs="Times New Roman"/>
          <w:sz w:val="24"/>
          <w:szCs w:val="24"/>
        </w:rPr>
        <w:t xml:space="preserve"> сельсовете</w:t>
      </w:r>
      <w:r w:rsidRPr="001922A0">
        <w:rPr>
          <w:rFonts w:ascii="Times New Roman" w:hAnsi="Times New Roman" w:cs="Times New Roman"/>
          <w:bCs/>
          <w:iCs/>
          <w:sz w:val="24"/>
          <w:szCs w:val="24"/>
        </w:rPr>
        <w:t xml:space="preserve"> имеются все предпосылки для развития малых и средних форм предпринимательства. </w:t>
      </w:r>
    </w:p>
    <w:p w:rsidR="001922A0" w:rsidRPr="001922A0" w:rsidRDefault="001922A0" w:rsidP="001922A0">
      <w:pPr>
        <w:spacing w:after="0" w:line="240" w:lineRule="auto"/>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Основными принципами развития малого и среднего бизнеса должны стать: </w:t>
      </w:r>
    </w:p>
    <w:p w:rsidR="001922A0" w:rsidRPr="001922A0" w:rsidRDefault="001922A0" w:rsidP="001922A0">
      <w:pPr>
        <w:numPr>
          <w:ilvl w:val="0"/>
          <w:numId w:val="15"/>
        </w:numPr>
        <w:suppressAutoHyphens/>
        <w:overflowPunct w:val="0"/>
        <w:autoSpaceDE w:val="0"/>
        <w:spacing w:after="0" w:line="240" w:lineRule="auto"/>
        <w:jc w:val="both"/>
        <w:textAlignment w:val="baseline"/>
        <w:rPr>
          <w:rFonts w:ascii="Times New Roman" w:hAnsi="Times New Roman" w:cs="Times New Roman"/>
          <w:bCs/>
          <w:iCs/>
          <w:sz w:val="24"/>
          <w:szCs w:val="24"/>
        </w:rPr>
      </w:pPr>
      <w:r w:rsidRPr="001922A0">
        <w:rPr>
          <w:rFonts w:ascii="Times New Roman" w:hAnsi="Times New Roman" w:cs="Times New Roman"/>
          <w:bCs/>
          <w:iCs/>
          <w:sz w:val="24"/>
          <w:szCs w:val="24"/>
        </w:rPr>
        <w:t>комплексность – обеспечение полного спектра услуг для малых предприятий;</w:t>
      </w:r>
    </w:p>
    <w:p w:rsidR="001922A0" w:rsidRPr="001922A0" w:rsidRDefault="001922A0" w:rsidP="001922A0">
      <w:pPr>
        <w:numPr>
          <w:ilvl w:val="0"/>
          <w:numId w:val="15"/>
        </w:numPr>
        <w:suppressAutoHyphens/>
        <w:overflowPunct w:val="0"/>
        <w:autoSpaceDE w:val="0"/>
        <w:spacing w:after="0" w:line="240" w:lineRule="auto"/>
        <w:jc w:val="both"/>
        <w:textAlignment w:val="baseline"/>
        <w:rPr>
          <w:rFonts w:ascii="Times New Roman" w:hAnsi="Times New Roman" w:cs="Times New Roman"/>
          <w:bCs/>
          <w:iCs/>
          <w:sz w:val="24"/>
          <w:szCs w:val="24"/>
        </w:rPr>
      </w:pPr>
      <w:r w:rsidRPr="001922A0">
        <w:rPr>
          <w:rFonts w:ascii="Times New Roman" w:hAnsi="Times New Roman" w:cs="Times New Roman"/>
          <w:bCs/>
          <w:iCs/>
          <w:sz w:val="24"/>
          <w:szCs w:val="24"/>
        </w:rPr>
        <w:t>системность – обеспечение функциональной взаимосвязи всех элементов инфраструктуры малого бизнеса;</w:t>
      </w:r>
    </w:p>
    <w:p w:rsidR="001922A0" w:rsidRPr="001922A0" w:rsidRDefault="001922A0" w:rsidP="001922A0">
      <w:pPr>
        <w:numPr>
          <w:ilvl w:val="0"/>
          <w:numId w:val="15"/>
        </w:numPr>
        <w:suppressAutoHyphens/>
        <w:overflowPunct w:val="0"/>
        <w:autoSpaceDE w:val="0"/>
        <w:spacing w:after="0" w:line="240" w:lineRule="auto"/>
        <w:jc w:val="both"/>
        <w:textAlignment w:val="baseline"/>
        <w:rPr>
          <w:rFonts w:ascii="Times New Roman" w:hAnsi="Times New Roman" w:cs="Times New Roman"/>
          <w:bCs/>
          <w:iCs/>
          <w:sz w:val="24"/>
          <w:szCs w:val="24"/>
        </w:rPr>
      </w:pPr>
      <w:r w:rsidRPr="001922A0">
        <w:rPr>
          <w:rFonts w:ascii="Times New Roman" w:hAnsi="Times New Roman" w:cs="Times New Roman"/>
          <w:bCs/>
          <w:iCs/>
          <w:sz w:val="24"/>
          <w:szCs w:val="24"/>
        </w:rPr>
        <w:t>конкурсность – обеспечение равных прав и возможностей малых предприятий при получении поддержки и государственных заказов;</w:t>
      </w:r>
    </w:p>
    <w:p w:rsidR="001922A0" w:rsidRPr="001922A0" w:rsidRDefault="001922A0" w:rsidP="001922A0">
      <w:pPr>
        <w:numPr>
          <w:ilvl w:val="0"/>
          <w:numId w:val="15"/>
        </w:numPr>
        <w:suppressAutoHyphens/>
        <w:overflowPunct w:val="0"/>
        <w:autoSpaceDE w:val="0"/>
        <w:spacing w:after="0" w:line="240" w:lineRule="auto"/>
        <w:jc w:val="both"/>
        <w:textAlignment w:val="baseline"/>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гласность – наличие полной и доступной информации о политике в сфере малого предпринимательства;</w:t>
      </w:r>
    </w:p>
    <w:p w:rsidR="001922A0" w:rsidRPr="001922A0" w:rsidRDefault="001922A0" w:rsidP="001922A0">
      <w:pPr>
        <w:numPr>
          <w:ilvl w:val="0"/>
          <w:numId w:val="15"/>
        </w:numPr>
        <w:suppressAutoHyphens/>
        <w:overflowPunct w:val="0"/>
        <w:autoSpaceDE w:val="0"/>
        <w:spacing w:after="0" w:line="240" w:lineRule="auto"/>
        <w:jc w:val="both"/>
        <w:textAlignment w:val="baseline"/>
        <w:rPr>
          <w:rFonts w:ascii="Times New Roman" w:hAnsi="Times New Roman" w:cs="Times New Roman"/>
          <w:color w:val="00000A"/>
          <w:sz w:val="24"/>
          <w:szCs w:val="24"/>
        </w:rPr>
      </w:pPr>
      <w:r w:rsidRPr="001922A0">
        <w:rPr>
          <w:rFonts w:ascii="Times New Roman" w:hAnsi="Times New Roman" w:cs="Times New Roman"/>
          <w:bCs/>
          <w:iCs/>
          <w:sz w:val="24"/>
          <w:szCs w:val="24"/>
        </w:rPr>
        <w:t xml:space="preserve">делегирование функций – обеспечение участия общественных объединений и союзов в решении проблем малого бизнеса. </w:t>
      </w:r>
    </w:p>
    <w:p w:rsidR="001922A0" w:rsidRPr="001922A0" w:rsidRDefault="001922A0" w:rsidP="001922A0">
      <w:pPr>
        <w:pStyle w:val="caption"/>
        <w:keepNext/>
        <w:spacing w:line="240" w:lineRule="auto"/>
        <w:jc w:val="both"/>
        <w:rPr>
          <w:sz w:val="24"/>
          <w:szCs w:val="24"/>
        </w:rPr>
      </w:pPr>
      <w:r w:rsidRPr="001922A0">
        <w:rPr>
          <w:color w:val="00000A"/>
          <w:sz w:val="24"/>
          <w:szCs w:val="24"/>
        </w:rPr>
        <w:t>Таблица 17 - Задачи и мероприятия по развитию и поддержки малого предпринимательства</w:t>
      </w:r>
    </w:p>
    <w:tbl>
      <w:tblPr>
        <w:tblW w:w="0" w:type="auto"/>
        <w:tblInd w:w="-160" w:type="dxa"/>
        <w:tblLayout w:type="fixed"/>
        <w:tblLook w:val="0000"/>
      </w:tblPr>
      <w:tblGrid>
        <w:gridCol w:w="626"/>
        <w:gridCol w:w="2882"/>
        <w:gridCol w:w="6139"/>
      </w:tblGrid>
      <w:tr w:rsidR="001922A0" w:rsidRPr="001922A0" w:rsidTr="00E15628">
        <w:trPr>
          <w:cantSplit/>
          <w:trHeight w:val="749"/>
        </w:trPr>
        <w:tc>
          <w:tcPr>
            <w:tcW w:w="62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keepNext/>
              <w:snapToGrid w:val="0"/>
              <w:spacing w:after="0" w:line="240" w:lineRule="auto"/>
              <w:jc w:val="center"/>
              <w:rPr>
                <w:rFonts w:ascii="Times New Roman" w:hAnsi="Times New Roman" w:cs="Times New Roman"/>
                <w:b/>
                <w:bCs/>
                <w:sz w:val="24"/>
                <w:szCs w:val="24"/>
              </w:rPr>
            </w:pPr>
            <w:r w:rsidRPr="001922A0">
              <w:rPr>
                <w:rFonts w:ascii="Times New Roman" w:hAnsi="Times New Roman" w:cs="Times New Roman"/>
                <w:b/>
                <w:bCs/>
                <w:sz w:val="24"/>
                <w:szCs w:val="24"/>
              </w:rPr>
              <w:t>№</w:t>
            </w:r>
          </w:p>
          <w:p w:rsidR="001922A0" w:rsidRPr="001922A0" w:rsidRDefault="001922A0" w:rsidP="001922A0">
            <w:pPr>
              <w:keepNext/>
              <w:spacing w:after="0" w:line="240" w:lineRule="auto"/>
              <w:jc w:val="center"/>
              <w:rPr>
                <w:rFonts w:ascii="Times New Roman" w:hAnsi="Times New Roman" w:cs="Times New Roman"/>
                <w:b/>
                <w:bCs/>
                <w:sz w:val="24"/>
                <w:szCs w:val="24"/>
              </w:rPr>
            </w:pPr>
            <w:r w:rsidRPr="001922A0">
              <w:rPr>
                <w:rFonts w:ascii="Times New Roman" w:hAnsi="Times New Roman" w:cs="Times New Roman"/>
                <w:b/>
                <w:bCs/>
                <w:sz w:val="24"/>
                <w:szCs w:val="24"/>
              </w:rPr>
              <w:t>п/п</w:t>
            </w:r>
          </w:p>
        </w:tc>
        <w:tc>
          <w:tcPr>
            <w:tcW w:w="2882"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keepNext/>
              <w:snapToGrid w:val="0"/>
              <w:spacing w:after="0" w:line="240" w:lineRule="auto"/>
              <w:jc w:val="center"/>
              <w:rPr>
                <w:rFonts w:ascii="Times New Roman" w:hAnsi="Times New Roman" w:cs="Times New Roman"/>
                <w:b/>
                <w:bCs/>
                <w:sz w:val="24"/>
                <w:szCs w:val="24"/>
              </w:rPr>
            </w:pPr>
            <w:r w:rsidRPr="001922A0">
              <w:rPr>
                <w:rFonts w:ascii="Times New Roman" w:hAnsi="Times New Roman" w:cs="Times New Roman"/>
                <w:b/>
                <w:bCs/>
                <w:sz w:val="24"/>
                <w:szCs w:val="24"/>
              </w:rPr>
              <w:t>Задачи</w:t>
            </w:r>
          </w:p>
        </w:tc>
        <w:tc>
          <w:tcPr>
            <w:tcW w:w="61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keepNext/>
              <w:snapToGrid w:val="0"/>
              <w:spacing w:after="0" w:line="240" w:lineRule="auto"/>
              <w:jc w:val="center"/>
              <w:rPr>
                <w:rFonts w:ascii="Times New Roman" w:hAnsi="Times New Roman" w:cs="Times New Roman"/>
                <w:b/>
                <w:bCs/>
                <w:sz w:val="24"/>
                <w:szCs w:val="24"/>
              </w:rPr>
            </w:pPr>
            <w:r w:rsidRPr="001922A0">
              <w:rPr>
                <w:rFonts w:ascii="Times New Roman" w:hAnsi="Times New Roman" w:cs="Times New Roman"/>
                <w:b/>
                <w:bCs/>
                <w:sz w:val="24"/>
                <w:szCs w:val="24"/>
              </w:rPr>
              <w:t>Мероприятия</w:t>
            </w:r>
          </w:p>
        </w:tc>
      </w:tr>
      <w:tr w:rsidR="001922A0" w:rsidRPr="001922A0" w:rsidTr="00E15628">
        <w:trPr>
          <w:cantSplit/>
          <w:trHeight w:val="749"/>
        </w:trPr>
        <w:tc>
          <w:tcPr>
            <w:tcW w:w="62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sz w:val="24"/>
                <w:szCs w:val="24"/>
              </w:rPr>
            </w:pPr>
            <w:r w:rsidRPr="001922A0">
              <w:rPr>
                <w:rFonts w:ascii="Times New Roman" w:hAnsi="Times New Roman" w:cs="Times New Roman"/>
                <w:b/>
                <w:bCs/>
                <w:sz w:val="24"/>
                <w:szCs w:val="24"/>
              </w:rPr>
              <w:t>1</w:t>
            </w:r>
          </w:p>
        </w:tc>
        <w:tc>
          <w:tcPr>
            <w:tcW w:w="2882"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Cs/>
                <w:sz w:val="24"/>
                <w:szCs w:val="24"/>
              </w:rPr>
            </w:pPr>
            <w:r w:rsidRPr="001922A0">
              <w:rPr>
                <w:rFonts w:ascii="Times New Roman" w:hAnsi="Times New Roman" w:cs="Times New Roman"/>
                <w:b/>
                <w:sz w:val="24"/>
                <w:szCs w:val="24"/>
              </w:rPr>
              <w:t>Совершенствование нормативно-правовой базы и инфраструктуры поддержки малого бизнеса</w:t>
            </w:r>
          </w:p>
          <w:p w:rsidR="001922A0" w:rsidRPr="001922A0" w:rsidRDefault="001922A0" w:rsidP="001922A0">
            <w:pPr>
              <w:spacing w:after="0" w:line="240" w:lineRule="auto"/>
              <w:jc w:val="center"/>
              <w:rPr>
                <w:rFonts w:ascii="Times New Roman" w:hAnsi="Times New Roman" w:cs="Times New Roman"/>
                <w:bCs/>
                <w:sz w:val="24"/>
                <w:szCs w:val="24"/>
              </w:rPr>
            </w:pPr>
          </w:p>
        </w:tc>
        <w:tc>
          <w:tcPr>
            <w:tcW w:w="61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tabs>
                <w:tab w:val="left" w:pos="367"/>
              </w:tabs>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 Формирование правовой среды, обеспечивающей беспрепятственное развитие малого предпринимательства:</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подготовить нормативные правовые акты в сфере малого предпринимательства;</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содействовать разработке программ поддержки малого предпринимательства;</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развивать объекты инфраструктуры;</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обеспечить доступ субъектов малого предпринимательства к муниципальным заказам;</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подготовить обзоры правоприменительной практики для устранения административных барьеров;</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Организация взаимодействия субъектов малого бизнеса с органами исполнительной власти, органами местного самоуправления, а также предприятиями науки и промышленности, содействие малому предпринимательству в преодолении административных барьеров;</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Оказание консультационной помощи через "горячую линию";</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Организация и проведение серии семинаров по вопросам безопасности бизнеса с участием правоохранительных органов;</w:t>
            </w:r>
          </w:p>
          <w:p w:rsidR="001922A0" w:rsidRPr="001922A0" w:rsidRDefault="001922A0" w:rsidP="001922A0">
            <w:pPr>
              <w:spacing w:after="0" w:line="240" w:lineRule="auto"/>
              <w:rPr>
                <w:rFonts w:ascii="Times New Roman" w:hAnsi="Times New Roman" w:cs="Times New Roman"/>
                <w:b/>
                <w:bCs/>
                <w:sz w:val="24"/>
                <w:szCs w:val="24"/>
              </w:rPr>
            </w:pPr>
            <w:r w:rsidRPr="001922A0">
              <w:rPr>
                <w:rFonts w:ascii="Times New Roman" w:hAnsi="Times New Roman" w:cs="Times New Roman"/>
                <w:sz w:val="24"/>
                <w:szCs w:val="24"/>
              </w:rPr>
              <w:t>- Формирование инфраструктуры поддержки малого предпринимательства, способную оперативно реагировать на проблемы малого бизнеса и оказывать необходимую помощь в их решении.</w:t>
            </w:r>
          </w:p>
        </w:tc>
      </w:tr>
      <w:tr w:rsidR="001922A0" w:rsidRPr="001922A0" w:rsidTr="00E15628">
        <w:trPr>
          <w:cantSplit/>
          <w:trHeight w:val="749"/>
        </w:trPr>
        <w:tc>
          <w:tcPr>
            <w:tcW w:w="62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sz w:val="24"/>
                <w:szCs w:val="24"/>
              </w:rPr>
            </w:pPr>
            <w:r w:rsidRPr="001922A0">
              <w:rPr>
                <w:rFonts w:ascii="Times New Roman" w:hAnsi="Times New Roman" w:cs="Times New Roman"/>
                <w:b/>
                <w:bCs/>
                <w:sz w:val="24"/>
                <w:szCs w:val="24"/>
              </w:rPr>
              <w:t>2</w:t>
            </w:r>
          </w:p>
        </w:tc>
        <w:tc>
          <w:tcPr>
            <w:tcW w:w="2882"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rPr>
              <w:t>Увеличение вклада малых предприятий в формирование валового регионального продукта и доходов бюджета муниципального образования</w:t>
            </w:r>
          </w:p>
        </w:tc>
        <w:tc>
          <w:tcPr>
            <w:tcW w:w="61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 Увеличение доли налоговых поступлений в бюджет муниципального  образования от субъектов малого предпринимательства;</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Упростить доступ малых предприятий к инвестиционным ресурсам из различных источников, включая создание системы микрокредитования малого и среднего бизнеса;</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Внедрить прогрессивные финансовые технологии поддержки малого бизнеса (лизинг, микрокредитование, др.);</w:t>
            </w:r>
          </w:p>
          <w:p w:rsidR="001922A0" w:rsidRPr="001922A0" w:rsidRDefault="001922A0" w:rsidP="001922A0">
            <w:pPr>
              <w:spacing w:after="0" w:line="240" w:lineRule="auto"/>
              <w:rPr>
                <w:rFonts w:ascii="Times New Roman" w:hAnsi="Times New Roman" w:cs="Times New Roman"/>
                <w:b/>
                <w:bCs/>
                <w:sz w:val="24"/>
                <w:szCs w:val="24"/>
              </w:rPr>
            </w:pPr>
            <w:r w:rsidRPr="001922A0">
              <w:rPr>
                <w:rFonts w:ascii="Times New Roman" w:hAnsi="Times New Roman" w:cs="Times New Roman"/>
                <w:sz w:val="24"/>
                <w:szCs w:val="24"/>
              </w:rPr>
              <w:t>- Обеспечить прирост выпуска продукции, товаров и услуг субъектами малого предпринимательства, включая содействие малым предприятиям в продвижении их продукции на рынке.</w:t>
            </w:r>
          </w:p>
        </w:tc>
      </w:tr>
      <w:tr w:rsidR="001922A0" w:rsidRPr="001922A0" w:rsidTr="00E15628">
        <w:trPr>
          <w:cantSplit/>
          <w:trHeight w:val="749"/>
        </w:trPr>
        <w:tc>
          <w:tcPr>
            <w:tcW w:w="62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sz w:val="24"/>
                <w:szCs w:val="24"/>
              </w:rPr>
            </w:pPr>
            <w:r w:rsidRPr="001922A0">
              <w:rPr>
                <w:rFonts w:ascii="Times New Roman" w:hAnsi="Times New Roman" w:cs="Times New Roman"/>
                <w:b/>
                <w:bCs/>
                <w:sz w:val="24"/>
                <w:szCs w:val="24"/>
              </w:rPr>
              <w:lastRenderedPageBreak/>
              <w:t>3</w:t>
            </w:r>
          </w:p>
        </w:tc>
        <w:tc>
          <w:tcPr>
            <w:tcW w:w="2882"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Увеличение доли</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rPr>
              <w:t>работающих в малом и среднем бизнесе</w:t>
            </w:r>
          </w:p>
        </w:tc>
        <w:tc>
          <w:tcPr>
            <w:tcW w:w="61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tabs>
                <w:tab w:val="left" w:pos="2276"/>
              </w:tabs>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 Создание условий для привлечения женщин, молодежи, безработных, уволенных в запас военнослужащих, высвобождающегося персонала крупных предприятий, обладающих предпринимательской инициативой;</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Проведение обучения и переподготовка кадров, повышение деловой культуры предпринимателей, научно-методическое обеспечение;</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Изменение отношения к предпринимательской деятельности:</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содействовать формированию в обществе духа предпринимательства;</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пропагандировать предпринимательскую деятельность: проводить конкурсы среди предпринимателей, осуществлять публикации в СМИ;</w:t>
            </w:r>
          </w:p>
          <w:p w:rsidR="001922A0" w:rsidRPr="001922A0" w:rsidRDefault="001922A0" w:rsidP="001922A0">
            <w:pPr>
              <w:tabs>
                <w:tab w:val="left" w:pos="2276"/>
              </w:tabs>
              <w:spacing w:after="0" w:line="240" w:lineRule="auto"/>
              <w:rPr>
                <w:rFonts w:ascii="Times New Roman" w:hAnsi="Times New Roman" w:cs="Times New Roman"/>
                <w:sz w:val="24"/>
                <w:szCs w:val="24"/>
              </w:rPr>
            </w:pPr>
            <w:r w:rsidRPr="001922A0">
              <w:rPr>
                <w:rFonts w:ascii="Times New Roman" w:hAnsi="Times New Roman" w:cs="Times New Roman"/>
                <w:sz w:val="24"/>
                <w:szCs w:val="24"/>
              </w:rPr>
              <w:t>- Стимулирование создание новых малых предприятий, позволяющих создавать дополнительные рабочие места в сфере малого бизнеса.</w:t>
            </w:r>
          </w:p>
        </w:tc>
      </w:tr>
    </w:tbl>
    <w:p w:rsidR="001922A0" w:rsidRPr="001922A0" w:rsidRDefault="001922A0" w:rsidP="001922A0">
      <w:pPr>
        <w:spacing w:after="0" w:line="240" w:lineRule="auto"/>
        <w:ind w:firstLine="851"/>
        <w:jc w:val="both"/>
        <w:rPr>
          <w:rFonts w:ascii="Times New Roman" w:hAnsi="Times New Roman" w:cs="Times New Roman"/>
          <w:sz w:val="24"/>
          <w:szCs w:val="24"/>
        </w:rPr>
      </w:pPr>
    </w:p>
    <w:p w:rsidR="001922A0" w:rsidRPr="001922A0" w:rsidRDefault="001922A0" w:rsidP="001922A0">
      <w:pPr>
        <w:spacing w:after="0" w:line="240" w:lineRule="auto"/>
        <w:ind w:firstLine="851"/>
        <w:jc w:val="both"/>
        <w:rPr>
          <w:rFonts w:ascii="Times New Roman" w:hAnsi="Times New Roman" w:cs="Times New Roman"/>
          <w:bCs/>
          <w:iCs/>
          <w:sz w:val="24"/>
          <w:szCs w:val="24"/>
        </w:rPr>
      </w:pPr>
      <w:r w:rsidRPr="001922A0">
        <w:rPr>
          <w:rFonts w:ascii="Times New Roman" w:hAnsi="Times New Roman" w:cs="Times New Roman"/>
          <w:sz w:val="24"/>
          <w:szCs w:val="24"/>
        </w:rPr>
        <w:t xml:space="preserve">Приоритетное направление развития малого и среднего бизнеса в сельсовете -  социально-бытовое обслуживания населения (торговля, сфера услуг). </w:t>
      </w:r>
    </w:p>
    <w:p w:rsidR="001922A0" w:rsidRPr="001922A0" w:rsidRDefault="001922A0" w:rsidP="001922A0">
      <w:pPr>
        <w:widowControl w:val="0"/>
        <w:spacing w:after="0" w:line="240" w:lineRule="auto"/>
        <w:ind w:firstLine="851"/>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На этапе разработки плана реализации генерального плана поселения, в соответствии с </w:t>
      </w:r>
      <w:r w:rsidRPr="001922A0">
        <w:rPr>
          <w:rFonts w:ascii="Times New Roman" w:hAnsi="Times New Roman" w:cs="Times New Roman"/>
          <w:sz w:val="24"/>
          <w:szCs w:val="24"/>
        </w:rPr>
        <w:t xml:space="preserve">Федеральным законом от 24.07.2007 г. № 209-ФЗ «О развитии малого и среднего </w:t>
      </w:r>
      <w:r w:rsidRPr="001922A0">
        <w:rPr>
          <w:rFonts w:ascii="Times New Roman" w:hAnsi="Times New Roman" w:cs="Times New Roman"/>
          <w:bCs/>
          <w:iCs/>
          <w:sz w:val="24"/>
          <w:szCs w:val="24"/>
        </w:rPr>
        <w:t>предпринимательства в Российской Федерации» и областной целевой программой  «Развитие малого и среднего предпринимательства в Курской области на 2011-2013 годы» администрации муниципального образования «Свободинский сельсовет» предлагается определить план мероприятий по развитию малого предпринимательства, а именно: разработать приоритетные направления, обеспечить информационно-правовую базу, предусмотреть выделение земельных участков для создания объектов недвижимости для субъектов малого и среднего предпринимательства.</w:t>
      </w:r>
    </w:p>
    <w:p w:rsidR="001922A0" w:rsidRPr="001922A0" w:rsidRDefault="001922A0" w:rsidP="001922A0">
      <w:pPr>
        <w:widowControl w:val="0"/>
        <w:spacing w:after="0" w:line="240" w:lineRule="auto"/>
        <w:ind w:firstLine="851"/>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851"/>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p>
    <w:p w:rsidR="001922A0" w:rsidRPr="001922A0" w:rsidRDefault="001922A0" w:rsidP="001922A0">
      <w:pPr>
        <w:pStyle w:val="2"/>
        <w:keepLines/>
        <w:numPr>
          <w:ilvl w:val="0"/>
          <w:numId w:val="0"/>
        </w:numPr>
        <w:spacing w:before="0" w:after="0" w:line="240" w:lineRule="auto"/>
        <w:jc w:val="center"/>
        <w:rPr>
          <w:rFonts w:ascii="Times New Roman" w:hAnsi="Times New Roman" w:cs="Times New Roman"/>
          <w:sz w:val="24"/>
          <w:szCs w:val="24"/>
        </w:rPr>
      </w:pPr>
      <w:bookmarkStart w:id="388" w:name="__RefHeading__528_1402397012"/>
      <w:bookmarkStart w:id="389" w:name="__RefHeading__441_87856443"/>
      <w:bookmarkStart w:id="390" w:name="__RefHeading__377_940753611"/>
      <w:bookmarkStart w:id="391" w:name="__RefHeading__325_595017917"/>
      <w:bookmarkStart w:id="392" w:name="__RefHeading__259_1039735437"/>
      <w:bookmarkStart w:id="393" w:name="__RefHeading__193_1093250453"/>
      <w:bookmarkStart w:id="394" w:name="__RefHeading__421_1922880767"/>
      <w:bookmarkStart w:id="395" w:name="__RefHeading__60_1981848581"/>
      <w:bookmarkStart w:id="396" w:name="__RefHeading__29_239582663"/>
      <w:bookmarkStart w:id="397" w:name="__RefHeading__93_1922880767"/>
      <w:bookmarkStart w:id="398" w:name="__RefHeading__160_911835131"/>
      <w:bookmarkStart w:id="399" w:name="__RefHeading__226_514927091"/>
      <w:bookmarkStart w:id="400" w:name="__RefHeading__292_385905480"/>
      <w:bookmarkStart w:id="401" w:name="__RefHeading__345_1570249360"/>
      <w:bookmarkStart w:id="402" w:name="__RefHeading__409_157504780"/>
      <w:bookmarkStart w:id="403" w:name="__RefHeading__473_772639089"/>
      <w:bookmarkStart w:id="404" w:name="_Toc372883961"/>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1922A0">
        <w:rPr>
          <w:rFonts w:ascii="Times New Roman" w:hAnsi="Times New Roman" w:cs="Times New Roman"/>
          <w:i w:val="0"/>
          <w:sz w:val="24"/>
          <w:szCs w:val="24"/>
        </w:rPr>
        <w:t>2.5 Земельный фонд и категории земель.</w:t>
      </w:r>
      <w:bookmarkEnd w:id="404"/>
      <w:r w:rsidRPr="001922A0">
        <w:rPr>
          <w:rFonts w:ascii="Times New Roman" w:hAnsi="Times New Roman" w:cs="Times New Roman"/>
          <w:i w:val="0"/>
          <w:sz w:val="24"/>
          <w:szCs w:val="24"/>
        </w:rPr>
        <w:t xml:space="preserve"> </w:t>
      </w:r>
    </w:p>
    <w:p w:rsidR="001922A0" w:rsidRPr="001922A0" w:rsidRDefault="001922A0" w:rsidP="001922A0">
      <w:pPr>
        <w:widowControl w:val="0"/>
        <w:spacing w:after="0" w:line="240" w:lineRule="auto"/>
        <w:jc w:val="both"/>
        <w:rPr>
          <w:rFonts w:ascii="Times New Roman" w:hAnsi="Times New Roman" w:cs="Times New Roman"/>
          <w:sz w:val="24"/>
          <w:szCs w:val="24"/>
        </w:rPr>
      </w:pPr>
    </w:p>
    <w:p w:rsidR="001922A0" w:rsidRPr="001922A0" w:rsidRDefault="001922A0" w:rsidP="001922A0">
      <w:pPr>
        <w:pStyle w:val="ConsNormal"/>
        <w:widowControl/>
        <w:tabs>
          <w:tab w:val="left" w:pos="180"/>
        </w:tabs>
        <w:spacing w:line="240" w:lineRule="auto"/>
        <w:ind w:firstLine="851"/>
        <w:jc w:val="both"/>
        <w:rPr>
          <w:rStyle w:val="WW-1"/>
          <w:rFonts w:ascii="Times New Roman" w:hAnsi="Times New Roman" w:cs="Times New Roman"/>
          <w:color w:val="000000"/>
        </w:rPr>
      </w:pPr>
      <w:r w:rsidRPr="001922A0">
        <w:rPr>
          <w:rFonts w:ascii="Times New Roman" w:hAnsi="Times New Roman" w:cs="Times New Roman"/>
          <w:sz w:val="24"/>
          <w:szCs w:val="24"/>
        </w:rPr>
        <w:t>Территорию  Свободинского сельсовета составляют исторически сложившиеся земли сельсовета. Сельсовет входит в состав территории Золотухинского муниципального района Курской области.</w:t>
      </w:r>
    </w:p>
    <w:p w:rsidR="001922A0" w:rsidRPr="001922A0" w:rsidRDefault="001922A0" w:rsidP="001922A0">
      <w:pPr>
        <w:spacing w:after="0" w:line="240" w:lineRule="auto"/>
        <w:ind w:firstLine="851"/>
        <w:jc w:val="both"/>
        <w:rPr>
          <w:rStyle w:val="WW-1"/>
          <w:rFonts w:ascii="Times New Roman" w:hAnsi="Times New Roman" w:cs="Times New Roman"/>
          <w:color w:val="000000"/>
        </w:rPr>
      </w:pPr>
      <w:r w:rsidRPr="001922A0">
        <w:rPr>
          <w:rStyle w:val="WW-1"/>
          <w:rFonts w:ascii="Times New Roman" w:hAnsi="Times New Roman" w:cs="Times New Roman"/>
          <w:color w:val="000000"/>
        </w:rPr>
        <w:t>Планировочная структура Свободинского</w:t>
      </w:r>
      <w:r w:rsidRPr="001922A0">
        <w:rPr>
          <w:rFonts w:ascii="Times New Roman" w:hAnsi="Times New Roman" w:cs="Times New Roman"/>
          <w:sz w:val="24"/>
          <w:szCs w:val="24"/>
        </w:rPr>
        <w:t xml:space="preserve"> сельсовета </w:t>
      </w:r>
      <w:r w:rsidRPr="001922A0">
        <w:rPr>
          <w:rStyle w:val="WW-1"/>
          <w:rFonts w:ascii="Times New Roman" w:hAnsi="Times New Roman" w:cs="Times New Roman"/>
          <w:color w:val="000000"/>
        </w:rPr>
        <w:t xml:space="preserve">сложилась исторически вдоль речных планировочных осей, таких как </w:t>
      </w:r>
      <w:r w:rsidRPr="001922A0">
        <w:rPr>
          <w:rFonts w:ascii="Times New Roman" w:hAnsi="Times New Roman" w:cs="Times New Roman"/>
          <w:color w:val="000000"/>
          <w:sz w:val="24"/>
          <w:szCs w:val="24"/>
        </w:rPr>
        <w:t>р.Тускарь, р.Снова, р.Неполка, р. Моркость и мелких ручьев.</w:t>
      </w:r>
      <w:r w:rsidRPr="001922A0">
        <w:rPr>
          <w:rStyle w:val="WW-1"/>
          <w:rFonts w:ascii="Times New Roman" w:hAnsi="Times New Roman" w:cs="Times New Roman"/>
          <w:color w:val="000000"/>
        </w:rPr>
        <w:t xml:space="preserve"> Гидрографические планировочные оси </w:t>
      </w:r>
      <w:r w:rsidRPr="001922A0">
        <w:rPr>
          <w:rFonts w:ascii="Times New Roman" w:hAnsi="Times New Roman" w:cs="Times New Roman"/>
          <w:sz w:val="24"/>
          <w:szCs w:val="24"/>
        </w:rPr>
        <w:t>дополнены автодорогой регионального значения «Курск – Поныри 38К-018». В системе расселения Золотухинского района Свободинский сельсовет имеет тесную связь с областным центром (30км )- г.Курск.</w:t>
      </w:r>
    </w:p>
    <w:p w:rsidR="001922A0" w:rsidRPr="001922A0" w:rsidRDefault="001922A0" w:rsidP="001922A0">
      <w:pPr>
        <w:widowControl w:val="0"/>
        <w:spacing w:after="0" w:line="240" w:lineRule="auto"/>
        <w:ind w:firstLine="851"/>
        <w:jc w:val="both"/>
        <w:rPr>
          <w:rStyle w:val="WW-1"/>
          <w:rFonts w:ascii="Times New Roman" w:hAnsi="Times New Roman" w:cs="Times New Roman"/>
          <w:color w:val="000000"/>
        </w:rPr>
      </w:pPr>
      <w:r w:rsidRPr="001922A0">
        <w:rPr>
          <w:rStyle w:val="WW-1"/>
          <w:rFonts w:ascii="Times New Roman" w:hAnsi="Times New Roman" w:cs="Times New Roman"/>
          <w:color w:val="000000"/>
        </w:rPr>
        <w:t xml:space="preserve">Современное планировочное развитие базируется уже не на речном, а на транспортном каркасе территории. Поскольку любое производство и проживание, социальное обеспечение связано, прежде всего, с транспортной доступностью. Именно поэтому значительное преимущество в развитии получили те населенные пункты, которые совмещают в себе пересечение осевых линий развития исторически сложившейся планировочной структуры (по гидрографии) с современной (м.Свобода, с.Долгое, д.Никулино).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Style w:val="WW-1"/>
          <w:rFonts w:ascii="Times New Roman" w:hAnsi="Times New Roman" w:cs="Times New Roman"/>
          <w:color w:val="000000"/>
        </w:rPr>
        <w:t>Исторически сложившиеся же населенные пункты, ориентированные на гидрографию, не подкрепленные хорошим транспортным сообщением, стремительно теряют население и становятся периферийно-рекреационными по своему значению (остальные населенные пункты, не перечисленные выше).</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Планировочным центром Свободинского сельсовета является его административный </w:t>
      </w:r>
      <w:r w:rsidRPr="001922A0">
        <w:rPr>
          <w:rFonts w:ascii="Times New Roman" w:hAnsi="Times New Roman" w:cs="Times New Roman"/>
          <w:sz w:val="24"/>
          <w:szCs w:val="24"/>
        </w:rPr>
        <w:lastRenderedPageBreak/>
        <w:t xml:space="preserve">центр – м.Свобода, расположенное в 18 км от районного центра – пгт. Золотухино. Основной въезд на территорию м.Свобода осуществляется по  дороге  </w:t>
      </w:r>
      <w:r w:rsidRPr="001922A0">
        <w:rPr>
          <w:rFonts w:ascii="Times New Roman" w:hAnsi="Times New Roman" w:cs="Times New Roman"/>
          <w:kern w:val="1"/>
          <w:sz w:val="24"/>
          <w:szCs w:val="24"/>
        </w:rPr>
        <w:t xml:space="preserve"> «Курск-Поныри» , далее до д.Дубовец , д.Никулино , д.2-я Воробьевка ( рядом с ж/д ст.Свобода) и д.3-е Уколово не асфальтированная дорога местного значения.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В основу архитектурно – планировочной структуры Свободинского сельсовета положена сложившаяся планировка и застройка. Планировочная структура поселения определена как естественными факторами: наличием крутых склонов и пониженными местами, так и наличием культурно-бытовых построек, жилых домов и транспортной доступностью территории.</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В застройке населенных пунктов преобладают одноэтажные здания, материал построек в основном кирпич.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Интегральная оценка по уровню развитости инфраструктуры, проведенная с учетом названных частных оценок, позволила выделить группы территорий, отличающихся по степени благоприятности для капитального строительства.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При обосновании зон размещения объектов капитального строительства обеспеченность территории производственной и социальной инфраструктурой имеет приоритетное значение. Объекты капитального строительства преимущественно будут размещаться в сложившихся инфраструктурных центрах, либо вблизи них (в складывающихся промышленных и общественно-деловых зонах).</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Благоприятными для капитального строительства по инфраструктурной обеспеченности являются территории близ м. Свобода, и с. Долгое, а также территории, непосредственно примыкающие: к региональной автомобильной дороге Курск – Поныри 38К-018;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Четко проявляются процессы субурбанизации: в последние годы (в связи с ростом доходов населения) растет численность жителей поселений наиболее близких к областному центру, в т.ч. и   Свободинского сельсовета и напротив сокращается численность населения удаленных поселений. И только в некоторых муниципальных образованиях численность населения достаточно стабильна.</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В Золотухинском районе на начало 2007 г. проживали 24,4 тыс. чел., что составляет 2,1% населения Курской области. Городское население проживает в районном центре – пос. Золотухино и составляет 4,6 тыс. чел или 19% населения района.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Численность населения района сокращалась как в результате естественной убыли (превышения смертности над рождаемостью), так и в результате миграционного оттока. В отдельные годы соотношение этих факторов существенно менялась, при достаточно стабильной общей динамике. Доля миграционной убыли населения в общем сокращении численности населения колебалась с 22% в 2003 г. до 43% в 2006 г.</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На протяжении рассматриваемого периода в районе наблюдалась стабильная естественная убыль населения в пределах 14,1 (2007 г) – 15,8 чел/1000 жителей (2004 г), что существенно больше, чем в целом по области (10,1-11,1). Объясняется это более высоким уровнем смертности и пониженным уровнем рождаемости.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На протяжении последних 20 лет в районе наблюдается процесс концентрации населения в населенных пунктах большей людности.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В период между 1989, 2002 (года, когда проходили последние переписи населения) и 2008 годами, в Курской области значительно возросли доля и численность населения, проживающего в крупных сельских населенных пунктах (далее с.н.п.) с численностью населения более 1000 человек.</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В то же время сократилось количество, численность и доля населения, проживающего в средних (от 250 до 1000 жителей) и малых (от 100 до 250 жителей) с.н.п.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Населенные пункты подобной людности обладают меньшим потенциалом экономического развития, как следствие, в них складываются худшие условия для трудовой деятельности и реализации потребностей, в том числе, в получении социальных услуг. Поэтому для данных населенных пунктов характерен значительный миграционный отток, что приводит к ухудшению демографической ситуации и росту естественной убыли населения.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lastRenderedPageBreak/>
        <w:t>Чаще всего, в малых с.н.п., проживает преимущественно население пенсионного возраста, в результате чего к ним необходимо особое внимание со стороны систем социального обслуживания, в особенности – здравоохранения.</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Анализ динамики численности населения по отдельным населенным пунктам существенно затруднен вследствие невысокого уровня доверия данным о численности населения отдельных населенных пунктов. </w:t>
      </w:r>
    </w:p>
    <w:p w:rsidR="001922A0" w:rsidRPr="001922A0" w:rsidRDefault="001922A0" w:rsidP="001922A0">
      <w:pPr>
        <w:spacing w:after="0" w:line="240" w:lineRule="auto"/>
        <w:ind w:firstLine="851"/>
        <w:jc w:val="both"/>
        <w:rPr>
          <w:rFonts w:ascii="Times New Roman" w:hAnsi="Times New Roman" w:cs="Times New Roman"/>
          <w:sz w:val="24"/>
          <w:szCs w:val="24"/>
        </w:rPr>
      </w:pPr>
    </w:p>
    <w:p w:rsidR="001922A0" w:rsidRPr="001922A0" w:rsidRDefault="001922A0" w:rsidP="001922A0">
      <w:pPr>
        <w:keepNext/>
        <w:spacing w:after="0" w:line="240" w:lineRule="auto"/>
        <w:ind w:firstLine="851"/>
        <w:jc w:val="center"/>
        <w:rPr>
          <w:rFonts w:ascii="Times New Roman" w:hAnsi="Times New Roman" w:cs="Times New Roman"/>
          <w:sz w:val="24"/>
          <w:szCs w:val="24"/>
        </w:rPr>
      </w:pPr>
      <w:r w:rsidRPr="001922A0">
        <w:rPr>
          <w:rFonts w:ascii="Times New Roman" w:hAnsi="Times New Roman" w:cs="Times New Roman"/>
          <w:b/>
          <w:sz w:val="24"/>
          <w:szCs w:val="24"/>
        </w:rPr>
        <w:t>Баланс земель</w:t>
      </w:r>
    </w:p>
    <w:p w:rsidR="001922A0" w:rsidRPr="001922A0" w:rsidRDefault="001922A0" w:rsidP="001922A0">
      <w:pPr>
        <w:spacing w:after="0" w:line="240" w:lineRule="auto"/>
        <w:ind w:firstLine="709"/>
        <w:jc w:val="both"/>
        <w:rPr>
          <w:rFonts w:ascii="Times New Roman" w:hAnsi="Times New Roman" w:cs="Times New Roman"/>
          <w:color w:val="00000A"/>
          <w:sz w:val="24"/>
          <w:szCs w:val="24"/>
        </w:rPr>
      </w:pPr>
      <w:r w:rsidRPr="001922A0">
        <w:rPr>
          <w:rFonts w:ascii="Times New Roman" w:hAnsi="Times New Roman" w:cs="Times New Roman"/>
          <w:sz w:val="24"/>
          <w:szCs w:val="24"/>
        </w:rPr>
        <w:t>Данные о распределении территории сельсовета по категориям использования земель на 01.12.2013 г. (согласно информации, полученной от администрации муниципального образования) представлены следующей в таблице.</w:t>
      </w:r>
      <w:r w:rsidRPr="001922A0">
        <w:rPr>
          <w:rFonts w:ascii="Times New Roman" w:hAnsi="Times New Roman" w:cs="Times New Roman"/>
          <w:sz w:val="24"/>
          <w:szCs w:val="24"/>
        </w:rPr>
        <w:tab/>
      </w:r>
    </w:p>
    <w:p w:rsidR="001922A0" w:rsidRPr="001922A0" w:rsidRDefault="001922A0" w:rsidP="001922A0">
      <w:pPr>
        <w:pStyle w:val="caption"/>
        <w:keepNext/>
        <w:spacing w:line="240" w:lineRule="auto"/>
      </w:pPr>
      <w:r w:rsidRPr="001922A0">
        <w:rPr>
          <w:color w:val="00000A"/>
          <w:sz w:val="24"/>
          <w:szCs w:val="24"/>
        </w:rPr>
        <w:t>Таблица 18 - Баланс земель на 01.12.2013г.</w:t>
      </w:r>
    </w:p>
    <w:p w:rsidR="001922A0" w:rsidRPr="001922A0" w:rsidRDefault="001922A0" w:rsidP="001922A0">
      <w:pPr>
        <w:pStyle w:val="caption"/>
        <w:spacing w:line="240" w:lineRule="auto"/>
      </w:pPr>
    </w:p>
    <w:tbl>
      <w:tblPr>
        <w:tblW w:w="0" w:type="auto"/>
        <w:tblInd w:w="-160" w:type="dxa"/>
        <w:tblLayout w:type="fixed"/>
        <w:tblLook w:val="0000"/>
      </w:tblPr>
      <w:tblGrid>
        <w:gridCol w:w="428"/>
        <w:gridCol w:w="3930"/>
        <w:gridCol w:w="1765"/>
        <w:gridCol w:w="1764"/>
        <w:gridCol w:w="1959"/>
      </w:tblGrid>
      <w:tr w:rsidR="001922A0" w:rsidRPr="001922A0" w:rsidTr="00E15628">
        <w:trPr>
          <w:cantSplit/>
          <w:trHeight w:val="493"/>
        </w:trPr>
        <w:tc>
          <w:tcPr>
            <w:tcW w:w="428"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kern w:val="1"/>
                <w:sz w:val="24"/>
                <w:szCs w:val="24"/>
              </w:rPr>
            </w:pPr>
            <w:r w:rsidRPr="001922A0">
              <w:rPr>
                <w:rFonts w:ascii="Times New Roman" w:hAnsi="Times New Roman" w:cs="Times New Roman"/>
                <w:b/>
                <w:kern w:val="1"/>
                <w:sz w:val="24"/>
                <w:szCs w:val="24"/>
              </w:rPr>
              <w:t>№ п/п</w:t>
            </w:r>
          </w:p>
        </w:tc>
        <w:tc>
          <w:tcPr>
            <w:tcW w:w="3930"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kern w:val="1"/>
                <w:sz w:val="24"/>
                <w:szCs w:val="24"/>
              </w:rPr>
            </w:pPr>
            <w:r w:rsidRPr="001922A0">
              <w:rPr>
                <w:rFonts w:ascii="Times New Roman" w:hAnsi="Times New Roman" w:cs="Times New Roman"/>
                <w:b/>
                <w:kern w:val="1"/>
                <w:sz w:val="24"/>
                <w:szCs w:val="24"/>
              </w:rPr>
              <w:t>Категории использования земель</w:t>
            </w:r>
          </w:p>
        </w:tc>
        <w:tc>
          <w:tcPr>
            <w:tcW w:w="1765"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kern w:val="1"/>
                <w:sz w:val="24"/>
                <w:szCs w:val="24"/>
              </w:rPr>
            </w:pPr>
            <w:r w:rsidRPr="001922A0">
              <w:rPr>
                <w:rFonts w:ascii="Times New Roman" w:hAnsi="Times New Roman" w:cs="Times New Roman"/>
                <w:b/>
                <w:kern w:val="1"/>
                <w:sz w:val="24"/>
                <w:szCs w:val="24"/>
              </w:rPr>
              <w:t>Площадь, га</w:t>
            </w:r>
          </w:p>
        </w:tc>
        <w:tc>
          <w:tcPr>
            <w:tcW w:w="1764"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kern w:val="1"/>
                <w:sz w:val="24"/>
                <w:szCs w:val="24"/>
              </w:rPr>
            </w:pPr>
          </w:p>
        </w:tc>
        <w:tc>
          <w:tcPr>
            <w:tcW w:w="1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kern w:val="1"/>
                <w:sz w:val="24"/>
                <w:szCs w:val="24"/>
              </w:rPr>
            </w:pPr>
          </w:p>
        </w:tc>
      </w:tr>
      <w:tr w:rsidR="001922A0" w:rsidRPr="001922A0" w:rsidTr="00E15628">
        <w:trPr>
          <w:cantSplit/>
          <w:trHeight w:val="493"/>
        </w:trPr>
        <w:tc>
          <w:tcPr>
            <w:tcW w:w="428" w:type="dxa"/>
            <w:vMerge/>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p>
        </w:tc>
        <w:tc>
          <w:tcPr>
            <w:tcW w:w="3930" w:type="dxa"/>
            <w:vMerge/>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p>
        </w:tc>
        <w:tc>
          <w:tcPr>
            <w:tcW w:w="1765" w:type="dxa"/>
            <w:vMerge/>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p>
        </w:tc>
        <w:tc>
          <w:tcPr>
            <w:tcW w:w="1764" w:type="dxa"/>
            <w:vMerge/>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p>
        </w:tc>
        <w:tc>
          <w:tcPr>
            <w:tcW w:w="1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p>
        </w:tc>
      </w:tr>
      <w:tr w:rsidR="001922A0" w:rsidRPr="001922A0" w:rsidTr="00E15628">
        <w:trPr>
          <w:cantSplit/>
          <w:trHeight w:val="300"/>
        </w:trPr>
        <w:tc>
          <w:tcPr>
            <w:tcW w:w="42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1</w:t>
            </w:r>
          </w:p>
        </w:tc>
        <w:tc>
          <w:tcPr>
            <w:tcW w:w="393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kern w:val="1"/>
                <w:sz w:val="24"/>
                <w:szCs w:val="24"/>
              </w:rPr>
              <w:t>Земли населенных пунктов</w:t>
            </w:r>
          </w:p>
        </w:tc>
        <w:tc>
          <w:tcPr>
            <w:tcW w:w="176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1586,36</w:t>
            </w:r>
          </w:p>
        </w:tc>
        <w:tc>
          <w:tcPr>
            <w:tcW w:w="17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rPr>
          <w:cantSplit/>
          <w:trHeight w:val="150"/>
        </w:trPr>
        <w:tc>
          <w:tcPr>
            <w:tcW w:w="428"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2</w:t>
            </w:r>
          </w:p>
        </w:tc>
        <w:tc>
          <w:tcPr>
            <w:tcW w:w="3930"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kern w:val="1"/>
                <w:sz w:val="24"/>
                <w:szCs w:val="24"/>
              </w:rPr>
              <w:t>Земли сельскохозяйственного назначения</w:t>
            </w:r>
          </w:p>
        </w:tc>
        <w:tc>
          <w:tcPr>
            <w:tcW w:w="1765"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1504,00</w:t>
            </w:r>
          </w:p>
        </w:tc>
        <w:tc>
          <w:tcPr>
            <w:tcW w:w="17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сельхозугодий</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sz w:val="24"/>
                <w:szCs w:val="24"/>
              </w:rPr>
              <w:t>не с/х угодий</w:t>
            </w:r>
          </w:p>
        </w:tc>
      </w:tr>
      <w:tr w:rsidR="001922A0" w:rsidRPr="001922A0" w:rsidTr="00E15628">
        <w:trPr>
          <w:cantSplit/>
          <w:trHeight w:val="150"/>
        </w:trPr>
        <w:tc>
          <w:tcPr>
            <w:tcW w:w="428" w:type="dxa"/>
            <w:vMerge/>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p>
        </w:tc>
        <w:tc>
          <w:tcPr>
            <w:tcW w:w="3930" w:type="dxa"/>
            <w:vMerge/>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p>
        </w:tc>
        <w:tc>
          <w:tcPr>
            <w:tcW w:w="1765" w:type="dxa"/>
            <w:vMerge/>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176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shd w:val="clear" w:color="auto" w:fill="FFFFFF"/>
              </w:rPr>
            </w:pPr>
            <w:r w:rsidRPr="001922A0">
              <w:rPr>
                <w:rFonts w:ascii="Times New Roman" w:hAnsi="Times New Roman" w:cs="Times New Roman"/>
                <w:sz w:val="24"/>
                <w:szCs w:val="24"/>
                <w:shd w:val="clear" w:color="auto" w:fill="FFFFFF"/>
              </w:rPr>
              <w:t>663</w:t>
            </w:r>
          </w:p>
        </w:tc>
        <w:tc>
          <w:tcPr>
            <w:tcW w:w="195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shd w:val="clear" w:color="auto" w:fill="FFFFFF"/>
              </w:rPr>
            </w:pPr>
            <w:r w:rsidRPr="001922A0">
              <w:rPr>
                <w:rFonts w:ascii="Times New Roman" w:hAnsi="Times New Roman" w:cs="Times New Roman"/>
                <w:sz w:val="24"/>
                <w:szCs w:val="24"/>
                <w:shd w:val="clear" w:color="auto" w:fill="FFFFFF"/>
              </w:rPr>
              <w:t>841</w:t>
            </w:r>
          </w:p>
        </w:tc>
      </w:tr>
      <w:tr w:rsidR="001922A0" w:rsidRPr="001922A0" w:rsidTr="00E15628">
        <w:trPr>
          <w:cantSplit/>
          <w:trHeight w:val="300"/>
        </w:trPr>
        <w:tc>
          <w:tcPr>
            <w:tcW w:w="42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3</w:t>
            </w:r>
          </w:p>
        </w:tc>
        <w:tc>
          <w:tcPr>
            <w:tcW w:w="393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kern w:val="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6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191,78</w:t>
            </w:r>
          </w:p>
        </w:tc>
        <w:tc>
          <w:tcPr>
            <w:tcW w:w="17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rPr>
          <w:cantSplit/>
          <w:trHeight w:val="300"/>
        </w:trPr>
        <w:tc>
          <w:tcPr>
            <w:tcW w:w="42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4</w:t>
            </w:r>
          </w:p>
        </w:tc>
        <w:tc>
          <w:tcPr>
            <w:tcW w:w="393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kern w:val="1"/>
                <w:sz w:val="24"/>
                <w:szCs w:val="24"/>
              </w:rPr>
              <w:t>Земли особо охраняемых территорий и объектов</w:t>
            </w:r>
          </w:p>
        </w:tc>
        <w:tc>
          <w:tcPr>
            <w:tcW w:w="176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51,04</w:t>
            </w:r>
          </w:p>
        </w:tc>
        <w:tc>
          <w:tcPr>
            <w:tcW w:w="17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rPr>
          <w:cantSplit/>
          <w:trHeight w:val="325"/>
        </w:trPr>
        <w:tc>
          <w:tcPr>
            <w:tcW w:w="428"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5</w:t>
            </w:r>
          </w:p>
        </w:tc>
        <w:tc>
          <w:tcPr>
            <w:tcW w:w="3930"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kern w:val="1"/>
                <w:sz w:val="24"/>
                <w:szCs w:val="24"/>
              </w:rPr>
              <w:t>Земли лесного фонда</w:t>
            </w:r>
          </w:p>
        </w:tc>
        <w:tc>
          <w:tcPr>
            <w:tcW w:w="1765"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573,14</w:t>
            </w:r>
          </w:p>
        </w:tc>
        <w:tc>
          <w:tcPr>
            <w:tcW w:w="17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Гослесфонда</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sz w:val="24"/>
                <w:szCs w:val="24"/>
              </w:rPr>
              <w:t>Прочие леса</w:t>
            </w:r>
          </w:p>
        </w:tc>
      </w:tr>
      <w:tr w:rsidR="001922A0" w:rsidRPr="001922A0" w:rsidTr="00E15628">
        <w:trPr>
          <w:cantSplit/>
          <w:trHeight w:val="150"/>
        </w:trPr>
        <w:tc>
          <w:tcPr>
            <w:tcW w:w="428" w:type="dxa"/>
            <w:vMerge/>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p>
        </w:tc>
        <w:tc>
          <w:tcPr>
            <w:tcW w:w="3930" w:type="dxa"/>
            <w:vMerge/>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kern w:val="1"/>
                <w:sz w:val="24"/>
                <w:szCs w:val="24"/>
              </w:rPr>
            </w:pPr>
          </w:p>
        </w:tc>
        <w:tc>
          <w:tcPr>
            <w:tcW w:w="1765" w:type="dxa"/>
            <w:vMerge/>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1764"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573,14</w:t>
            </w:r>
          </w:p>
        </w:tc>
        <w:tc>
          <w:tcPr>
            <w:tcW w:w="195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rPr>
          <w:cantSplit/>
          <w:trHeight w:val="300"/>
        </w:trPr>
        <w:tc>
          <w:tcPr>
            <w:tcW w:w="42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6</w:t>
            </w:r>
          </w:p>
        </w:tc>
        <w:tc>
          <w:tcPr>
            <w:tcW w:w="393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kern w:val="1"/>
                <w:sz w:val="24"/>
                <w:szCs w:val="24"/>
              </w:rPr>
              <w:t>Земли водного фонда</w:t>
            </w:r>
          </w:p>
        </w:tc>
        <w:tc>
          <w:tcPr>
            <w:tcW w:w="176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400,5</w:t>
            </w:r>
          </w:p>
        </w:tc>
        <w:tc>
          <w:tcPr>
            <w:tcW w:w="17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rPr>
          <w:cantSplit/>
          <w:trHeight w:val="300"/>
        </w:trPr>
        <w:tc>
          <w:tcPr>
            <w:tcW w:w="42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7</w:t>
            </w:r>
          </w:p>
        </w:tc>
        <w:tc>
          <w:tcPr>
            <w:tcW w:w="393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kern w:val="1"/>
                <w:sz w:val="24"/>
                <w:szCs w:val="24"/>
              </w:rPr>
              <w:t>Земли запаса</w:t>
            </w:r>
          </w:p>
        </w:tc>
        <w:tc>
          <w:tcPr>
            <w:tcW w:w="176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7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rPr>
          <w:cantSplit/>
          <w:trHeight w:val="300"/>
        </w:trPr>
        <w:tc>
          <w:tcPr>
            <w:tcW w:w="42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8</w:t>
            </w:r>
          </w:p>
        </w:tc>
        <w:tc>
          <w:tcPr>
            <w:tcW w:w="393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kern w:val="1"/>
                <w:sz w:val="24"/>
                <w:szCs w:val="24"/>
              </w:rPr>
              <w:t>Неучтенные земли</w:t>
            </w:r>
          </w:p>
        </w:tc>
        <w:tc>
          <w:tcPr>
            <w:tcW w:w="176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7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r w:rsidR="001922A0" w:rsidRPr="001922A0" w:rsidTr="00E15628">
        <w:trPr>
          <w:cantSplit/>
          <w:trHeight w:val="300"/>
        </w:trPr>
        <w:tc>
          <w:tcPr>
            <w:tcW w:w="42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9</w:t>
            </w:r>
          </w:p>
        </w:tc>
        <w:tc>
          <w:tcPr>
            <w:tcW w:w="393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kern w:val="1"/>
                <w:sz w:val="24"/>
                <w:szCs w:val="24"/>
              </w:rPr>
              <w:t>Земли сельсовета</w:t>
            </w:r>
          </w:p>
        </w:tc>
        <w:tc>
          <w:tcPr>
            <w:tcW w:w="176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4620</w:t>
            </w:r>
          </w:p>
        </w:tc>
        <w:tc>
          <w:tcPr>
            <w:tcW w:w="176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tc>
      </w:tr>
    </w:tbl>
    <w:p w:rsidR="001922A0" w:rsidRPr="001922A0" w:rsidRDefault="001922A0" w:rsidP="001922A0">
      <w:pPr>
        <w:spacing w:after="0" w:line="240" w:lineRule="auto"/>
        <w:ind w:firstLine="709"/>
        <w:jc w:val="both"/>
        <w:rPr>
          <w:rFonts w:ascii="Times New Roman" w:hAnsi="Times New Roman" w:cs="Times New Roman"/>
          <w:i/>
        </w:rPr>
      </w:pPr>
      <w:r w:rsidRPr="001922A0">
        <w:rPr>
          <w:rFonts w:ascii="Times New Roman" w:hAnsi="Times New Roman" w:cs="Times New Roman"/>
          <w:i/>
        </w:rPr>
        <w:t>* Данные сведения в таблице 18 - Баланс земель Китаевского сельсовета рассчитаны, в основном, графическим способом с разработанных схем.</w:t>
      </w:r>
    </w:p>
    <w:p w:rsidR="001922A0" w:rsidRPr="001922A0" w:rsidRDefault="001922A0" w:rsidP="001922A0">
      <w:pPr>
        <w:spacing w:after="0" w:line="240" w:lineRule="auto"/>
        <w:ind w:firstLine="851"/>
        <w:jc w:val="both"/>
        <w:rPr>
          <w:rFonts w:ascii="Times New Roman" w:hAnsi="Times New Roman" w:cs="Times New Roman"/>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Общая площадь земель в границах муниципального образования составляет 4620</w:t>
      </w:r>
      <w:r w:rsidRPr="001922A0">
        <w:rPr>
          <w:rFonts w:ascii="Times New Roman" w:hAnsi="Times New Roman" w:cs="Times New Roman"/>
          <w:kern w:val="1"/>
          <w:sz w:val="24"/>
          <w:szCs w:val="24"/>
        </w:rPr>
        <w:t xml:space="preserve"> </w:t>
      </w:r>
      <w:r w:rsidRPr="001922A0">
        <w:rPr>
          <w:rFonts w:ascii="Times New Roman" w:hAnsi="Times New Roman" w:cs="Times New Roman"/>
          <w:sz w:val="24"/>
          <w:szCs w:val="24"/>
        </w:rPr>
        <w:t xml:space="preserve"> га. Наибольший удельный вес в структуре земельного фонда занимают земли сельскохозяйственного назначения ( 32,55%) и земли населенных пунктов (34,34 %).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В пределах населенных пунктов поселения наиболее значимые виды использования – это  земли жилой застройки (70%.) земли природно-ландшафтных территорий (30%).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Основой хозяйственной деятельности в рассматриваемой сельской местности являются земельные ресурсы. Структура земельного фонда – это:</w:t>
      </w:r>
    </w:p>
    <w:p w:rsidR="001922A0" w:rsidRPr="001922A0" w:rsidRDefault="001922A0" w:rsidP="001922A0">
      <w:pPr>
        <w:pStyle w:val="afa"/>
        <w:numPr>
          <w:ilvl w:val="0"/>
          <w:numId w:val="11"/>
        </w:numPr>
        <w:ind w:left="0" w:firstLine="709"/>
        <w:jc w:val="both"/>
        <w:rPr>
          <w:sz w:val="24"/>
          <w:szCs w:val="24"/>
        </w:rPr>
      </w:pPr>
      <w:r w:rsidRPr="001922A0">
        <w:rPr>
          <w:sz w:val="24"/>
          <w:szCs w:val="24"/>
        </w:rPr>
        <w:t>преимущественно земли сельскохозяйственного назначения: пашня и пастбища;</w:t>
      </w:r>
    </w:p>
    <w:p w:rsidR="001922A0" w:rsidRPr="001922A0" w:rsidRDefault="001922A0" w:rsidP="001922A0">
      <w:pPr>
        <w:pStyle w:val="afa"/>
        <w:numPr>
          <w:ilvl w:val="0"/>
          <w:numId w:val="11"/>
        </w:numPr>
        <w:ind w:left="0" w:firstLine="709"/>
        <w:jc w:val="both"/>
        <w:rPr>
          <w:sz w:val="24"/>
          <w:szCs w:val="24"/>
        </w:rPr>
      </w:pPr>
      <w:r w:rsidRPr="001922A0">
        <w:rPr>
          <w:sz w:val="24"/>
          <w:szCs w:val="24"/>
        </w:rPr>
        <w:t>земли природного комплекса, представленные значительными массивами государственного лесного фонда (ГЛФ), лесополос, лесов иного назначения;</w:t>
      </w:r>
    </w:p>
    <w:p w:rsidR="001922A0" w:rsidRPr="001922A0" w:rsidRDefault="001922A0" w:rsidP="001922A0">
      <w:pPr>
        <w:pStyle w:val="afa"/>
        <w:numPr>
          <w:ilvl w:val="0"/>
          <w:numId w:val="11"/>
        </w:numPr>
        <w:ind w:left="0" w:firstLine="709"/>
        <w:jc w:val="both"/>
        <w:rPr>
          <w:sz w:val="24"/>
          <w:szCs w:val="24"/>
        </w:rPr>
      </w:pPr>
      <w:r w:rsidRPr="001922A0">
        <w:rPr>
          <w:sz w:val="24"/>
          <w:szCs w:val="24"/>
        </w:rPr>
        <w:t>земли населённых пунктов (малоэтажная застройка и индивидуальное жилищное строительство);</w:t>
      </w:r>
    </w:p>
    <w:p w:rsidR="001922A0" w:rsidRPr="001922A0" w:rsidRDefault="001922A0" w:rsidP="001922A0">
      <w:pPr>
        <w:pStyle w:val="afa"/>
        <w:numPr>
          <w:ilvl w:val="0"/>
          <w:numId w:val="11"/>
        </w:numPr>
        <w:ind w:left="0" w:firstLine="709"/>
        <w:jc w:val="both"/>
        <w:rPr>
          <w:sz w:val="24"/>
          <w:szCs w:val="24"/>
        </w:rPr>
      </w:pPr>
      <w:r w:rsidRPr="001922A0">
        <w:rPr>
          <w:sz w:val="24"/>
          <w:szCs w:val="24"/>
        </w:rPr>
        <w:t xml:space="preserve">земли инженерной и транспортной инфраструктуры. </w:t>
      </w:r>
    </w:p>
    <w:p w:rsidR="001922A0" w:rsidRPr="001922A0" w:rsidRDefault="001922A0" w:rsidP="001922A0">
      <w:pPr>
        <w:spacing w:after="0" w:line="240" w:lineRule="auto"/>
        <w:ind w:firstLine="709"/>
        <w:jc w:val="both"/>
        <w:rPr>
          <w:rFonts w:ascii="Times New Roman" w:hAnsi="Times New Roman" w:cs="Times New Roman"/>
        </w:rPr>
      </w:pPr>
      <w:r w:rsidRPr="001922A0">
        <w:rPr>
          <w:rFonts w:ascii="Times New Roman" w:hAnsi="Times New Roman" w:cs="Times New Roman"/>
          <w:sz w:val="24"/>
          <w:szCs w:val="24"/>
        </w:rPr>
        <w:lastRenderedPageBreak/>
        <w:t xml:space="preserve">Общая земельная площадь сельсовета в границах плана составляет </w:t>
      </w:r>
      <w:r w:rsidRPr="001922A0">
        <w:rPr>
          <w:rFonts w:ascii="Times New Roman" w:eastAsia="Arial Unicode MS" w:hAnsi="Times New Roman" w:cs="Times New Roman"/>
          <w:b/>
          <w:bCs/>
          <w:sz w:val="24"/>
          <w:szCs w:val="24"/>
        </w:rPr>
        <w:t>4620</w:t>
      </w:r>
      <w:r w:rsidRPr="001922A0">
        <w:rPr>
          <w:rFonts w:ascii="Times New Roman" w:hAnsi="Times New Roman" w:cs="Times New Roman"/>
          <w:sz w:val="24"/>
          <w:szCs w:val="24"/>
        </w:rPr>
        <w:t xml:space="preserve"> га. </w:t>
      </w:r>
    </w:p>
    <w:p w:rsidR="001922A0" w:rsidRPr="001922A0" w:rsidRDefault="001922A0" w:rsidP="001922A0">
      <w:pPr>
        <w:spacing w:after="0" w:line="240" w:lineRule="auto"/>
        <w:ind w:firstLine="709"/>
        <w:jc w:val="both"/>
        <w:rPr>
          <w:rFonts w:ascii="Times New Roman" w:hAnsi="Times New Roman" w:cs="Times New Roman"/>
        </w:rPr>
      </w:pPr>
    </w:p>
    <w:p w:rsidR="001922A0" w:rsidRPr="001922A0" w:rsidRDefault="001922A0" w:rsidP="001922A0">
      <w:pPr>
        <w:spacing w:after="0" w:line="240" w:lineRule="auto"/>
        <w:ind w:firstLine="709"/>
        <w:jc w:val="both"/>
        <w:rPr>
          <w:rFonts w:ascii="Times New Roman" w:hAnsi="Times New Roman" w:cs="Times New Roman"/>
          <w:sz w:val="16"/>
          <w:szCs w:val="16"/>
        </w:rPr>
      </w:pPr>
    </w:p>
    <w:p w:rsidR="001922A0" w:rsidRPr="001922A0" w:rsidRDefault="001922A0" w:rsidP="001922A0">
      <w:pPr>
        <w:spacing w:after="0" w:line="240" w:lineRule="auto"/>
        <w:jc w:val="both"/>
        <w:rPr>
          <w:rFonts w:ascii="Times New Roman" w:hAnsi="Times New Roman" w:cs="Times New Roman"/>
          <w:b/>
          <w:iCs/>
          <w:sz w:val="24"/>
          <w:szCs w:val="24"/>
        </w:rPr>
      </w:pPr>
      <w:r w:rsidRPr="001922A0">
        <w:rPr>
          <w:rFonts w:ascii="Times New Roman" w:hAnsi="Times New Roman" w:cs="Times New Roman"/>
          <w:b/>
          <w:bCs/>
          <w:iCs/>
          <w:sz w:val="24"/>
          <w:szCs w:val="24"/>
        </w:rPr>
        <w:t xml:space="preserve">Таблица 19 - </w:t>
      </w:r>
      <w:r w:rsidRPr="001922A0">
        <w:rPr>
          <w:rFonts w:ascii="Times New Roman" w:hAnsi="Times New Roman" w:cs="Times New Roman"/>
          <w:b/>
          <w:iCs/>
          <w:sz w:val="24"/>
          <w:szCs w:val="24"/>
        </w:rPr>
        <w:t xml:space="preserve">Баланс территории Свободинского сельсовета </w:t>
      </w:r>
    </w:p>
    <w:p w:rsidR="001922A0" w:rsidRPr="001922A0" w:rsidRDefault="001922A0" w:rsidP="001922A0">
      <w:pPr>
        <w:spacing w:after="0" w:line="240" w:lineRule="auto"/>
        <w:ind w:firstLine="709"/>
        <w:jc w:val="both"/>
        <w:rPr>
          <w:rFonts w:ascii="Times New Roman" w:hAnsi="Times New Roman" w:cs="Times New Roman"/>
          <w:sz w:val="16"/>
          <w:szCs w:val="16"/>
        </w:rPr>
      </w:pPr>
    </w:p>
    <w:tbl>
      <w:tblPr>
        <w:tblW w:w="10021" w:type="dxa"/>
        <w:tblInd w:w="108" w:type="dxa"/>
        <w:tblLayout w:type="fixed"/>
        <w:tblLook w:val="0000"/>
      </w:tblPr>
      <w:tblGrid>
        <w:gridCol w:w="570"/>
        <w:gridCol w:w="5102"/>
        <w:gridCol w:w="854"/>
        <w:gridCol w:w="1697"/>
        <w:gridCol w:w="1798"/>
      </w:tblGrid>
      <w:tr w:rsidR="001922A0" w:rsidRPr="001922A0" w:rsidTr="00E15628">
        <w:trPr>
          <w:cantSplit/>
          <w:trHeight w:val="90"/>
        </w:trPr>
        <w:tc>
          <w:tcPr>
            <w:tcW w:w="570" w:type="dxa"/>
            <w:vMerge w:val="restart"/>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 п/п</w:t>
            </w:r>
          </w:p>
        </w:tc>
        <w:tc>
          <w:tcPr>
            <w:tcW w:w="5102" w:type="dxa"/>
            <w:vMerge w:val="restart"/>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Категории земель</w:t>
            </w:r>
          </w:p>
        </w:tc>
        <w:tc>
          <w:tcPr>
            <w:tcW w:w="4349" w:type="dxa"/>
            <w:gridSpan w:val="3"/>
            <w:tcBorders>
              <w:top w:val="single" w:sz="4" w:space="0" w:color="000000"/>
              <w:left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Территория</w:t>
            </w:r>
          </w:p>
        </w:tc>
      </w:tr>
      <w:tr w:rsidR="001922A0" w:rsidRPr="001922A0" w:rsidTr="00E15628">
        <w:trPr>
          <w:cantSplit/>
          <w:trHeight w:val="90"/>
        </w:trPr>
        <w:tc>
          <w:tcPr>
            <w:tcW w:w="570" w:type="dxa"/>
            <w:vMerge/>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p>
        </w:tc>
        <w:tc>
          <w:tcPr>
            <w:tcW w:w="5102" w:type="dxa"/>
            <w:vMerge/>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Ед. изм.</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Современное состояние</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rPr>
            </w:pPr>
            <w:r w:rsidRPr="001922A0">
              <w:rPr>
                <w:rFonts w:ascii="Times New Roman" w:hAnsi="Times New Roman" w:cs="Times New Roman"/>
                <w:b/>
              </w:rPr>
              <w:t>Проект</w:t>
            </w:r>
          </w:p>
        </w:tc>
      </w:tr>
      <w:tr w:rsidR="001922A0" w:rsidRPr="001922A0" w:rsidTr="00E15628">
        <w:trPr>
          <w:cantSplit/>
        </w:trPr>
        <w:tc>
          <w:tcPr>
            <w:tcW w:w="1002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Территория</w:t>
            </w:r>
          </w:p>
        </w:tc>
      </w:tr>
      <w:tr w:rsidR="001922A0" w:rsidRPr="001922A0" w:rsidTr="00E15628">
        <w:trPr>
          <w:cantSplit/>
        </w:trPr>
        <w:tc>
          <w:tcPr>
            <w:tcW w:w="5672" w:type="dxa"/>
            <w:gridSpan w:val="2"/>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 Общая площадь земель сельского поселения в установленных границах, в том числе территории:</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eastAsia="Arial Unicode MS" w:hAnsi="Times New Roman" w:cs="Times New Roman"/>
                <w:b/>
                <w:bCs/>
              </w:rPr>
            </w:pPr>
            <w:r w:rsidRPr="001922A0">
              <w:rPr>
                <w:rFonts w:ascii="Times New Roman" w:eastAsia="Arial Unicode MS" w:hAnsi="Times New Roman" w:cs="Times New Roman"/>
                <w:b/>
                <w:bCs/>
              </w:rPr>
              <w:t>4620</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eastAsia="Arial Unicode MS" w:hAnsi="Times New Roman" w:cs="Times New Roman"/>
                <w:b/>
                <w:bCs/>
              </w:rPr>
            </w:pPr>
            <w:r w:rsidRPr="001922A0">
              <w:rPr>
                <w:rFonts w:ascii="Times New Roman" w:eastAsia="Arial Unicode MS" w:hAnsi="Times New Roman" w:cs="Times New Roman"/>
                <w:b/>
                <w:bCs/>
              </w:rPr>
              <w:t>4620</w:t>
            </w:r>
          </w:p>
        </w:tc>
      </w:tr>
      <w:tr w:rsidR="001922A0" w:rsidRPr="001922A0" w:rsidTr="00E15628">
        <w:trPr>
          <w:cantSplit/>
        </w:trPr>
        <w:tc>
          <w:tcPr>
            <w:tcW w:w="570" w:type="dxa"/>
            <w:vMerge w:val="restart"/>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1.1. Жилых зон, в т.ч.:</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eastAsia="Arial Unicode MS" w:hAnsi="Times New Roman" w:cs="Times New Roman"/>
                <w:b/>
              </w:rPr>
            </w:pPr>
            <w:r w:rsidRPr="001922A0">
              <w:rPr>
                <w:rFonts w:ascii="Times New Roman" w:eastAsia="Arial Unicode MS" w:hAnsi="Times New Roman" w:cs="Times New Roman"/>
                <w:b/>
              </w:rPr>
              <w:t>620,22</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eastAsia="Arial Unicode MS" w:hAnsi="Times New Roman" w:cs="Times New Roman"/>
                <w:b/>
              </w:rPr>
            </w:pPr>
            <w:r w:rsidRPr="001922A0">
              <w:rPr>
                <w:rFonts w:ascii="Times New Roman" w:eastAsia="Arial Unicode MS" w:hAnsi="Times New Roman" w:cs="Times New Roman"/>
                <w:b/>
              </w:rPr>
              <w:t>176,33</w:t>
            </w:r>
          </w:p>
        </w:tc>
      </w:tr>
      <w:tr w:rsidR="001922A0" w:rsidRPr="001922A0" w:rsidTr="00E15628">
        <w:trPr>
          <w:cantSplit/>
        </w:trPr>
        <w:tc>
          <w:tcPr>
            <w:tcW w:w="570" w:type="dxa"/>
            <w:vMerge/>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rPr>
            </w:pPr>
            <w:r w:rsidRPr="001922A0">
              <w:rPr>
                <w:rFonts w:ascii="Times New Roman" w:hAnsi="Times New Roman" w:cs="Times New Roman"/>
              </w:rPr>
              <w:t>Индивидуальная (коттеджная) застройка</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eastAsia="Arial Unicode MS" w:hAnsi="Times New Roman" w:cs="Times New Roman"/>
              </w:rPr>
            </w:pPr>
            <w:r w:rsidRPr="001922A0">
              <w:rPr>
                <w:rFonts w:ascii="Times New Roman" w:eastAsia="Arial Unicode MS" w:hAnsi="Times New Roman" w:cs="Times New Roman"/>
              </w:rPr>
              <w:t>620,22</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eastAsia="Arial Unicode MS" w:hAnsi="Times New Roman" w:cs="Times New Roman"/>
              </w:rPr>
            </w:pPr>
            <w:r w:rsidRPr="001922A0">
              <w:rPr>
                <w:rFonts w:ascii="Times New Roman" w:eastAsia="Arial Unicode MS" w:hAnsi="Times New Roman" w:cs="Times New Roman"/>
              </w:rPr>
              <w:t>176,33</w:t>
            </w:r>
          </w:p>
        </w:tc>
      </w:tr>
      <w:tr w:rsidR="001922A0" w:rsidRPr="001922A0" w:rsidTr="00E15628">
        <w:trPr>
          <w:cantSplit/>
          <w:trHeight w:val="76"/>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rPr>
            </w:pPr>
            <w:r w:rsidRPr="001922A0">
              <w:rPr>
                <w:rFonts w:ascii="Times New Roman" w:hAnsi="Times New Roman" w:cs="Times New Roman"/>
              </w:rPr>
              <w:t>Застройка малой этажности (до 3-х этажей)</w:t>
            </w:r>
          </w:p>
        </w:tc>
        <w:tc>
          <w:tcPr>
            <w:tcW w:w="854"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w:t>
            </w:r>
          </w:p>
        </w:tc>
        <w:tc>
          <w:tcPr>
            <w:tcW w:w="1798" w:type="dxa"/>
            <w:tcBorders>
              <w:top w:val="single" w:sz="4" w:space="0" w:color="000000"/>
              <w:left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rPr>
          <w:cantSplit/>
          <w:trHeight w:val="48"/>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bCs/>
              </w:rPr>
            </w:pPr>
            <w:r w:rsidRPr="001922A0">
              <w:rPr>
                <w:rFonts w:ascii="Times New Roman" w:hAnsi="Times New Roman" w:cs="Times New Roman"/>
                <w:bCs/>
              </w:rPr>
              <w:t>Застройка высокой этажности (9 этажей и более)</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rPr>
            </w:pPr>
            <w:r w:rsidRPr="001922A0">
              <w:rPr>
                <w:rFonts w:ascii="Times New Roman" w:hAnsi="Times New Roman" w:cs="Times New Roman"/>
              </w:rPr>
              <w:t>-</w:t>
            </w:r>
          </w:p>
        </w:tc>
      </w:tr>
      <w:tr w:rsidR="001922A0" w:rsidRPr="001922A0" w:rsidTr="00E15628">
        <w:trPr>
          <w:cantSplit/>
          <w:trHeight w:val="162"/>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1.2. Общественно-деловых зон</w:t>
            </w:r>
          </w:p>
        </w:tc>
        <w:tc>
          <w:tcPr>
            <w:tcW w:w="854"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19,52</w:t>
            </w:r>
          </w:p>
        </w:tc>
        <w:tc>
          <w:tcPr>
            <w:tcW w:w="1798" w:type="dxa"/>
            <w:tcBorders>
              <w:top w:val="single" w:sz="4" w:space="0" w:color="000000"/>
              <w:left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20,58</w:t>
            </w:r>
          </w:p>
        </w:tc>
      </w:tr>
      <w:tr w:rsidR="001922A0" w:rsidRPr="001922A0" w:rsidTr="00E15628">
        <w:trPr>
          <w:cantSplit/>
          <w:trHeight w:val="162"/>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rPr>
            </w:pPr>
            <w:r w:rsidRPr="001922A0">
              <w:rPr>
                <w:rFonts w:ascii="Times New Roman" w:hAnsi="Times New Roman" w:cs="Times New Roman"/>
              </w:rPr>
              <w:t>Административная общественно-деловая зона торговли и общественного питания</w:t>
            </w:r>
          </w:p>
        </w:tc>
        <w:tc>
          <w:tcPr>
            <w:tcW w:w="854"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3,04</w:t>
            </w:r>
          </w:p>
        </w:tc>
        <w:tc>
          <w:tcPr>
            <w:tcW w:w="1798" w:type="dxa"/>
            <w:tcBorders>
              <w:top w:val="single" w:sz="4" w:space="0" w:color="000000"/>
              <w:left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20,58</w:t>
            </w:r>
          </w:p>
        </w:tc>
      </w:tr>
      <w:tr w:rsidR="001922A0" w:rsidRPr="001922A0" w:rsidTr="00E15628">
        <w:trPr>
          <w:cantSplit/>
          <w:trHeight w:val="162"/>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rPr>
            </w:pPr>
            <w:r w:rsidRPr="001922A0">
              <w:rPr>
                <w:rFonts w:ascii="Times New Roman" w:hAnsi="Times New Roman" w:cs="Times New Roman"/>
              </w:rPr>
              <w:t>Зона культурно-зрелищных, просветительских, спортивных учреждений и здравоохранения</w:t>
            </w:r>
          </w:p>
        </w:tc>
        <w:tc>
          <w:tcPr>
            <w:tcW w:w="854"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16,48</w:t>
            </w:r>
          </w:p>
        </w:tc>
        <w:tc>
          <w:tcPr>
            <w:tcW w:w="1798" w:type="dxa"/>
            <w:tcBorders>
              <w:top w:val="single" w:sz="4" w:space="0" w:color="000000"/>
              <w:left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1.3. Производственных зон, в т.ч.:</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51,9</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w:t>
            </w:r>
          </w:p>
        </w:tc>
      </w:tr>
      <w:tr w:rsidR="001922A0" w:rsidRPr="001922A0" w:rsidTr="00E15628">
        <w:trPr>
          <w:cantSplit/>
          <w:trHeight w:val="198"/>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bCs/>
              </w:rPr>
            </w:pPr>
            <w:r w:rsidRPr="001922A0">
              <w:rPr>
                <w:rFonts w:ascii="Times New Roman" w:hAnsi="Times New Roman" w:cs="Times New Roman"/>
              </w:rPr>
              <w:t>Коммунально</w:t>
            </w:r>
            <w:r w:rsidRPr="001922A0">
              <w:rPr>
                <w:rFonts w:ascii="Times New Roman" w:hAnsi="Times New Roman" w:cs="Times New Roman"/>
                <w:bCs/>
              </w:rPr>
              <w:t>-складская зона</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30,34</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rPr>
            </w:pPr>
            <w:r w:rsidRPr="001922A0">
              <w:rPr>
                <w:rFonts w:ascii="Times New Roman" w:hAnsi="Times New Roman" w:cs="Times New Roman"/>
                <w:bCs/>
              </w:rPr>
              <w:t>Промышленная</w:t>
            </w:r>
            <w:r w:rsidRPr="001922A0">
              <w:rPr>
                <w:rFonts w:ascii="Times New Roman" w:hAnsi="Times New Roman" w:cs="Times New Roman"/>
              </w:rPr>
              <w:t xml:space="preserve"> застройка</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20,98</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rPr>
            </w:pPr>
            <w:r w:rsidRPr="001922A0">
              <w:rPr>
                <w:rFonts w:ascii="Times New Roman" w:hAnsi="Times New Roman" w:cs="Times New Roman"/>
              </w:rPr>
              <w:t>АЗС</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0,58</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1.4. Зон инженерной и транспортной инфраструктур, в т.ч.:</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81,82</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12,26</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Автотранспорта, в т.ч.:</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rPr>
            </w:pPr>
            <w:r w:rsidRPr="001922A0">
              <w:rPr>
                <w:rFonts w:ascii="Times New Roman" w:hAnsi="Times New Roman" w:cs="Times New Roman"/>
              </w:rPr>
              <w:t>Автодороги с насыпью</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 xml:space="preserve">23,83 </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 xml:space="preserve">12,26 </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rPr>
            </w:pPr>
            <w:r w:rsidRPr="001922A0">
              <w:rPr>
                <w:rFonts w:ascii="Times New Roman" w:hAnsi="Times New Roman" w:cs="Times New Roman"/>
              </w:rPr>
              <w:t>Автодороги без насыпи</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rPr>
            </w:pPr>
            <w:r w:rsidRPr="001922A0">
              <w:rPr>
                <w:rFonts w:ascii="Times New Roman" w:hAnsi="Times New Roman" w:cs="Times New Roman"/>
              </w:rPr>
              <w:t>Очистные сооружения</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54,8</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rPr>
            </w:pPr>
            <w:r w:rsidRPr="001922A0">
              <w:rPr>
                <w:rFonts w:ascii="Times New Roman" w:hAnsi="Times New Roman" w:cs="Times New Roman"/>
              </w:rPr>
              <w:t>Прочие (автостоянка)</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7,93</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firstLine="173"/>
              <w:jc w:val="both"/>
              <w:rPr>
                <w:rFonts w:ascii="Times New Roman" w:hAnsi="Times New Roman" w:cs="Times New Roman"/>
              </w:rPr>
            </w:pPr>
            <w:r w:rsidRPr="001922A0">
              <w:rPr>
                <w:rFonts w:ascii="Times New Roman" w:hAnsi="Times New Roman" w:cs="Times New Roman"/>
              </w:rPr>
              <w:t xml:space="preserve">Железная дорога </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 xml:space="preserve">136 </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 xml:space="preserve">1.5. Рекреационных зон, в т.ч.: </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eastAsia="Arial Unicode MS" w:hAnsi="Times New Roman" w:cs="Times New Roman"/>
                <w:b/>
              </w:rPr>
            </w:pPr>
            <w:r w:rsidRPr="001922A0">
              <w:rPr>
                <w:rFonts w:ascii="Times New Roman" w:eastAsia="Arial Unicode MS" w:hAnsi="Times New Roman" w:cs="Times New Roman"/>
                <w:b/>
              </w:rPr>
              <w:t>32,51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281"/>
              <w:jc w:val="both"/>
              <w:rPr>
                <w:rFonts w:ascii="Times New Roman" w:hAnsi="Times New Roman" w:cs="Times New Roman"/>
              </w:rPr>
            </w:pPr>
            <w:r w:rsidRPr="001922A0">
              <w:rPr>
                <w:rFonts w:ascii="Times New Roman" w:hAnsi="Times New Roman" w:cs="Times New Roman"/>
              </w:rPr>
              <w:t>Рекреационно-туристическая зона</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eastAsia="Arial Unicode MS" w:hAnsi="Times New Roman" w:cs="Times New Roman"/>
              </w:rPr>
            </w:pPr>
            <w:r w:rsidRPr="001922A0">
              <w:rPr>
                <w:rFonts w:ascii="Times New Roman" w:eastAsia="Arial Unicode MS" w:hAnsi="Times New Roman" w:cs="Times New Roman"/>
              </w:rPr>
              <w:t>32,51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1.6. Зон сельскохозяйственного использования, в т.ч.:</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1504,00</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281"/>
              <w:jc w:val="both"/>
              <w:rPr>
                <w:rFonts w:ascii="Times New Roman" w:hAnsi="Times New Roman" w:cs="Times New Roman"/>
              </w:rPr>
            </w:pPr>
            <w:r w:rsidRPr="001922A0">
              <w:rPr>
                <w:rFonts w:ascii="Times New Roman" w:hAnsi="Times New Roman" w:cs="Times New Roman"/>
              </w:rPr>
              <w:t>Садовые товарищества</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281"/>
              <w:jc w:val="both"/>
              <w:rPr>
                <w:rFonts w:ascii="Times New Roman" w:hAnsi="Times New Roman" w:cs="Times New Roman"/>
              </w:rPr>
            </w:pPr>
            <w:r w:rsidRPr="001922A0">
              <w:rPr>
                <w:rFonts w:ascii="Times New Roman" w:hAnsi="Times New Roman" w:cs="Times New Roman"/>
              </w:rPr>
              <w:t>с/х угодий</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663</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281"/>
              <w:jc w:val="both"/>
              <w:rPr>
                <w:rFonts w:ascii="Times New Roman" w:hAnsi="Times New Roman" w:cs="Times New Roman"/>
              </w:rPr>
            </w:pPr>
            <w:r w:rsidRPr="001922A0">
              <w:rPr>
                <w:rFonts w:ascii="Times New Roman" w:hAnsi="Times New Roman" w:cs="Times New Roman"/>
              </w:rPr>
              <w:t>Не с/х угодий</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841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1.7. Зон специального назначения, в том числе:</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rPr>
            </w:pPr>
            <w:r w:rsidRPr="001922A0">
              <w:rPr>
                <w:rFonts w:ascii="Times New Roman" w:hAnsi="Times New Roman" w:cs="Times New Roman"/>
                <w:b/>
                <w:bCs/>
              </w:rPr>
              <w:t>22,39</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rPr>
            </w:pPr>
            <w:r w:rsidRPr="001922A0">
              <w:rPr>
                <w:rFonts w:ascii="Times New Roman" w:hAnsi="Times New Roman" w:cs="Times New Roman"/>
                <w:b/>
                <w:bCs/>
              </w:rPr>
              <w:t>3,00</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423"/>
              <w:jc w:val="both"/>
              <w:rPr>
                <w:rFonts w:ascii="Times New Roman" w:hAnsi="Times New Roman" w:cs="Times New Roman"/>
                <w:bCs/>
              </w:rPr>
            </w:pPr>
            <w:r w:rsidRPr="001922A0">
              <w:rPr>
                <w:rFonts w:ascii="Times New Roman" w:hAnsi="Times New Roman" w:cs="Times New Roman"/>
                <w:bCs/>
              </w:rPr>
              <w:t xml:space="preserve">  Кладбища</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9,38</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3,00</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423"/>
              <w:jc w:val="both"/>
              <w:rPr>
                <w:rFonts w:ascii="Times New Roman" w:hAnsi="Times New Roman" w:cs="Times New Roman"/>
                <w:bCs/>
              </w:rPr>
            </w:pPr>
            <w:r w:rsidRPr="001922A0">
              <w:rPr>
                <w:rFonts w:ascii="Times New Roman" w:hAnsi="Times New Roman" w:cs="Times New Roman"/>
                <w:bCs/>
              </w:rPr>
              <w:t xml:space="preserve">  Водозаборные сооружения</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13,01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1.8. Зон водного фонда</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 xml:space="preserve">66,21 </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281"/>
              <w:jc w:val="both"/>
              <w:rPr>
                <w:rFonts w:ascii="Times New Roman" w:hAnsi="Times New Roman" w:cs="Times New Roman"/>
              </w:rPr>
            </w:pPr>
            <w:r w:rsidRPr="001922A0">
              <w:rPr>
                <w:rFonts w:ascii="Times New Roman" w:hAnsi="Times New Roman" w:cs="Times New Roman"/>
              </w:rPr>
              <w:t>Реки</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59,27</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281"/>
              <w:jc w:val="both"/>
              <w:rPr>
                <w:rFonts w:ascii="Times New Roman" w:hAnsi="Times New Roman" w:cs="Times New Roman"/>
              </w:rPr>
            </w:pPr>
            <w:r w:rsidRPr="001922A0">
              <w:rPr>
                <w:rFonts w:ascii="Times New Roman" w:hAnsi="Times New Roman" w:cs="Times New Roman"/>
              </w:rPr>
              <w:t>Озера, пруды</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6,94</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1.9. ГЛФ</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rPr>
            </w:pPr>
            <w:r w:rsidRPr="001922A0">
              <w:rPr>
                <w:rFonts w:ascii="Times New Roman" w:hAnsi="Times New Roman" w:cs="Times New Roman"/>
                <w:b/>
                <w:bCs/>
              </w:rPr>
              <w:t>573,14</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rPr>
            </w:pPr>
            <w:r w:rsidRPr="001922A0">
              <w:rPr>
                <w:rFonts w:ascii="Times New Roman" w:hAnsi="Times New Roman" w:cs="Times New Roman"/>
                <w:b/>
                <w:bCs/>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1.10. Леса прочие</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56,90</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281"/>
              <w:jc w:val="both"/>
              <w:rPr>
                <w:rFonts w:ascii="Times New Roman" w:hAnsi="Times New Roman" w:cs="Times New Roman"/>
              </w:rPr>
            </w:pPr>
            <w:r w:rsidRPr="001922A0">
              <w:rPr>
                <w:rFonts w:ascii="Times New Roman" w:hAnsi="Times New Roman" w:cs="Times New Roman"/>
              </w:rPr>
              <w:t>Лесополосы</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8,41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281"/>
              <w:jc w:val="both"/>
              <w:rPr>
                <w:rFonts w:ascii="Times New Roman" w:hAnsi="Times New Roman" w:cs="Times New Roman"/>
              </w:rPr>
            </w:pPr>
            <w:r w:rsidRPr="001922A0">
              <w:rPr>
                <w:rFonts w:ascii="Times New Roman" w:hAnsi="Times New Roman" w:cs="Times New Roman"/>
              </w:rPr>
              <w:t>Леса</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48,49</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1.11. Из общей площади земель населенных пунктов территории общего пользования, в т.ч.:</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b/>
              </w:rPr>
            </w:pP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281"/>
              <w:jc w:val="both"/>
              <w:rPr>
                <w:rFonts w:ascii="Times New Roman" w:hAnsi="Times New Roman" w:cs="Times New Roman"/>
              </w:rPr>
            </w:pPr>
            <w:r w:rsidRPr="001922A0">
              <w:rPr>
                <w:rFonts w:ascii="Times New Roman" w:hAnsi="Times New Roman" w:cs="Times New Roman"/>
              </w:rPr>
              <w:t xml:space="preserve">Церкви </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rPr>
            </w:pPr>
            <w:r w:rsidRPr="001922A0">
              <w:rPr>
                <w:rFonts w:ascii="Times New Roman" w:hAnsi="Times New Roman" w:cs="Times New Roman"/>
                <w:b/>
                <w:bCs/>
              </w:rPr>
              <w:t>-</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rPr>
            </w:pPr>
            <w:r w:rsidRPr="001922A0">
              <w:rPr>
                <w:rFonts w:ascii="Times New Roman" w:hAnsi="Times New Roman" w:cs="Times New Roman"/>
                <w:b/>
                <w:bCs/>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281"/>
              <w:jc w:val="both"/>
              <w:rPr>
                <w:rFonts w:ascii="Times New Roman" w:hAnsi="Times New Roman" w:cs="Times New Roman"/>
              </w:rPr>
            </w:pPr>
            <w:r w:rsidRPr="001922A0">
              <w:rPr>
                <w:rFonts w:ascii="Times New Roman" w:hAnsi="Times New Roman" w:cs="Times New Roman"/>
              </w:rPr>
              <w:t>зеленые насаждения общего пользования</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327,6</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w:t>
            </w:r>
          </w:p>
        </w:tc>
      </w:tr>
      <w:tr w:rsidR="001922A0" w:rsidRPr="001922A0" w:rsidTr="00E15628">
        <w:trPr>
          <w:cantSplit/>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ind w:left="454" w:hanging="281"/>
              <w:jc w:val="both"/>
              <w:rPr>
                <w:rFonts w:ascii="Times New Roman" w:hAnsi="Times New Roman" w:cs="Times New Roman"/>
              </w:rPr>
            </w:pPr>
            <w:r w:rsidRPr="001922A0">
              <w:rPr>
                <w:rFonts w:ascii="Times New Roman" w:hAnsi="Times New Roman" w:cs="Times New Roman"/>
              </w:rPr>
              <w:t>улицы, дороги, проезды, площади</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35,48</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r>
      <w:tr w:rsidR="001922A0" w:rsidRPr="001922A0" w:rsidTr="00E15628">
        <w:trPr>
          <w:cantSplit/>
          <w:trHeight w:val="132"/>
        </w:trPr>
        <w:tc>
          <w:tcPr>
            <w:tcW w:w="570" w:type="dxa"/>
            <w:vMerge/>
            <w:tcBorders>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p>
        </w:tc>
        <w:tc>
          <w:tcPr>
            <w:tcW w:w="5102"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ind w:left="454" w:hanging="281"/>
              <w:jc w:val="both"/>
              <w:rPr>
                <w:rFonts w:ascii="Times New Roman" w:hAnsi="Times New Roman" w:cs="Times New Roman"/>
              </w:rPr>
            </w:pPr>
            <w:r w:rsidRPr="001922A0">
              <w:rPr>
                <w:rFonts w:ascii="Times New Roman" w:hAnsi="Times New Roman" w:cs="Times New Roman"/>
              </w:rPr>
              <w:t>общественная застройка</w:t>
            </w:r>
          </w:p>
        </w:tc>
        <w:tc>
          <w:tcPr>
            <w:tcW w:w="854"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rPr>
              <w:t>га</w:t>
            </w:r>
          </w:p>
        </w:tc>
        <w:tc>
          <w:tcPr>
            <w:tcW w:w="1697" w:type="dxa"/>
            <w:tcBorders>
              <w:top w:val="single" w:sz="4" w:space="0" w:color="000000"/>
              <w:lef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w:t>
            </w:r>
          </w:p>
        </w:tc>
        <w:tc>
          <w:tcPr>
            <w:tcW w:w="1798" w:type="dxa"/>
            <w:tcBorders>
              <w:top w:val="single" w:sz="4" w:space="0" w:color="000000"/>
              <w:left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Cs/>
              </w:rPr>
            </w:pPr>
            <w:r w:rsidRPr="001922A0">
              <w:rPr>
                <w:rFonts w:ascii="Times New Roman" w:hAnsi="Times New Roman" w:cs="Times New Roman"/>
                <w:bCs/>
              </w:rPr>
              <w:t>-</w:t>
            </w:r>
          </w:p>
        </w:tc>
      </w:tr>
      <w:tr w:rsidR="001922A0" w:rsidRPr="001922A0" w:rsidTr="00E15628">
        <w:trPr>
          <w:cantSplit/>
        </w:trPr>
        <w:tc>
          <w:tcPr>
            <w:tcW w:w="5672" w:type="dxa"/>
            <w:gridSpan w:val="2"/>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lastRenderedPageBreak/>
              <w:t>2. Из общей площади земель сельского поселения территории, неиспользуемые, требующие специальных инженерных мероприятий (овраги, нарушенные территории)</w:t>
            </w:r>
          </w:p>
        </w:tc>
        <w:tc>
          <w:tcPr>
            <w:tcW w:w="8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rPr>
            </w:pPr>
            <w:r w:rsidRPr="001922A0">
              <w:rPr>
                <w:rFonts w:ascii="Times New Roman" w:hAnsi="Times New Roman" w:cs="Times New Roman"/>
                <w:b/>
              </w:rPr>
              <w:t>га</w:t>
            </w:r>
          </w:p>
        </w:tc>
        <w:tc>
          <w:tcPr>
            <w:tcW w:w="16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rPr>
            </w:pPr>
            <w:r w:rsidRPr="001922A0">
              <w:rPr>
                <w:rFonts w:ascii="Times New Roman" w:hAnsi="Times New Roman" w:cs="Times New Roman"/>
                <w:b/>
                <w:bCs/>
              </w:rPr>
              <w:t>-</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rPr>
            </w:pPr>
          </w:p>
        </w:tc>
      </w:tr>
    </w:tbl>
    <w:p w:rsidR="001922A0" w:rsidRPr="001922A0" w:rsidRDefault="001922A0" w:rsidP="001922A0">
      <w:pPr>
        <w:spacing w:after="0" w:line="240" w:lineRule="auto"/>
        <w:ind w:firstLine="709"/>
        <w:jc w:val="both"/>
        <w:rPr>
          <w:rFonts w:ascii="Times New Roman" w:hAnsi="Times New Roman" w:cs="Times New Roman"/>
          <w:i/>
        </w:rPr>
      </w:pPr>
      <w:r w:rsidRPr="001922A0">
        <w:rPr>
          <w:rFonts w:ascii="Times New Roman" w:hAnsi="Times New Roman" w:cs="Times New Roman"/>
          <w:i/>
        </w:rPr>
        <w:t>* Данные сведения в таблице 19 - Баланс территории Китаевского сельсовета рассчитаны, в основном, графическим способом с разработанных схем.</w:t>
      </w:r>
    </w:p>
    <w:p w:rsidR="001922A0" w:rsidRPr="001922A0" w:rsidRDefault="001922A0" w:rsidP="001922A0">
      <w:pPr>
        <w:spacing w:after="0" w:line="240" w:lineRule="auto"/>
        <w:ind w:firstLine="709"/>
        <w:jc w:val="both"/>
        <w:rPr>
          <w:rFonts w:ascii="Times New Roman" w:hAnsi="Times New Roman" w:cs="Times New Roman"/>
        </w:rPr>
      </w:pPr>
    </w:p>
    <w:p w:rsidR="001922A0" w:rsidRPr="001922A0" w:rsidRDefault="001922A0" w:rsidP="001922A0">
      <w:pPr>
        <w:pStyle w:val="3"/>
        <w:spacing w:before="0"/>
        <w:ind w:hanging="11"/>
        <w:rPr>
          <w:rFonts w:ascii="Times New Roman" w:hAnsi="Times New Roman" w:cs="Times New Roman"/>
          <w:color w:val="auto"/>
          <w:sz w:val="24"/>
          <w:szCs w:val="24"/>
        </w:rPr>
      </w:pPr>
      <w:bookmarkStart w:id="405" w:name="_Toc343442998"/>
      <w:bookmarkStart w:id="406" w:name="_Toc372883962"/>
      <w:r w:rsidRPr="001922A0">
        <w:rPr>
          <w:rFonts w:ascii="Times New Roman" w:hAnsi="Times New Roman" w:cs="Times New Roman"/>
          <w:color w:val="auto"/>
          <w:sz w:val="24"/>
          <w:szCs w:val="24"/>
        </w:rPr>
        <w:t>2.5.1. Земли населенных пунктов</w:t>
      </w:r>
      <w:bookmarkEnd w:id="405"/>
      <w:bookmarkEnd w:id="406"/>
      <w:r w:rsidRPr="001922A0">
        <w:rPr>
          <w:rFonts w:ascii="Times New Roman" w:hAnsi="Times New Roman" w:cs="Times New Roman"/>
          <w:color w:val="auto"/>
          <w:sz w:val="24"/>
          <w:szCs w:val="24"/>
        </w:rPr>
        <w:t xml:space="preserve"> </w:t>
      </w:r>
    </w:p>
    <w:p w:rsidR="001922A0" w:rsidRPr="001922A0" w:rsidRDefault="001922A0" w:rsidP="001922A0">
      <w:pPr>
        <w:spacing w:after="0" w:line="240" w:lineRule="auto"/>
        <w:ind w:firstLine="709"/>
        <w:jc w:val="both"/>
        <w:rPr>
          <w:rFonts w:ascii="Times New Roman" w:hAnsi="Times New Roman" w:cs="Times New Roman"/>
          <w:b/>
          <w:kern w:val="1"/>
          <w:sz w:val="24"/>
          <w:szCs w:val="24"/>
        </w:rPr>
      </w:pPr>
    </w:p>
    <w:p w:rsidR="001922A0" w:rsidRPr="001922A0" w:rsidRDefault="001922A0" w:rsidP="001922A0">
      <w:pPr>
        <w:shd w:val="clear" w:color="auto" w:fill="FFFFFF"/>
        <w:spacing w:after="0" w:line="240" w:lineRule="auto"/>
        <w:ind w:firstLine="709"/>
        <w:jc w:val="both"/>
        <w:rPr>
          <w:rFonts w:ascii="Times New Roman" w:hAnsi="Times New Roman" w:cs="Times New Roman"/>
          <w:kern w:val="1"/>
          <w:sz w:val="24"/>
          <w:szCs w:val="24"/>
        </w:rPr>
      </w:pPr>
    </w:p>
    <w:p w:rsidR="001922A0" w:rsidRPr="001922A0" w:rsidRDefault="001922A0" w:rsidP="001922A0">
      <w:pPr>
        <w:shd w:val="clear" w:color="auto" w:fill="FFFFFF"/>
        <w:spacing w:after="0" w:line="240" w:lineRule="auto"/>
        <w:jc w:val="both"/>
        <w:rPr>
          <w:rFonts w:ascii="Times New Roman" w:hAnsi="Times New Roman" w:cs="Times New Roman"/>
          <w:b/>
          <w:iCs/>
          <w:sz w:val="24"/>
          <w:szCs w:val="24"/>
        </w:rPr>
      </w:pPr>
      <w:r w:rsidRPr="001922A0">
        <w:rPr>
          <w:rFonts w:ascii="Times New Roman" w:hAnsi="Times New Roman" w:cs="Times New Roman"/>
          <w:b/>
          <w:iCs/>
          <w:sz w:val="24"/>
          <w:szCs w:val="24"/>
        </w:rPr>
        <w:t xml:space="preserve">Таблица 20-  Сведения о населенных пунктах Свободинского сельсовета </w:t>
      </w:r>
    </w:p>
    <w:p w:rsidR="001922A0" w:rsidRPr="001922A0" w:rsidRDefault="001922A0" w:rsidP="001922A0">
      <w:pPr>
        <w:widowControl w:val="0"/>
        <w:shd w:val="clear" w:color="auto" w:fill="FFFFFF"/>
        <w:spacing w:after="0" w:line="240" w:lineRule="auto"/>
        <w:ind w:firstLine="709"/>
        <w:jc w:val="both"/>
        <w:rPr>
          <w:rFonts w:ascii="Times New Roman" w:hAnsi="Times New Roman" w:cs="Times New Roman"/>
          <w:sz w:val="24"/>
          <w:szCs w:val="24"/>
        </w:rPr>
      </w:pPr>
    </w:p>
    <w:tbl>
      <w:tblPr>
        <w:tblW w:w="9555" w:type="dxa"/>
        <w:tblInd w:w="108" w:type="dxa"/>
        <w:tblLayout w:type="fixed"/>
        <w:tblLook w:val="0000"/>
      </w:tblPr>
      <w:tblGrid>
        <w:gridCol w:w="946"/>
        <w:gridCol w:w="4598"/>
        <w:gridCol w:w="1972"/>
        <w:gridCol w:w="2039"/>
      </w:tblGrid>
      <w:tr w:rsidR="001922A0" w:rsidRPr="001922A0" w:rsidTr="00E15628">
        <w:trPr>
          <w:cantSplit/>
          <w:trHeight w:val="272"/>
        </w:trPr>
        <w:tc>
          <w:tcPr>
            <w:tcW w:w="946"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b/>
                <w:bCs/>
                <w:sz w:val="24"/>
                <w:szCs w:val="24"/>
              </w:rPr>
            </w:pPr>
            <w:r w:rsidRPr="001922A0">
              <w:rPr>
                <w:rFonts w:ascii="Times New Roman" w:hAnsi="Times New Roman" w:cs="Times New Roman"/>
                <w:b/>
                <w:bCs/>
                <w:sz w:val="24"/>
                <w:szCs w:val="24"/>
              </w:rPr>
              <w:t>№ п/п</w:t>
            </w:r>
          </w:p>
        </w:tc>
        <w:tc>
          <w:tcPr>
            <w:tcW w:w="4598"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b/>
                <w:sz w:val="24"/>
                <w:szCs w:val="24"/>
              </w:rPr>
              <w:t>Населенный пункт</w:t>
            </w:r>
          </w:p>
        </w:tc>
        <w:tc>
          <w:tcPr>
            <w:tcW w:w="40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b/>
                <w:sz w:val="24"/>
                <w:szCs w:val="24"/>
              </w:rPr>
              <w:t xml:space="preserve">               Общая площадь, га</w:t>
            </w:r>
          </w:p>
        </w:tc>
      </w:tr>
      <w:tr w:rsidR="001922A0" w:rsidRPr="001922A0" w:rsidTr="00E15628">
        <w:trPr>
          <w:cantSplit/>
          <w:trHeight w:val="144"/>
        </w:trPr>
        <w:tc>
          <w:tcPr>
            <w:tcW w:w="946" w:type="dxa"/>
            <w:vMerge/>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p>
        </w:tc>
        <w:tc>
          <w:tcPr>
            <w:tcW w:w="4598" w:type="dxa"/>
            <w:vMerge/>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b/>
                <w:sz w:val="24"/>
                <w:szCs w:val="24"/>
              </w:rPr>
            </w:pPr>
          </w:p>
        </w:tc>
        <w:tc>
          <w:tcPr>
            <w:tcW w:w="1972"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b/>
                <w:sz w:val="24"/>
                <w:szCs w:val="24"/>
              </w:rPr>
              <w:t>Современное состояние</w:t>
            </w:r>
          </w:p>
        </w:tc>
        <w:tc>
          <w:tcPr>
            <w:tcW w:w="203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b/>
                <w:sz w:val="24"/>
                <w:szCs w:val="24"/>
              </w:rPr>
              <w:t>проектируемая</w:t>
            </w:r>
          </w:p>
        </w:tc>
      </w:tr>
      <w:tr w:rsidR="001922A0" w:rsidRPr="001922A0" w:rsidTr="00E15628">
        <w:trPr>
          <w:cantSplit/>
          <w:trHeight w:val="272"/>
        </w:trPr>
        <w:tc>
          <w:tcPr>
            <w:tcW w:w="94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w:t>
            </w:r>
          </w:p>
        </w:tc>
        <w:tc>
          <w:tcPr>
            <w:tcW w:w="459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м. Свобода</w:t>
            </w:r>
          </w:p>
        </w:tc>
        <w:tc>
          <w:tcPr>
            <w:tcW w:w="197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514,73</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199,50</w:t>
            </w:r>
          </w:p>
        </w:tc>
      </w:tr>
      <w:tr w:rsidR="001922A0" w:rsidRPr="001922A0" w:rsidTr="00E15628">
        <w:trPr>
          <w:cantSplit/>
          <w:trHeight w:val="272"/>
        </w:trPr>
        <w:tc>
          <w:tcPr>
            <w:tcW w:w="94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w:t>
            </w:r>
          </w:p>
        </w:tc>
        <w:tc>
          <w:tcPr>
            <w:tcW w:w="459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с.Долгое</w:t>
            </w:r>
          </w:p>
        </w:tc>
        <w:tc>
          <w:tcPr>
            <w:tcW w:w="197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193,91</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2,14</w:t>
            </w:r>
          </w:p>
        </w:tc>
      </w:tr>
      <w:tr w:rsidR="001922A0" w:rsidRPr="001922A0" w:rsidTr="00E15628">
        <w:trPr>
          <w:cantSplit/>
          <w:trHeight w:val="272"/>
        </w:trPr>
        <w:tc>
          <w:tcPr>
            <w:tcW w:w="94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3.</w:t>
            </w:r>
          </w:p>
        </w:tc>
        <w:tc>
          <w:tcPr>
            <w:tcW w:w="459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д. Подазовка</w:t>
            </w:r>
          </w:p>
        </w:tc>
        <w:tc>
          <w:tcPr>
            <w:tcW w:w="197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145,85</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p>
        </w:tc>
      </w:tr>
      <w:tr w:rsidR="001922A0" w:rsidRPr="001922A0" w:rsidTr="00E15628">
        <w:trPr>
          <w:cantSplit/>
          <w:trHeight w:val="272"/>
        </w:trPr>
        <w:tc>
          <w:tcPr>
            <w:tcW w:w="94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4.</w:t>
            </w:r>
          </w:p>
        </w:tc>
        <w:tc>
          <w:tcPr>
            <w:tcW w:w="459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д. Дубовец</w:t>
            </w:r>
          </w:p>
        </w:tc>
        <w:tc>
          <w:tcPr>
            <w:tcW w:w="197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104,76</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2,84</w:t>
            </w:r>
          </w:p>
        </w:tc>
      </w:tr>
      <w:tr w:rsidR="001922A0" w:rsidRPr="001922A0" w:rsidTr="00E15628">
        <w:trPr>
          <w:cantSplit/>
          <w:trHeight w:val="272"/>
        </w:trPr>
        <w:tc>
          <w:tcPr>
            <w:tcW w:w="946"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5</w:t>
            </w:r>
          </w:p>
        </w:tc>
        <w:tc>
          <w:tcPr>
            <w:tcW w:w="45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д.Никулино</w:t>
            </w:r>
          </w:p>
        </w:tc>
        <w:tc>
          <w:tcPr>
            <w:tcW w:w="1972"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300,32</w:t>
            </w:r>
          </w:p>
        </w:tc>
        <w:tc>
          <w:tcPr>
            <w:tcW w:w="203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51,02</w:t>
            </w:r>
          </w:p>
        </w:tc>
      </w:tr>
      <w:tr w:rsidR="001922A0" w:rsidRPr="001922A0" w:rsidTr="00E15628">
        <w:trPr>
          <w:cantSplit/>
          <w:trHeight w:val="272"/>
        </w:trPr>
        <w:tc>
          <w:tcPr>
            <w:tcW w:w="946"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6</w:t>
            </w:r>
          </w:p>
        </w:tc>
        <w:tc>
          <w:tcPr>
            <w:tcW w:w="45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д. 2-я Воробьевка</w:t>
            </w:r>
          </w:p>
        </w:tc>
        <w:tc>
          <w:tcPr>
            <w:tcW w:w="1972"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200,51</w:t>
            </w:r>
          </w:p>
        </w:tc>
        <w:tc>
          <w:tcPr>
            <w:tcW w:w="203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22,81</w:t>
            </w:r>
          </w:p>
        </w:tc>
      </w:tr>
      <w:tr w:rsidR="001922A0" w:rsidRPr="001922A0" w:rsidTr="00E15628">
        <w:trPr>
          <w:cantSplit/>
          <w:trHeight w:val="272"/>
        </w:trPr>
        <w:tc>
          <w:tcPr>
            <w:tcW w:w="946"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7</w:t>
            </w:r>
          </w:p>
        </w:tc>
        <w:tc>
          <w:tcPr>
            <w:tcW w:w="459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с. 3-е Уколово</w:t>
            </w:r>
          </w:p>
        </w:tc>
        <w:tc>
          <w:tcPr>
            <w:tcW w:w="1972"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126,28</w:t>
            </w:r>
          </w:p>
        </w:tc>
        <w:tc>
          <w:tcPr>
            <w:tcW w:w="2039"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sz w:val="24"/>
                <w:szCs w:val="24"/>
              </w:rPr>
            </w:pPr>
          </w:p>
        </w:tc>
      </w:tr>
      <w:tr w:rsidR="001922A0" w:rsidRPr="001922A0" w:rsidTr="00E15628">
        <w:trPr>
          <w:cantSplit/>
          <w:trHeight w:val="286"/>
        </w:trPr>
        <w:tc>
          <w:tcPr>
            <w:tcW w:w="5544" w:type="dxa"/>
            <w:gridSpan w:val="2"/>
            <w:tcBorders>
              <w:top w:val="single" w:sz="4" w:space="0" w:color="000000"/>
              <w:left w:val="single" w:sz="4" w:space="0" w:color="000000"/>
              <w:bottom w:val="single" w:sz="4" w:space="0" w:color="000000"/>
            </w:tcBorders>
            <w:shd w:val="clear" w:color="auto" w:fill="auto"/>
          </w:tcPr>
          <w:p w:rsidR="001922A0" w:rsidRPr="001922A0" w:rsidRDefault="001922A0" w:rsidP="001922A0">
            <w:pPr>
              <w:shd w:val="clear" w:color="auto" w:fill="FFFFFF"/>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b/>
                <w:sz w:val="24"/>
                <w:szCs w:val="24"/>
              </w:rPr>
              <w:t xml:space="preserve">Итого: </w:t>
            </w:r>
          </w:p>
        </w:tc>
        <w:tc>
          <w:tcPr>
            <w:tcW w:w="1972"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b/>
                <w:sz w:val="24"/>
                <w:szCs w:val="24"/>
              </w:rPr>
              <w:t>1586,36</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b/>
                <w:sz w:val="24"/>
                <w:szCs w:val="24"/>
              </w:rPr>
              <w:t>378,31</w:t>
            </w:r>
          </w:p>
        </w:tc>
      </w:tr>
    </w:tbl>
    <w:p w:rsidR="001922A0" w:rsidRPr="001922A0" w:rsidRDefault="001922A0" w:rsidP="001922A0">
      <w:pPr>
        <w:spacing w:after="0" w:line="240" w:lineRule="auto"/>
        <w:ind w:firstLine="709"/>
        <w:jc w:val="both"/>
        <w:rPr>
          <w:rFonts w:ascii="Times New Roman" w:hAnsi="Times New Roman" w:cs="Times New Roman"/>
          <w:i/>
        </w:rPr>
      </w:pPr>
      <w:r w:rsidRPr="001922A0">
        <w:rPr>
          <w:rFonts w:ascii="Times New Roman" w:hAnsi="Times New Roman" w:cs="Times New Roman"/>
          <w:i/>
        </w:rPr>
        <w:t>* Данные сведения в таблице 20 рассчитаны графическим способом с разработанных схем.</w:t>
      </w:r>
    </w:p>
    <w:p w:rsidR="001922A0" w:rsidRPr="001922A0" w:rsidRDefault="001922A0" w:rsidP="001922A0">
      <w:pPr>
        <w:shd w:val="clear" w:color="auto" w:fill="FFFFFF"/>
        <w:spacing w:after="0" w:line="240" w:lineRule="auto"/>
        <w:ind w:firstLine="709"/>
        <w:jc w:val="both"/>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hd w:val="clear" w:color="auto" w:fill="FFFFFF"/>
        <w:spacing w:after="0" w:line="240" w:lineRule="auto"/>
        <w:ind w:firstLine="709"/>
        <w:jc w:val="both"/>
        <w:rPr>
          <w:rFonts w:ascii="Times New Roman" w:hAnsi="Times New Roman" w:cs="Times New Roman"/>
          <w:b/>
          <w:bCs/>
          <w:sz w:val="24"/>
          <w:szCs w:val="24"/>
        </w:rPr>
      </w:pPr>
      <w:r w:rsidRPr="001922A0">
        <w:rPr>
          <w:rFonts w:ascii="Times New Roman" w:hAnsi="Times New Roman" w:cs="Times New Roman"/>
          <w:iCs/>
          <w:kern w:val="1"/>
          <w:sz w:val="24"/>
          <w:szCs w:val="24"/>
        </w:rPr>
        <w:t>К расширению проектом генерального плана предлагаются населенные пункты:</w:t>
      </w:r>
    </w:p>
    <w:p w:rsidR="001922A0" w:rsidRPr="001922A0" w:rsidRDefault="001922A0" w:rsidP="001922A0">
      <w:pPr>
        <w:shd w:val="clear" w:color="auto" w:fill="FFFFFF"/>
        <w:spacing w:after="0" w:line="240" w:lineRule="auto"/>
        <w:ind w:firstLine="709"/>
        <w:jc w:val="both"/>
        <w:rPr>
          <w:rFonts w:ascii="Times New Roman" w:hAnsi="Times New Roman" w:cs="Times New Roman"/>
          <w:iCs/>
          <w:kern w:val="1"/>
          <w:sz w:val="24"/>
          <w:szCs w:val="24"/>
        </w:rPr>
      </w:pPr>
      <w:r w:rsidRPr="001922A0">
        <w:rPr>
          <w:rFonts w:ascii="Times New Roman" w:hAnsi="Times New Roman" w:cs="Times New Roman"/>
          <w:b/>
          <w:bCs/>
          <w:sz w:val="24"/>
          <w:szCs w:val="24"/>
        </w:rPr>
        <w:t>м. Свобода</w:t>
      </w:r>
      <w:r w:rsidRPr="001922A0">
        <w:rPr>
          <w:rFonts w:ascii="Times New Roman" w:hAnsi="Times New Roman" w:cs="Times New Roman"/>
          <w:sz w:val="24"/>
          <w:szCs w:val="24"/>
        </w:rPr>
        <w:t xml:space="preserve"> </w:t>
      </w:r>
      <w:r w:rsidRPr="001922A0">
        <w:rPr>
          <w:rFonts w:ascii="Times New Roman" w:hAnsi="Times New Roman" w:cs="Times New Roman"/>
          <w:iCs/>
          <w:kern w:val="1"/>
          <w:sz w:val="24"/>
          <w:szCs w:val="24"/>
        </w:rPr>
        <w:t xml:space="preserve">– </w:t>
      </w:r>
      <w:r w:rsidRPr="001922A0">
        <w:rPr>
          <w:rFonts w:ascii="Times New Roman" w:hAnsi="Times New Roman" w:cs="Times New Roman"/>
          <w:b/>
          <w:bCs/>
          <w:iCs/>
          <w:kern w:val="1"/>
          <w:sz w:val="24"/>
          <w:szCs w:val="24"/>
        </w:rPr>
        <w:t>199,5</w:t>
      </w:r>
      <w:r w:rsidRPr="001922A0">
        <w:rPr>
          <w:rFonts w:ascii="Times New Roman" w:hAnsi="Times New Roman" w:cs="Times New Roman"/>
          <w:iCs/>
          <w:kern w:val="1"/>
          <w:sz w:val="24"/>
          <w:szCs w:val="24"/>
        </w:rPr>
        <w:t xml:space="preserve">  </w:t>
      </w:r>
      <w:r w:rsidRPr="001922A0">
        <w:rPr>
          <w:rFonts w:ascii="Times New Roman" w:hAnsi="Times New Roman" w:cs="Times New Roman"/>
          <w:b/>
          <w:iCs/>
          <w:kern w:val="1"/>
          <w:sz w:val="24"/>
          <w:szCs w:val="24"/>
        </w:rPr>
        <w:t>га;</w:t>
      </w:r>
      <w:r w:rsidRPr="001922A0">
        <w:rPr>
          <w:rFonts w:ascii="Times New Roman" w:hAnsi="Times New Roman" w:cs="Times New Roman"/>
          <w:iCs/>
          <w:kern w:val="1"/>
          <w:sz w:val="24"/>
          <w:szCs w:val="24"/>
        </w:rPr>
        <w:t xml:space="preserve"> </w:t>
      </w:r>
      <w:r w:rsidRPr="001922A0">
        <w:rPr>
          <w:rFonts w:ascii="Times New Roman" w:hAnsi="Times New Roman" w:cs="Times New Roman"/>
          <w:b/>
          <w:bCs/>
          <w:iCs/>
          <w:kern w:val="1"/>
          <w:sz w:val="24"/>
          <w:szCs w:val="24"/>
        </w:rPr>
        <w:t>с. Долгое</w:t>
      </w:r>
      <w:r w:rsidRPr="001922A0">
        <w:rPr>
          <w:rFonts w:ascii="Times New Roman" w:hAnsi="Times New Roman" w:cs="Times New Roman"/>
          <w:iCs/>
          <w:kern w:val="1"/>
          <w:sz w:val="24"/>
          <w:szCs w:val="24"/>
        </w:rPr>
        <w:t xml:space="preserve"> </w:t>
      </w:r>
      <w:r w:rsidRPr="001922A0">
        <w:rPr>
          <w:rFonts w:ascii="Times New Roman" w:hAnsi="Times New Roman" w:cs="Times New Roman"/>
          <w:sz w:val="24"/>
          <w:szCs w:val="24"/>
        </w:rPr>
        <w:t xml:space="preserve"> </w:t>
      </w:r>
      <w:r w:rsidRPr="001922A0">
        <w:rPr>
          <w:rFonts w:ascii="Times New Roman" w:hAnsi="Times New Roman" w:cs="Times New Roman"/>
          <w:iCs/>
          <w:kern w:val="1"/>
          <w:sz w:val="24"/>
          <w:szCs w:val="24"/>
        </w:rPr>
        <w:t xml:space="preserve">– </w:t>
      </w:r>
      <w:r w:rsidRPr="001922A0">
        <w:rPr>
          <w:rFonts w:ascii="Times New Roman" w:hAnsi="Times New Roman" w:cs="Times New Roman"/>
          <w:b/>
          <w:iCs/>
          <w:kern w:val="1"/>
          <w:sz w:val="24"/>
          <w:szCs w:val="24"/>
        </w:rPr>
        <w:t>2,14 га ; д. Дубовец -2,84 га; д.Никулино -51,02 га; д.2-я Воробьевка – 22,81 га.</w:t>
      </w:r>
    </w:p>
    <w:p w:rsidR="001922A0" w:rsidRPr="001922A0" w:rsidRDefault="001922A0" w:rsidP="001922A0">
      <w:pPr>
        <w:shd w:val="clear" w:color="auto" w:fill="FFFFFF"/>
        <w:spacing w:after="0" w:line="240" w:lineRule="auto"/>
        <w:ind w:firstLine="709"/>
        <w:jc w:val="both"/>
        <w:rPr>
          <w:rFonts w:ascii="Times New Roman" w:hAnsi="Times New Roman" w:cs="Times New Roman"/>
          <w:iCs/>
          <w:kern w:val="1"/>
          <w:sz w:val="24"/>
          <w:szCs w:val="24"/>
        </w:rPr>
      </w:pPr>
      <w:r w:rsidRPr="001922A0">
        <w:rPr>
          <w:rFonts w:ascii="Times New Roman" w:hAnsi="Times New Roman" w:cs="Times New Roman"/>
          <w:iCs/>
          <w:kern w:val="1"/>
          <w:sz w:val="24"/>
          <w:szCs w:val="24"/>
        </w:rPr>
        <w:t>Соответственно, общая площадь</w:t>
      </w:r>
      <w:r w:rsidRPr="001922A0">
        <w:rPr>
          <w:rFonts w:ascii="Times New Roman" w:hAnsi="Times New Roman" w:cs="Times New Roman"/>
          <w:b/>
          <w:iCs/>
          <w:kern w:val="1"/>
          <w:sz w:val="24"/>
          <w:szCs w:val="24"/>
        </w:rPr>
        <w:t xml:space="preserve"> </w:t>
      </w:r>
      <w:r w:rsidRPr="001922A0">
        <w:rPr>
          <w:rFonts w:ascii="Times New Roman" w:hAnsi="Times New Roman" w:cs="Times New Roman"/>
          <w:b/>
          <w:bCs/>
          <w:sz w:val="24"/>
          <w:szCs w:val="24"/>
        </w:rPr>
        <w:t>м. Свобода</w:t>
      </w:r>
      <w:r w:rsidRPr="001922A0">
        <w:rPr>
          <w:rFonts w:ascii="Times New Roman" w:hAnsi="Times New Roman" w:cs="Times New Roman"/>
          <w:sz w:val="24"/>
          <w:szCs w:val="24"/>
        </w:rPr>
        <w:t xml:space="preserve"> </w:t>
      </w:r>
      <w:r w:rsidRPr="001922A0">
        <w:rPr>
          <w:rFonts w:ascii="Times New Roman" w:hAnsi="Times New Roman" w:cs="Times New Roman"/>
          <w:b/>
          <w:iCs/>
          <w:kern w:val="1"/>
          <w:sz w:val="24"/>
          <w:szCs w:val="24"/>
        </w:rPr>
        <w:t xml:space="preserve">занимает 714,23 га, </w:t>
      </w:r>
      <w:r w:rsidRPr="001922A0">
        <w:rPr>
          <w:rFonts w:ascii="Times New Roman" w:hAnsi="Times New Roman" w:cs="Times New Roman"/>
          <w:b/>
          <w:bCs/>
          <w:iCs/>
          <w:kern w:val="1"/>
          <w:sz w:val="24"/>
          <w:szCs w:val="24"/>
        </w:rPr>
        <w:t>с.Долгое</w:t>
      </w:r>
      <w:r w:rsidRPr="001922A0">
        <w:rPr>
          <w:rFonts w:ascii="Times New Roman" w:hAnsi="Times New Roman" w:cs="Times New Roman"/>
          <w:iCs/>
          <w:kern w:val="1"/>
          <w:sz w:val="24"/>
          <w:szCs w:val="24"/>
        </w:rPr>
        <w:t xml:space="preserve"> </w:t>
      </w:r>
      <w:r w:rsidRPr="001922A0">
        <w:rPr>
          <w:rFonts w:ascii="Times New Roman" w:hAnsi="Times New Roman" w:cs="Times New Roman"/>
          <w:b/>
          <w:iCs/>
          <w:kern w:val="1"/>
          <w:sz w:val="24"/>
          <w:szCs w:val="24"/>
        </w:rPr>
        <w:t xml:space="preserve">-196,05 га , д.Дубовец -107,6 га, д.Никулино -351,34 га, д.2-я Воробьевка -223,32 га. </w:t>
      </w:r>
    </w:p>
    <w:p w:rsidR="001922A0" w:rsidRPr="001922A0" w:rsidRDefault="001922A0" w:rsidP="001922A0">
      <w:pPr>
        <w:shd w:val="clear" w:color="auto" w:fill="FFFFFF"/>
        <w:spacing w:after="0" w:line="240" w:lineRule="auto"/>
        <w:ind w:firstLine="709"/>
        <w:jc w:val="both"/>
        <w:rPr>
          <w:rFonts w:ascii="Times New Roman" w:hAnsi="Times New Roman" w:cs="Times New Roman"/>
          <w:iCs/>
          <w:kern w:val="1"/>
          <w:sz w:val="24"/>
          <w:szCs w:val="24"/>
        </w:rPr>
      </w:pPr>
      <w:r w:rsidRPr="001922A0">
        <w:rPr>
          <w:rFonts w:ascii="Times New Roman" w:hAnsi="Times New Roman" w:cs="Times New Roman"/>
          <w:iCs/>
          <w:kern w:val="1"/>
          <w:sz w:val="24"/>
          <w:szCs w:val="24"/>
        </w:rPr>
        <w:t xml:space="preserve">В настоящее время для расширения черты населенных пунктов Свободинского сельсовета задействовано порядка </w:t>
      </w:r>
      <w:r w:rsidRPr="001922A0">
        <w:rPr>
          <w:rFonts w:ascii="Times New Roman" w:hAnsi="Times New Roman" w:cs="Times New Roman"/>
          <w:b/>
          <w:bCs/>
          <w:iCs/>
          <w:kern w:val="1"/>
          <w:sz w:val="24"/>
          <w:szCs w:val="24"/>
        </w:rPr>
        <w:t>378,31</w:t>
      </w:r>
      <w:r w:rsidRPr="001922A0">
        <w:rPr>
          <w:rFonts w:ascii="Times New Roman" w:hAnsi="Times New Roman" w:cs="Times New Roman"/>
          <w:b/>
          <w:iCs/>
          <w:kern w:val="1"/>
          <w:sz w:val="24"/>
          <w:szCs w:val="24"/>
        </w:rPr>
        <w:t xml:space="preserve"> га</w:t>
      </w:r>
      <w:r w:rsidRPr="001922A0">
        <w:rPr>
          <w:rFonts w:ascii="Times New Roman" w:hAnsi="Times New Roman" w:cs="Times New Roman"/>
          <w:iCs/>
          <w:kern w:val="1"/>
          <w:sz w:val="24"/>
          <w:szCs w:val="24"/>
        </w:rPr>
        <w:t xml:space="preserve"> земли, при этом анализ показывает, что для этих целей необходимо использование долевых и частных земель. </w:t>
      </w:r>
    </w:p>
    <w:p w:rsidR="001922A0" w:rsidRPr="001922A0" w:rsidRDefault="001922A0" w:rsidP="001922A0">
      <w:pPr>
        <w:shd w:val="clear" w:color="auto" w:fill="FFFFFF"/>
        <w:spacing w:after="0" w:line="240" w:lineRule="auto"/>
        <w:ind w:firstLine="709"/>
        <w:jc w:val="both"/>
        <w:rPr>
          <w:rFonts w:ascii="Times New Roman" w:hAnsi="Times New Roman" w:cs="Times New Roman"/>
          <w:iCs/>
          <w:kern w:val="1"/>
          <w:sz w:val="24"/>
          <w:szCs w:val="24"/>
        </w:rPr>
      </w:pPr>
      <w:r w:rsidRPr="001922A0">
        <w:rPr>
          <w:rFonts w:ascii="Times New Roman" w:hAnsi="Times New Roman" w:cs="Times New Roman"/>
          <w:iCs/>
          <w:kern w:val="1"/>
          <w:sz w:val="24"/>
          <w:szCs w:val="24"/>
        </w:rPr>
        <w:t>Для жилищного строительства на земельных участках сельхозназначения, включаемых в границы населенного пункта, требуется изменение их категории. Порядок включения земельных участков в границы населенных пунктов установлен федеральным законодательством. Данная процедура позволяет вовлекать в оборот земли сельскохозяйственного назначения и использовать их для жилищного строительства.</w:t>
      </w:r>
    </w:p>
    <w:p w:rsidR="001922A0" w:rsidRPr="001922A0" w:rsidRDefault="001922A0" w:rsidP="001922A0">
      <w:pPr>
        <w:shd w:val="clear" w:color="auto" w:fill="FFFFFF"/>
        <w:spacing w:after="0" w:line="240" w:lineRule="auto"/>
        <w:ind w:firstLine="709"/>
        <w:jc w:val="both"/>
        <w:rPr>
          <w:rFonts w:ascii="Times New Roman" w:hAnsi="Times New Roman" w:cs="Times New Roman"/>
          <w:iCs/>
          <w:kern w:val="1"/>
          <w:sz w:val="24"/>
          <w:szCs w:val="24"/>
        </w:rPr>
      </w:pPr>
      <w:r w:rsidRPr="001922A0">
        <w:rPr>
          <w:rFonts w:ascii="Times New Roman" w:hAnsi="Times New Roman" w:cs="Times New Roman"/>
          <w:iCs/>
          <w:kern w:val="1"/>
          <w:sz w:val="24"/>
          <w:szCs w:val="24"/>
        </w:rPr>
        <w:t>За счёт перевода земель сельхозназначения в категорию земель населённого пункта более чем на</w:t>
      </w:r>
      <w:r w:rsidRPr="001922A0">
        <w:rPr>
          <w:rFonts w:ascii="Times New Roman" w:hAnsi="Times New Roman" w:cs="Times New Roman"/>
          <w:b/>
          <w:iCs/>
          <w:kern w:val="1"/>
          <w:sz w:val="24"/>
          <w:szCs w:val="24"/>
        </w:rPr>
        <w:t xml:space="preserve"> </w:t>
      </w:r>
      <w:r w:rsidRPr="001922A0">
        <w:rPr>
          <w:rFonts w:ascii="Times New Roman" w:hAnsi="Times New Roman" w:cs="Times New Roman"/>
          <w:b/>
          <w:bCs/>
          <w:iCs/>
          <w:kern w:val="1"/>
          <w:sz w:val="24"/>
          <w:szCs w:val="24"/>
        </w:rPr>
        <w:t>378,31</w:t>
      </w:r>
      <w:r w:rsidRPr="001922A0">
        <w:rPr>
          <w:rFonts w:ascii="Times New Roman" w:hAnsi="Times New Roman" w:cs="Times New Roman"/>
          <w:b/>
          <w:iCs/>
          <w:kern w:val="1"/>
          <w:sz w:val="24"/>
          <w:szCs w:val="24"/>
        </w:rPr>
        <w:t xml:space="preserve">  га</w:t>
      </w:r>
      <w:r w:rsidRPr="001922A0">
        <w:rPr>
          <w:rFonts w:ascii="Times New Roman" w:hAnsi="Times New Roman" w:cs="Times New Roman"/>
          <w:iCs/>
          <w:kern w:val="1"/>
          <w:sz w:val="24"/>
          <w:szCs w:val="24"/>
        </w:rPr>
        <w:t xml:space="preserve">  расширятся границы </w:t>
      </w:r>
      <w:r w:rsidRPr="001922A0">
        <w:rPr>
          <w:rFonts w:ascii="Times New Roman" w:hAnsi="Times New Roman" w:cs="Times New Roman"/>
          <w:b/>
          <w:bCs/>
          <w:sz w:val="24"/>
          <w:szCs w:val="24"/>
        </w:rPr>
        <w:t>м. Свобода</w:t>
      </w:r>
      <w:r w:rsidRPr="001922A0">
        <w:rPr>
          <w:rFonts w:ascii="Times New Roman" w:hAnsi="Times New Roman" w:cs="Times New Roman"/>
          <w:sz w:val="24"/>
          <w:szCs w:val="24"/>
        </w:rPr>
        <w:t>,</w:t>
      </w:r>
      <w:r w:rsidRPr="001922A0">
        <w:rPr>
          <w:rFonts w:ascii="Times New Roman" w:hAnsi="Times New Roman" w:cs="Times New Roman"/>
          <w:iCs/>
          <w:kern w:val="1"/>
          <w:sz w:val="24"/>
          <w:szCs w:val="24"/>
        </w:rPr>
        <w:t xml:space="preserve"> </w:t>
      </w:r>
      <w:r w:rsidRPr="001922A0">
        <w:rPr>
          <w:rFonts w:ascii="Times New Roman" w:hAnsi="Times New Roman" w:cs="Times New Roman"/>
          <w:b/>
          <w:bCs/>
          <w:iCs/>
          <w:kern w:val="1"/>
          <w:sz w:val="24"/>
          <w:szCs w:val="24"/>
        </w:rPr>
        <w:t>с.Долгое</w:t>
      </w:r>
      <w:r w:rsidRPr="001922A0">
        <w:rPr>
          <w:rFonts w:ascii="Times New Roman" w:hAnsi="Times New Roman" w:cs="Times New Roman"/>
          <w:sz w:val="24"/>
          <w:szCs w:val="24"/>
        </w:rPr>
        <w:t xml:space="preserve">, </w:t>
      </w:r>
      <w:r w:rsidRPr="001922A0">
        <w:rPr>
          <w:rFonts w:ascii="Times New Roman" w:hAnsi="Times New Roman" w:cs="Times New Roman"/>
          <w:b/>
          <w:iCs/>
          <w:kern w:val="1"/>
          <w:sz w:val="24"/>
          <w:szCs w:val="24"/>
        </w:rPr>
        <w:t xml:space="preserve">д.Дубовец, д.Никулино, д.2-я Воробьевка. </w:t>
      </w:r>
      <w:r w:rsidRPr="001922A0">
        <w:rPr>
          <w:rFonts w:ascii="Times New Roman" w:hAnsi="Times New Roman" w:cs="Times New Roman"/>
          <w:iCs/>
          <w:kern w:val="1"/>
          <w:sz w:val="24"/>
          <w:szCs w:val="24"/>
        </w:rPr>
        <w:t xml:space="preserve">Благодаря чему значительно увеличится число индивидуальных застройщиков.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Выделены резервные территории под жилищное строительство: в северной части м. Свобода муниципального образования «Свободинский сельсовет» Золотухинского района Курской области, земельные участки (кадастровый номер 46:07:140801:223 – площадь 893000 кв.м и кадастровый номер 46: 07: 140801:224 – площадь 893000 кв.м)</w:t>
      </w:r>
    </w:p>
    <w:p w:rsidR="001922A0" w:rsidRPr="001922A0" w:rsidRDefault="001922A0" w:rsidP="001922A0">
      <w:pPr>
        <w:widowControl w:val="0"/>
        <w:spacing w:after="0" w:line="240" w:lineRule="auto"/>
        <w:ind w:firstLine="851"/>
        <w:jc w:val="both"/>
        <w:rPr>
          <w:rFonts w:ascii="Times New Roman" w:hAnsi="Times New Roman" w:cs="Times New Roman"/>
          <w:iCs/>
          <w:kern w:val="1"/>
          <w:sz w:val="24"/>
          <w:szCs w:val="24"/>
        </w:rPr>
      </w:pPr>
      <w:r w:rsidRPr="001922A0">
        <w:rPr>
          <w:rFonts w:ascii="Times New Roman" w:hAnsi="Times New Roman" w:cs="Times New Roman"/>
          <w:iCs/>
          <w:kern w:val="1"/>
          <w:sz w:val="24"/>
          <w:szCs w:val="24"/>
        </w:rPr>
        <w:t xml:space="preserve">Согласно законодательству, после принятия Генерального плана потребуется разработка дальнейшей градостроительной документации – проектов планировки, в составе которых будут определены и уточнены транспортная и инженерная инфраструктура населенных пунктов, количество и расположение объектов социальной инфраструктуры. </w:t>
      </w:r>
    </w:p>
    <w:p w:rsidR="001922A0" w:rsidRPr="001922A0" w:rsidRDefault="001922A0" w:rsidP="001922A0">
      <w:pPr>
        <w:shd w:val="clear" w:color="auto" w:fill="FFFFFF"/>
        <w:spacing w:after="0" w:line="240" w:lineRule="auto"/>
        <w:ind w:firstLine="709"/>
        <w:jc w:val="both"/>
        <w:rPr>
          <w:rFonts w:ascii="Times New Roman" w:hAnsi="Times New Roman" w:cs="Times New Roman"/>
          <w:b/>
          <w:iCs/>
          <w:kern w:val="1"/>
          <w:sz w:val="24"/>
          <w:szCs w:val="24"/>
        </w:rPr>
      </w:pPr>
      <w:r w:rsidRPr="001922A0">
        <w:rPr>
          <w:rFonts w:ascii="Times New Roman" w:hAnsi="Times New Roman" w:cs="Times New Roman"/>
          <w:iCs/>
          <w:kern w:val="1"/>
          <w:sz w:val="24"/>
          <w:szCs w:val="24"/>
        </w:rPr>
        <w:t xml:space="preserve">Следующим этапом исполнения градостроительного законодательства должны стать градостроительное зонирование территории населенных пунктов и корректировка Правил землепользования и застройки, которые </w:t>
      </w:r>
      <w:r w:rsidRPr="001922A0">
        <w:rPr>
          <w:rFonts w:ascii="Times New Roman" w:hAnsi="Times New Roman" w:cs="Times New Roman"/>
          <w:sz w:val="24"/>
          <w:szCs w:val="24"/>
        </w:rPr>
        <w:t xml:space="preserve">разрабатываются в целях создания условий для </w:t>
      </w:r>
      <w:r w:rsidRPr="001922A0">
        <w:rPr>
          <w:rFonts w:ascii="Times New Roman" w:hAnsi="Times New Roman" w:cs="Times New Roman"/>
          <w:sz w:val="24"/>
          <w:szCs w:val="24"/>
        </w:rPr>
        <w:lastRenderedPageBreak/>
        <w:t>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922A0" w:rsidRPr="001922A0" w:rsidRDefault="001922A0" w:rsidP="001922A0">
      <w:pPr>
        <w:shd w:val="clear" w:color="auto" w:fill="FFFFFF"/>
        <w:spacing w:after="0" w:line="240" w:lineRule="auto"/>
        <w:ind w:firstLine="709"/>
        <w:jc w:val="both"/>
        <w:rPr>
          <w:rFonts w:ascii="Times New Roman" w:hAnsi="Times New Roman" w:cs="Times New Roman"/>
          <w:b/>
          <w:iCs/>
          <w:kern w:val="1"/>
          <w:sz w:val="24"/>
          <w:szCs w:val="24"/>
        </w:rPr>
      </w:pPr>
    </w:p>
    <w:p w:rsidR="001922A0" w:rsidRPr="001922A0" w:rsidRDefault="001922A0" w:rsidP="001922A0">
      <w:pPr>
        <w:tabs>
          <w:tab w:val="left" w:pos="700"/>
        </w:tabs>
        <w:spacing w:after="0" w:line="240" w:lineRule="auto"/>
        <w:ind w:firstLine="709"/>
        <w:jc w:val="both"/>
        <w:rPr>
          <w:rFonts w:ascii="Times New Roman" w:hAnsi="Times New Roman" w:cs="Times New Roman"/>
          <w:b/>
          <w:bCs/>
          <w:i/>
          <w:iCs/>
          <w:sz w:val="24"/>
          <w:szCs w:val="24"/>
        </w:rPr>
      </w:pPr>
      <w:r w:rsidRPr="001922A0">
        <w:rPr>
          <w:rFonts w:ascii="Times New Roman" w:hAnsi="Times New Roman" w:cs="Times New Roman"/>
          <w:b/>
          <w:i/>
          <w:iCs/>
          <w:kern w:val="1"/>
          <w:sz w:val="24"/>
          <w:szCs w:val="24"/>
          <w:shd w:val="clear" w:color="auto" w:fill="FFFFFF"/>
        </w:rPr>
        <w:t xml:space="preserve">По </w:t>
      </w:r>
      <w:r w:rsidRPr="001922A0">
        <w:rPr>
          <w:rFonts w:ascii="Times New Roman" w:hAnsi="Times New Roman" w:cs="Times New Roman"/>
          <w:b/>
          <w:bCs/>
          <w:i/>
          <w:iCs/>
          <w:kern w:val="1"/>
          <w:sz w:val="24"/>
          <w:szCs w:val="24"/>
        </w:rPr>
        <w:t>результатам анализа, проведенного в пункте 2.5.1, выявлены следующие проблемы, касающиеся территории населенных пунктов сельсовета: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Cs/>
          <w:i/>
          <w:iCs/>
          <w:sz w:val="24"/>
          <w:szCs w:val="24"/>
        </w:rPr>
        <w:t xml:space="preserve">   </w:t>
      </w:r>
      <w:r w:rsidRPr="001922A0">
        <w:rPr>
          <w:rFonts w:ascii="Times New Roman" w:hAnsi="Times New Roman" w:cs="Times New Roman"/>
          <w:bCs/>
          <w:sz w:val="24"/>
          <w:szCs w:val="24"/>
        </w:rPr>
        <w:t xml:space="preserve">1. </w:t>
      </w:r>
      <w:r w:rsidRPr="001922A0">
        <w:rPr>
          <w:rFonts w:ascii="Times New Roman" w:hAnsi="Times New Roman" w:cs="Times New Roman"/>
          <w:sz w:val="24"/>
          <w:szCs w:val="24"/>
        </w:rPr>
        <w:t>Требуется изменение границ населенных пунктов за счет присоединения участков из категории земель сельскохозяйственного назначения и изменения их категории на категорию земель населенных пунктов.</w:t>
      </w:r>
    </w:p>
    <w:p w:rsidR="001922A0" w:rsidRPr="001922A0" w:rsidRDefault="001922A0" w:rsidP="001922A0">
      <w:pPr>
        <w:pStyle w:val="ConsPlusNormal"/>
        <w:widowControl/>
        <w:tabs>
          <w:tab w:val="left" w:pos="70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 </w:t>
      </w:r>
      <w:r w:rsidRPr="001922A0">
        <w:rPr>
          <w:rFonts w:ascii="Times New Roman" w:hAnsi="Times New Roman" w:cs="Times New Roman"/>
          <w:bCs/>
          <w:sz w:val="24"/>
          <w:szCs w:val="24"/>
        </w:rPr>
        <w:t>2.</w:t>
      </w:r>
      <w:r w:rsidRPr="001922A0">
        <w:rPr>
          <w:rFonts w:ascii="Times New Roman" w:hAnsi="Times New Roman" w:cs="Times New Roman"/>
          <w:sz w:val="24"/>
          <w:szCs w:val="24"/>
        </w:rPr>
        <w:t>Требуется дальнейшая разработка градостроительной документации в рамках проектов планировки и зонирования территории населенных пунктов.</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3. Требуется корректировка разработанных ранее правил землепользования и застройки Свободинского сельсовета.</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pStyle w:val="3"/>
        <w:keepNext w:val="0"/>
        <w:keepLines w:val="0"/>
        <w:widowControl w:val="0"/>
        <w:suppressAutoHyphens w:val="0"/>
        <w:spacing w:before="0"/>
        <w:ind w:hanging="11"/>
        <w:rPr>
          <w:rFonts w:ascii="Times New Roman" w:hAnsi="Times New Roman" w:cs="Times New Roman"/>
          <w:sz w:val="24"/>
          <w:szCs w:val="24"/>
        </w:rPr>
      </w:pPr>
      <w:bookmarkStart w:id="407" w:name="__RefHeading__532_1402397012"/>
      <w:bookmarkStart w:id="408" w:name="__RefHeading__445_87856443"/>
      <w:bookmarkStart w:id="409" w:name="__RefHeading__381_940753611"/>
      <w:bookmarkStart w:id="410" w:name="__RefHeading__329_595017917"/>
      <w:bookmarkStart w:id="411" w:name="__RefHeading__263_1039735437"/>
      <w:bookmarkStart w:id="412" w:name="__RefHeading__197_1093250453"/>
      <w:bookmarkStart w:id="413" w:name="__RefHeading__425_1922880767"/>
      <w:bookmarkStart w:id="414" w:name="__RefHeading__64_1981848581"/>
      <w:bookmarkStart w:id="415" w:name="__RefHeading__33_239582663"/>
      <w:bookmarkStart w:id="416" w:name="__RefHeading__97_1922880767"/>
      <w:bookmarkStart w:id="417" w:name="__RefHeading__164_911835131"/>
      <w:bookmarkStart w:id="418" w:name="__RefHeading__230_514927091"/>
      <w:bookmarkStart w:id="419" w:name="__RefHeading__296_385905480"/>
      <w:bookmarkStart w:id="420" w:name="__RefHeading__349_1570249360"/>
      <w:bookmarkStart w:id="421" w:name="__RefHeading__413_157504780"/>
      <w:bookmarkStart w:id="422" w:name="__RefHeading__477_772639089"/>
      <w:bookmarkStart w:id="423" w:name="_Toc372883963"/>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1922A0">
        <w:rPr>
          <w:rFonts w:ascii="Times New Roman" w:hAnsi="Times New Roman" w:cs="Times New Roman"/>
          <w:color w:val="auto"/>
          <w:sz w:val="24"/>
          <w:szCs w:val="24"/>
        </w:rPr>
        <w:t>2.5.2 Жилищный  фонд</w:t>
      </w:r>
      <w:bookmarkEnd w:id="423"/>
      <w:r w:rsidRPr="001922A0">
        <w:rPr>
          <w:rFonts w:ascii="Times New Roman" w:hAnsi="Times New Roman" w:cs="Times New Roman"/>
          <w:color w:val="auto"/>
          <w:sz w:val="24"/>
          <w:szCs w:val="24"/>
        </w:rPr>
        <w:t xml:space="preserve"> </w:t>
      </w:r>
    </w:p>
    <w:p w:rsidR="001922A0" w:rsidRPr="001922A0" w:rsidRDefault="001922A0" w:rsidP="001922A0">
      <w:pPr>
        <w:spacing w:after="0" w:line="240" w:lineRule="auto"/>
        <w:ind w:firstLine="709"/>
        <w:jc w:val="both"/>
        <w:rPr>
          <w:rFonts w:ascii="Times New Roman" w:hAnsi="Times New Roman" w:cs="Times New Roman"/>
          <w:b/>
          <w:sz w:val="24"/>
          <w:szCs w:val="24"/>
        </w:rPr>
      </w:pP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rPr>
        <w:t>О</w:t>
      </w:r>
      <w:r w:rsidRPr="001922A0">
        <w:rPr>
          <w:rFonts w:ascii="Times New Roman" w:hAnsi="Times New Roman" w:cs="Times New Roman"/>
          <w:sz w:val="24"/>
          <w:szCs w:val="24"/>
        </w:rPr>
        <w:t xml:space="preserve">бщая площадь жилых помещений в Свободинском сельсовете на                01.01.2013 г. не установлена. </w:t>
      </w:r>
    </w:p>
    <w:p w:rsidR="001922A0" w:rsidRPr="001922A0" w:rsidRDefault="001922A0" w:rsidP="001922A0">
      <w:pPr>
        <w:keepNext/>
        <w:keepLines/>
        <w:spacing w:after="0" w:line="240" w:lineRule="auto"/>
        <w:ind w:firstLine="851"/>
        <w:jc w:val="both"/>
        <w:rPr>
          <w:rFonts w:ascii="Times New Roman" w:hAnsi="Times New Roman" w:cs="Times New Roman"/>
          <w:color w:val="000000"/>
          <w:kern w:val="1"/>
          <w:sz w:val="24"/>
          <w:szCs w:val="24"/>
        </w:rPr>
      </w:pPr>
      <w:r w:rsidRPr="001922A0">
        <w:rPr>
          <w:rFonts w:ascii="Times New Roman" w:hAnsi="Times New Roman" w:cs="Times New Roman"/>
          <w:sz w:val="24"/>
          <w:szCs w:val="24"/>
        </w:rPr>
        <w:t>В жилой застройке населенных пунктов преобладают одноэтажные здания, мате риал построек в основном кирпич и пиломатериалы. Дома распределены по обе стороны улиц. Всего на территории сельсовета находится 1294 индивидуальных домовладений, 1191   участков поставлено на кадастровый учет ( имеется ввиду и вновь выделяемые под ИЖС) .</w:t>
      </w:r>
    </w:p>
    <w:p w:rsidR="001922A0" w:rsidRPr="001922A0" w:rsidRDefault="001922A0" w:rsidP="001922A0">
      <w:pPr>
        <w:pStyle w:val="caption"/>
        <w:keepNext/>
        <w:spacing w:line="240" w:lineRule="auto"/>
        <w:rPr>
          <w:rFonts w:eastAsia="Times New Roman"/>
          <w:color w:val="000000"/>
          <w:kern w:val="1"/>
          <w:sz w:val="24"/>
          <w:szCs w:val="24"/>
        </w:rPr>
      </w:pPr>
      <w:r w:rsidRPr="001922A0">
        <w:rPr>
          <w:rFonts w:eastAsia="Times New Roman"/>
          <w:color w:val="000000"/>
          <w:kern w:val="1"/>
          <w:sz w:val="24"/>
          <w:szCs w:val="24"/>
        </w:rPr>
        <w:t>Таблица 21 - Общая характеристика жилищного фонда на 01.01.2013 г.</w:t>
      </w:r>
    </w:p>
    <w:tbl>
      <w:tblPr>
        <w:tblW w:w="0" w:type="auto"/>
        <w:tblInd w:w="57" w:type="dxa"/>
        <w:tblLayout w:type="fixed"/>
        <w:tblCellMar>
          <w:left w:w="57" w:type="dxa"/>
          <w:right w:w="57" w:type="dxa"/>
        </w:tblCellMar>
        <w:tblLook w:val="0000"/>
      </w:tblPr>
      <w:tblGrid>
        <w:gridCol w:w="469"/>
        <w:gridCol w:w="5273"/>
        <w:gridCol w:w="1908"/>
        <w:gridCol w:w="2138"/>
      </w:tblGrid>
      <w:tr w:rsidR="001922A0" w:rsidRPr="001922A0" w:rsidTr="00E15628">
        <w:trPr>
          <w:cantSplit/>
          <w:trHeight w:val="23"/>
          <w:tblHeader/>
        </w:trPr>
        <w:tc>
          <w:tcPr>
            <w:tcW w:w="46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jc w:val="center"/>
              <w:rPr>
                <w:rFonts w:eastAsia="Times New Roman"/>
                <w:color w:val="000000"/>
                <w:kern w:val="1"/>
                <w:sz w:val="24"/>
                <w:szCs w:val="24"/>
              </w:rPr>
            </w:pPr>
            <w:r w:rsidRPr="001922A0">
              <w:rPr>
                <w:rFonts w:eastAsia="Times New Roman"/>
                <w:color w:val="000000"/>
                <w:kern w:val="1"/>
                <w:sz w:val="24"/>
                <w:szCs w:val="24"/>
              </w:rPr>
              <w:t>№</w:t>
            </w:r>
          </w:p>
        </w:tc>
        <w:tc>
          <w:tcPr>
            <w:tcW w:w="527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jc w:val="center"/>
              <w:rPr>
                <w:rFonts w:eastAsia="Times New Roman"/>
                <w:color w:val="000000"/>
                <w:kern w:val="1"/>
                <w:sz w:val="24"/>
                <w:szCs w:val="24"/>
              </w:rPr>
            </w:pPr>
            <w:r w:rsidRPr="001922A0">
              <w:rPr>
                <w:rFonts w:eastAsia="Times New Roman"/>
                <w:color w:val="000000"/>
                <w:kern w:val="1"/>
                <w:sz w:val="24"/>
                <w:szCs w:val="24"/>
              </w:rPr>
              <w:t>Наименование</w:t>
            </w:r>
          </w:p>
        </w:tc>
        <w:tc>
          <w:tcPr>
            <w:tcW w:w="190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jc w:val="center"/>
              <w:rPr>
                <w:rFonts w:eastAsia="Times New Roman"/>
                <w:color w:val="000000"/>
                <w:kern w:val="1"/>
                <w:sz w:val="24"/>
                <w:szCs w:val="24"/>
              </w:rPr>
            </w:pPr>
            <w:r w:rsidRPr="001922A0">
              <w:rPr>
                <w:rFonts w:eastAsia="Times New Roman"/>
                <w:color w:val="000000"/>
                <w:kern w:val="1"/>
                <w:sz w:val="24"/>
                <w:szCs w:val="24"/>
              </w:rPr>
              <w:t>Един. изм.</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caption"/>
              <w:keepNext/>
              <w:snapToGrid w:val="0"/>
              <w:spacing w:line="240" w:lineRule="auto"/>
              <w:jc w:val="center"/>
              <w:rPr>
                <w:sz w:val="24"/>
                <w:szCs w:val="24"/>
              </w:rPr>
            </w:pPr>
            <w:r w:rsidRPr="001922A0">
              <w:rPr>
                <w:rFonts w:eastAsia="Times New Roman"/>
                <w:color w:val="000000"/>
                <w:kern w:val="1"/>
                <w:sz w:val="24"/>
                <w:szCs w:val="24"/>
              </w:rPr>
              <w:t>Значение</w:t>
            </w:r>
          </w:p>
        </w:tc>
      </w:tr>
      <w:tr w:rsidR="001922A0" w:rsidRPr="001922A0" w:rsidTr="00E15628">
        <w:trPr>
          <w:cantSplit/>
          <w:trHeight w:val="23"/>
        </w:trPr>
        <w:tc>
          <w:tcPr>
            <w:tcW w:w="469"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1</w:t>
            </w:r>
          </w:p>
        </w:tc>
        <w:tc>
          <w:tcPr>
            <w:tcW w:w="527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rPr>
              <w:t>Всего  жилых домов</w:t>
            </w:r>
          </w:p>
        </w:tc>
        <w:tc>
          <w:tcPr>
            <w:tcW w:w="1908" w:type="dxa"/>
            <w:vMerge w:val="restart"/>
            <w:tcBorders>
              <w:lef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количество домов</w:t>
            </w:r>
          </w:p>
        </w:tc>
        <w:tc>
          <w:tcPr>
            <w:tcW w:w="2138"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1294</w:t>
            </w:r>
          </w:p>
        </w:tc>
      </w:tr>
      <w:tr w:rsidR="001922A0" w:rsidRPr="001922A0" w:rsidTr="00E15628">
        <w:trPr>
          <w:cantSplit/>
          <w:trHeight w:val="23"/>
        </w:trPr>
        <w:tc>
          <w:tcPr>
            <w:tcW w:w="469"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1.1</w:t>
            </w:r>
          </w:p>
        </w:tc>
        <w:tc>
          <w:tcPr>
            <w:tcW w:w="527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В том числе индивидуальная жилая застройка</w:t>
            </w:r>
          </w:p>
        </w:tc>
        <w:tc>
          <w:tcPr>
            <w:tcW w:w="1908" w:type="dxa"/>
            <w:vMerge/>
            <w:tcBorders>
              <w:lef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p>
        </w:tc>
        <w:tc>
          <w:tcPr>
            <w:tcW w:w="2138"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1285</w:t>
            </w:r>
          </w:p>
        </w:tc>
      </w:tr>
      <w:tr w:rsidR="001922A0" w:rsidRPr="001922A0" w:rsidTr="00E15628">
        <w:trPr>
          <w:cantSplit/>
          <w:trHeight w:val="23"/>
        </w:trPr>
        <w:tc>
          <w:tcPr>
            <w:tcW w:w="469"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1.2</w:t>
            </w:r>
          </w:p>
        </w:tc>
        <w:tc>
          <w:tcPr>
            <w:tcW w:w="527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Многоквартирные жилые дома до 3-х этажей</w:t>
            </w:r>
          </w:p>
        </w:tc>
        <w:tc>
          <w:tcPr>
            <w:tcW w:w="1908" w:type="dxa"/>
            <w:vMerge/>
            <w:tcBorders>
              <w:lef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p>
        </w:tc>
        <w:tc>
          <w:tcPr>
            <w:tcW w:w="2138"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9</w:t>
            </w:r>
          </w:p>
        </w:tc>
      </w:tr>
      <w:tr w:rsidR="001922A0" w:rsidRPr="001922A0" w:rsidTr="00E15628">
        <w:trPr>
          <w:cantSplit/>
          <w:trHeight w:val="23"/>
        </w:trPr>
        <w:tc>
          <w:tcPr>
            <w:tcW w:w="469"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1.3</w:t>
            </w:r>
          </w:p>
        </w:tc>
        <w:tc>
          <w:tcPr>
            <w:tcW w:w="527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Многоквартирные 4-5 этажные жилые дома</w:t>
            </w:r>
          </w:p>
        </w:tc>
        <w:tc>
          <w:tcPr>
            <w:tcW w:w="1908" w:type="dxa"/>
            <w:vMerge/>
            <w:tcBorders>
              <w:lef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p>
        </w:tc>
        <w:tc>
          <w:tcPr>
            <w:tcW w:w="2138"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r>
      <w:tr w:rsidR="001922A0" w:rsidRPr="001922A0" w:rsidTr="00E15628">
        <w:trPr>
          <w:cantSplit/>
          <w:trHeight w:val="23"/>
        </w:trPr>
        <w:tc>
          <w:tcPr>
            <w:tcW w:w="469"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1.4</w:t>
            </w:r>
          </w:p>
        </w:tc>
        <w:tc>
          <w:tcPr>
            <w:tcW w:w="527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Многоквартирные жилые дома  этажностью более 5 этажей</w:t>
            </w:r>
          </w:p>
        </w:tc>
        <w:tc>
          <w:tcPr>
            <w:tcW w:w="1908" w:type="dxa"/>
            <w:vMerge/>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p>
        </w:tc>
        <w:tc>
          <w:tcPr>
            <w:tcW w:w="2138"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b/>
                <w:sz w:val="24"/>
                <w:szCs w:val="24"/>
              </w:rPr>
            </w:pPr>
            <w:r w:rsidRPr="001922A0">
              <w:rPr>
                <w:rFonts w:ascii="Times New Roman" w:hAnsi="Times New Roman" w:cs="Times New Roman"/>
                <w:sz w:val="24"/>
                <w:szCs w:val="24"/>
              </w:rPr>
              <w:t>-</w:t>
            </w:r>
          </w:p>
        </w:tc>
      </w:tr>
      <w:tr w:rsidR="001922A0" w:rsidRPr="001922A0" w:rsidTr="00E15628">
        <w:trPr>
          <w:cantSplit/>
          <w:trHeight w:val="23"/>
        </w:trPr>
        <w:tc>
          <w:tcPr>
            <w:tcW w:w="469"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2</w:t>
            </w:r>
          </w:p>
        </w:tc>
        <w:tc>
          <w:tcPr>
            <w:tcW w:w="527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rPr>
              <w:t>Жилищный фонд</w:t>
            </w:r>
          </w:p>
        </w:tc>
        <w:tc>
          <w:tcPr>
            <w:tcW w:w="1908"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тыс.м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 xml:space="preserve"> общей площади</w:t>
            </w:r>
          </w:p>
        </w:tc>
        <w:tc>
          <w:tcPr>
            <w:tcW w:w="2138"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b/>
                <w:sz w:val="24"/>
                <w:szCs w:val="24"/>
              </w:rPr>
            </w:pPr>
            <w:r w:rsidRPr="001922A0">
              <w:rPr>
                <w:rFonts w:ascii="Times New Roman" w:hAnsi="Times New Roman" w:cs="Times New Roman"/>
                <w:sz w:val="24"/>
                <w:szCs w:val="24"/>
              </w:rPr>
              <w:t>105,69</w:t>
            </w:r>
          </w:p>
        </w:tc>
      </w:tr>
      <w:tr w:rsidR="001922A0" w:rsidRPr="001922A0" w:rsidTr="00E15628">
        <w:trPr>
          <w:cantSplit/>
          <w:trHeight w:val="23"/>
        </w:trPr>
        <w:tc>
          <w:tcPr>
            <w:tcW w:w="469"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3</w:t>
            </w:r>
          </w:p>
        </w:tc>
        <w:tc>
          <w:tcPr>
            <w:tcW w:w="527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b/>
                <w:sz w:val="24"/>
                <w:szCs w:val="24"/>
              </w:rPr>
              <w:t>Обеспеченность жилищного фонда инженерным оборудованием</w:t>
            </w:r>
          </w:p>
        </w:tc>
        <w:tc>
          <w:tcPr>
            <w:tcW w:w="1908"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 от общего количества жилищного фонда</w:t>
            </w:r>
          </w:p>
        </w:tc>
        <w:tc>
          <w:tcPr>
            <w:tcW w:w="2138"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p>
        </w:tc>
      </w:tr>
      <w:tr w:rsidR="001922A0" w:rsidRPr="001922A0" w:rsidTr="00E15628">
        <w:trPr>
          <w:cantSplit/>
          <w:trHeight w:val="23"/>
        </w:trPr>
        <w:tc>
          <w:tcPr>
            <w:tcW w:w="469"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p>
        </w:tc>
        <w:tc>
          <w:tcPr>
            <w:tcW w:w="527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 водопроводом</w:t>
            </w:r>
          </w:p>
        </w:tc>
        <w:tc>
          <w:tcPr>
            <w:tcW w:w="1908"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2138"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81,00%</w:t>
            </w:r>
          </w:p>
        </w:tc>
      </w:tr>
      <w:tr w:rsidR="001922A0" w:rsidRPr="001922A0" w:rsidTr="00E15628">
        <w:trPr>
          <w:cantSplit/>
          <w:trHeight w:val="23"/>
        </w:trPr>
        <w:tc>
          <w:tcPr>
            <w:tcW w:w="469"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p>
        </w:tc>
        <w:tc>
          <w:tcPr>
            <w:tcW w:w="527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-централизованной канализацией</w:t>
            </w:r>
          </w:p>
        </w:tc>
        <w:tc>
          <w:tcPr>
            <w:tcW w:w="1908"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2138"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r>
      <w:tr w:rsidR="001922A0" w:rsidRPr="001922A0" w:rsidTr="00E15628">
        <w:trPr>
          <w:cantSplit/>
          <w:trHeight w:val="23"/>
        </w:trPr>
        <w:tc>
          <w:tcPr>
            <w:tcW w:w="469"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p>
        </w:tc>
        <w:tc>
          <w:tcPr>
            <w:tcW w:w="527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-сетевым газом</w:t>
            </w:r>
          </w:p>
        </w:tc>
        <w:tc>
          <w:tcPr>
            <w:tcW w:w="1908"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2138"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70,0%</w:t>
            </w:r>
          </w:p>
        </w:tc>
      </w:tr>
      <w:tr w:rsidR="001922A0" w:rsidRPr="001922A0" w:rsidTr="00E15628">
        <w:trPr>
          <w:cantSplit/>
          <w:trHeight w:val="23"/>
        </w:trPr>
        <w:tc>
          <w:tcPr>
            <w:tcW w:w="469"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p>
        </w:tc>
        <w:tc>
          <w:tcPr>
            <w:tcW w:w="527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 централизованным теплоснабжением</w:t>
            </w:r>
          </w:p>
        </w:tc>
        <w:tc>
          <w:tcPr>
            <w:tcW w:w="1908"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2138"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r>
      <w:tr w:rsidR="001922A0" w:rsidRPr="001922A0" w:rsidTr="00E15628">
        <w:trPr>
          <w:cantSplit/>
          <w:trHeight w:val="23"/>
        </w:trPr>
        <w:tc>
          <w:tcPr>
            <w:tcW w:w="46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p>
        </w:tc>
        <w:tc>
          <w:tcPr>
            <w:tcW w:w="527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 электроснабжением</w:t>
            </w:r>
          </w:p>
        </w:tc>
        <w:tc>
          <w:tcPr>
            <w:tcW w:w="190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100,00%</w:t>
            </w:r>
          </w:p>
        </w:tc>
      </w:tr>
    </w:tbl>
    <w:p w:rsidR="001922A0" w:rsidRPr="001922A0" w:rsidRDefault="001922A0" w:rsidP="001922A0">
      <w:pPr>
        <w:spacing w:after="0" w:line="240" w:lineRule="auto"/>
        <w:ind w:firstLine="851"/>
        <w:jc w:val="both"/>
        <w:rPr>
          <w:rFonts w:ascii="Times New Roman" w:hAnsi="Times New Roman" w:cs="Times New Roman"/>
          <w:sz w:val="24"/>
          <w:szCs w:val="24"/>
        </w:rPr>
      </w:pPr>
    </w:p>
    <w:p w:rsidR="001922A0" w:rsidRPr="001922A0" w:rsidRDefault="001922A0" w:rsidP="001922A0">
      <w:pPr>
        <w:spacing w:after="0" w:line="240" w:lineRule="auto"/>
        <w:ind w:firstLine="851"/>
        <w:jc w:val="both"/>
        <w:rPr>
          <w:rFonts w:ascii="Times New Roman" w:hAnsi="Times New Roman" w:cs="Times New Roman"/>
          <w:iCs/>
          <w:sz w:val="24"/>
          <w:szCs w:val="24"/>
        </w:rPr>
      </w:pPr>
      <w:r w:rsidRPr="001922A0">
        <w:rPr>
          <w:rFonts w:ascii="Times New Roman" w:hAnsi="Times New Roman" w:cs="Times New Roman"/>
          <w:sz w:val="24"/>
          <w:szCs w:val="24"/>
        </w:rPr>
        <w:t xml:space="preserve">Большинство жилых помещений в муниципальном образовании «Свободинский сельсовет» имеют износ от 30 до 60%.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iCs/>
          <w:sz w:val="24"/>
          <w:szCs w:val="24"/>
        </w:rPr>
        <w:t>Обеспеченность инженерной инфраструктурой жилых зданий является  низкой, так как сельсовет не имеет развитых систем водоснабжения, водоотведения, газификация на 70%     (901 домовладение из 1294). Всего 50,651 км газовых сетей.</w:t>
      </w:r>
    </w:p>
    <w:p w:rsidR="001922A0" w:rsidRPr="001922A0" w:rsidRDefault="001922A0" w:rsidP="001922A0">
      <w:pPr>
        <w:widowControl w:val="0"/>
        <w:spacing w:after="0" w:line="240" w:lineRule="auto"/>
        <w:jc w:val="both"/>
        <w:rPr>
          <w:rFonts w:ascii="Times New Roman" w:hAnsi="Times New Roman" w:cs="Times New Roman"/>
          <w:sz w:val="24"/>
          <w:szCs w:val="24"/>
        </w:rPr>
      </w:pPr>
    </w:p>
    <w:p w:rsidR="001922A0" w:rsidRPr="001922A0" w:rsidRDefault="001922A0" w:rsidP="001922A0">
      <w:pPr>
        <w:pStyle w:val="ListParagraph"/>
        <w:keepNext/>
        <w:widowControl w:val="0"/>
        <w:ind w:left="0" w:firstLine="851"/>
        <w:jc w:val="center"/>
        <w:rPr>
          <w:sz w:val="24"/>
          <w:szCs w:val="24"/>
        </w:rPr>
      </w:pPr>
      <w:r w:rsidRPr="001922A0">
        <w:rPr>
          <w:b/>
          <w:sz w:val="24"/>
          <w:szCs w:val="24"/>
        </w:rPr>
        <w:lastRenderedPageBreak/>
        <w:t>Проектные предложения</w:t>
      </w:r>
    </w:p>
    <w:p w:rsidR="001922A0" w:rsidRPr="001922A0" w:rsidRDefault="001922A0" w:rsidP="001922A0">
      <w:pPr>
        <w:keepNext/>
        <w:keepLine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Проектная организация жилой зоны основывается на следующих основных задачах:</w:t>
      </w:r>
    </w:p>
    <w:p w:rsidR="001922A0" w:rsidRPr="001922A0" w:rsidRDefault="001922A0" w:rsidP="001922A0">
      <w:pPr>
        <w:numPr>
          <w:ilvl w:val="0"/>
          <w:numId w:val="18"/>
        </w:numPr>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упорядочение существующей планировочной структуры;</w:t>
      </w:r>
    </w:p>
    <w:p w:rsidR="001922A0" w:rsidRPr="001922A0" w:rsidRDefault="001922A0" w:rsidP="001922A0">
      <w:pPr>
        <w:numPr>
          <w:ilvl w:val="0"/>
          <w:numId w:val="18"/>
        </w:numPr>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функциональное зонирование;</w:t>
      </w:r>
    </w:p>
    <w:p w:rsidR="001922A0" w:rsidRPr="001922A0" w:rsidRDefault="001922A0" w:rsidP="001922A0">
      <w:pPr>
        <w:numPr>
          <w:ilvl w:val="0"/>
          <w:numId w:val="18"/>
        </w:numPr>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выбор направления территориального развития.</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ab/>
        <w:t>Главной задачей жилищной политики является обеспечение комфортных условий проживания для различных категорий граждан.</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Для решения этой задачи Генеральным планом к 2033 году предлагается:</w:t>
      </w:r>
    </w:p>
    <w:p w:rsidR="001922A0" w:rsidRPr="001922A0" w:rsidRDefault="001922A0" w:rsidP="001922A0">
      <w:pPr>
        <w:numPr>
          <w:ilvl w:val="1"/>
          <w:numId w:val="19"/>
        </w:numPr>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довести среднюю обеспеченность жилищным фондом до 35 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 xml:space="preserve"> общей площади на  человека;</w:t>
      </w:r>
    </w:p>
    <w:p w:rsidR="001922A0" w:rsidRPr="001922A0" w:rsidRDefault="001922A0" w:rsidP="001922A0">
      <w:pPr>
        <w:numPr>
          <w:ilvl w:val="1"/>
          <w:numId w:val="19"/>
        </w:numPr>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провести учет ветхого и аварийного жилищного фонда;</w:t>
      </w:r>
    </w:p>
    <w:p w:rsidR="001922A0" w:rsidRPr="001922A0" w:rsidRDefault="001922A0" w:rsidP="001922A0">
      <w:pPr>
        <w:numPr>
          <w:ilvl w:val="1"/>
          <w:numId w:val="19"/>
        </w:numPr>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осуществить строительство нового жилья на свободных территориях;</w:t>
      </w:r>
    </w:p>
    <w:p w:rsidR="001922A0" w:rsidRPr="001922A0" w:rsidRDefault="001922A0" w:rsidP="001922A0">
      <w:pPr>
        <w:numPr>
          <w:ilvl w:val="1"/>
          <w:numId w:val="19"/>
        </w:numPr>
        <w:suppressAutoHyphens/>
        <w:overflowPunct w:val="0"/>
        <w:autoSpaceDE w:val="0"/>
        <w:spacing w:after="0" w:line="240" w:lineRule="auto"/>
        <w:ind w:left="0" w:firstLine="851"/>
        <w:jc w:val="both"/>
        <w:textAlignment w:val="baseline"/>
        <w:rPr>
          <w:rFonts w:ascii="Times New Roman" w:hAnsi="Times New Roman" w:cs="Times New Roman"/>
          <w:b/>
          <w:i/>
          <w:sz w:val="24"/>
          <w:szCs w:val="24"/>
        </w:rPr>
      </w:pPr>
      <w:r w:rsidRPr="001922A0">
        <w:rPr>
          <w:rFonts w:ascii="Times New Roman" w:hAnsi="Times New Roman" w:cs="Times New Roman"/>
          <w:sz w:val="24"/>
          <w:szCs w:val="24"/>
        </w:rPr>
        <w:t>расселить население, проживающее в санитарно-защитных зонах.</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i/>
          <w:sz w:val="24"/>
          <w:szCs w:val="24"/>
        </w:rPr>
        <w:t>Расчет объемов нового строительства</w:t>
      </w:r>
    </w:p>
    <w:p w:rsidR="001922A0" w:rsidRPr="001922A0" w:rsidRDefault="001922A0" w:rsidP="001922A0">
      <w:pPr>
        <w:widowControl w:val="0"/>
        <w:numPr>
          <w:ilvl w:val="0"/>
          <w:numId w:val="19"/>
        </w:numPr>
        <w:tabs>
          <w:tab w:val="left" w:pos="0"/>
          <w:tab w:val="num" w:pos="654"/>
        </w:tab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Существующий жилищный фонд – 105,690 тыс.м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 xml:space="preserve"> общей площади.</w:t>
      </w:r>
    </w:p>
    <w:p w:rsidR="001922A0" w:rsidRPr="001922A0" w:rsidRDefault="001922A0" w:rsidP="001922A0">
      <w:pPr>
        <w:widowControl w:val="0"/>
        <w:numPr>
          <w:ilvl w:val="0"/>
          <w:numId w:val="19"/>
        </w:numPr>
        <w:tabs>
          <w:tab w:val="left" w:pos="0"/>
          <w:tab w:val="num" w:pos="654"/>
        </w:tab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Существующий сохраняемый жилищный фонд (на начало первой очереди строительства) 104,490 тыс. 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 xml:space="preserve"> общей площади.</w:t>
      </w:r>
    </w:p>
    <w:p w:rsidR="001922A0" w:rsidRPr="001922A0" w:rsidRDefault="001922A0" w:rsidP="001922A0">
      <w:pPr>
        <w:keepNext/>
        <w:keepLines/>
        <w:numPr>
          <w:ilvl w:val="0"/>
          <w:numId w:val="19"/>
        </w:numPr>
        <w:tabs>
          <w:tab w:val="left" w:pos="0"/>
          <w:tab w:val="num" w:pos="65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Существующий сохраняемый жилищный фонд на I очередь:</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105 690 – 1200 = 104490 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 xml:space="preserve"> общей площади.</w:t>
      </w:r>
    </w:p>
    <w:p w:rsidR="001922A0" w:rsidRPr="001922A0" w:rsidRDefault="001922A0" w:rsidP="001922A0">
      <w:pPr>
        <w:keepNext/>
        <w:keepLines/>
        <w:numPr>
          <w:ilvl w:val="0"/>
          <w:numId w:val="19"/>
        </w:numPr>
        <w:tabs>
          <w:tab w:val="left" w:pos="0"/>
          <w:tab w:val="num" w:pos="65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Существующий сохраняемый жилищный фонд на расчетный срок:</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104490 – 3600 = 100890 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 xml:space="preserve"> общей площади.</w:t>
      </w:r>
    </w:p>
    <w:p w:rsidR="001922A0" w:rsidRPr="001922A0" w:rsidRDefault="001922A0" w:rsidP="001922A0">
      <w:pPr>
        <w:numPr>
          <w:ilvl w:val="0"/>
          <w:numId w:val="19"/>
        </w:numPr>
        <w:tabs>
          <w:tab w:val="clear" w:pos="0"/>
          <w:tab w:val="num" w:pos="65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Потребность в жилищном фонде на I очередь:</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3675 х 32 = 117600 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 xml:space="preserve"> общей площади</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где: 3675 – численность населения на 01.01.2018 г., человек; 32 – перспективная обеспеченность населения жилищным фондом в 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/чел.</w:t>
      </w:r>
    </w:p>
    <w:p w:rsidR="001922A0" w:rsidRPr="001922A0" w:rsidRDefault="001922A0" w:rsidP="001922A0">
      <w:pPr>
        <w:numPr>
          <w:ilvl w:val="0"/>
          <w:numId w:val="19"/>
        </w:numPr>
        <w:tabs>
          <w:tab w:val="clear" w:pos="0"/>
          <w:tab w:val="num" w:pos="65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Объем нового жилищного строительства на I очередь:</w:t>
      </w:r>
    </w:p>
    <w:p w:rsidR="001922A0" w:rsidRPr="001922A0" w:rsidRDefault="001922A0" w:rsidP="001922A0">
      <w:pPr>
        <w:spacing w:after="0" w:line="240" w:lineRule="auto"/>
        <w:ind w:firstLine="851"/>
        <w:jc w:val="center"/>
        <w:rPr>
          <w:rFonts w:ascii="Times New Roman" w:hAnsi="Times New Roman" w:cs="Times New Roman"/>
          <w:b/>
          <w:i/>
          <w:sz w:val="24"/>
          <w:szCs w:val="24"/>
        </w:rPr>
      </w:pPr>
      <w:r w:rsidRPr="001922A0">
        <w:rPr>
          <w:rFonts w:ascii="Times New Roman" w:hAnsi="Times New Roman" w:cs="Times New Roman"/>
          <w:sz w:val="24"/>
          <w:szCs w:val="24"/>
        </w:rPr>
        <w:t>117600 – 104490= 13110 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 xml:space="preserve"> общей площади.</w:t>
      </w:r>
    </w:p>
    <w:p w:rsidR="001922A0" w:rsidRPr="001922A0" w:rsidRDefault="001922A0" w:rsidP="001922A0">
      <w:pPr>
        <w:numPr>
          <w:ilvl w:val="0"/>
          <w:numId w:val="19"/>
        </w:numPr>
        <w:tabs>
          <w:tab w:val="clear" w:pos="0"/>
          <w:tab w:val="num" w:pos="65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Потребность в жилищном фонде на расчетный срок:</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4173 х 35 = 146055 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 xml:space="preserve"> общей площади</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где: 4173 – численность населения на 01.01.2033 г., человек; 35 – перспективная обеспеченность населения жилищным фондом в 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/чел.</w:t>
      </w:r>
    </w:p>
    <w:p w:rsidR="001922A0" w:rsidRPr="001922A0" w:rsidRDefault="001922A0" w:rsidP="001922A0">
      <w:pPr>
        <w:numPr>
          <w:ilvl w:val="0"/>
          <w:numId w:val="19"/>
        </w:numPr>
        <w:tabs>
          <w:tab w:val="clear" w:pos="0"/>
          <w:tab w:val="num" w:pos="65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Объем нового жилищного строительства на расчетный срок:</w:t>
      </w:r>
    </w:p>
    <w:p w:rsidR="001922A0" w:rsidRPr="001922A0" w:rsidRDefault="001922A0" w:rsidP="001922A0">
      <w:pPr>
        <w:spacing w:after="0" w:line="240" w:lineRule="auto"/>
        <w:ind w:firstLine="851"/>
        <w:jc w:val="center"/>
        <w:rPr>
          <w:rFonts w:ascii="Times New Roman" w:hAnsi="Times New Roman" w:cs="Times New Roman"/>
          <w:b/>
          <w:i/>
          <w:sz w:val="24"/>
          <w:szCs w:val="24"/>
        </w:rPr>
      </w:pPr>
      <w:r w:rsidRPr="001922A0">
        <w:rPr>
          <w:rFonts w:ascii="Times New Roman" w:hAnsi="Times New Roman" w:cs="Times New Roman"/>
          <w:sz w:val="24"/>
          <w:szCs w:val="24"/>
        </w:rPr>
        <w:t>146055 – 100890= 45165 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 xml:space="preserve"> общей площади.</w:t>
      </w: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keepNext/>
        <w:keepLines/>
        <w:spacing w:after="0" w:line="240" w:lineRule="auto"/>
        <w:ind w:firstLine="851"/>
        <w:jc w:val="center"/>
        <w:rPr>
          <w:rFonts w:ascii="Times New Roman" w:hAnsi="Times New Roman" w:cs="Times New Roman"/>
          <w:sz w:val="24"/>
          <w:szCs w:val="24"/>
        </w:rPr>
      </w:pPr>
      <w:r w:rsidRPr="001922A0">
        <w:rPr>
          <w:rFonts w:ascii="Times New Roman" w:hAnsi="Times New Roman" w:cs="Times New Roman"/>
          <w:b/>
          <w:i/>
          <w:sz w:val="24"/>
          <w:szCs w:val="24"/>
        </w:rPr>
        <w:t>Движение жилищного фонда</w:t>
      </w:r>
    </w:p>
    <w:p w:rsidR="001922A0" w:rsidRPr="001922A0" w:rsidRDefault="001922A0" w:rsidP="001922A0">
      <w:pPr>
        <w:pStyle w:val="NormalWeb"/>
        <w:keepNext/>
        <w:keepLines/>
        <w:spacing w:before="0" w:after="0" w:line="240" w:lineRule="auto"/>
        <w:ind w:firstLine="851"/>
        <w:jc w:val="both"/>
        <w:rPr>
          <w:sz w:val="24"/>
          <w:szCs w:val="24"/>
        </w:rPr>
      </w:pPr>
      <w:r w:rsidRPr="001922A0">
        <w:rPr>
          <w:sz w:val="24"/>
          <w:szCs w:val="24"/>
        </w:rPr>
        <w:t>Обеспеченность жилой площадью на одного человека в поселении на 01.01.2013 г. составляет 30 м</w:t>
      </w:r>
      <w:r w:rsidRPr="001922A0">
        <w:rPr>
          <w:sz w:val="24"/>
          <w:szCs w:val="24"/>
          <w:vertAlign w:val="superscript"/>
        </w:rPr>
        <w:t>2</w:t>
      </w:r>
      <w:r w:rsidRPr="001922A0">
        <w:rPr>
          <w:sz w:val="24"/>
          <w:szCs w:val="24"/>
        </w:rPr>
        <w:t xml:space="preserve"> на человека.</w:t>
      </w:r>
    </w:p>
    <w:p w:rsidR="001922A0" w:rsidRPr="001922A0" w:rsidRDefault="001922A0" w:rsidP="001922A0">
      <w:pPr>
        <w:pStyle w:val="af7"/>
        <w:spacing w:after="0"/>
        <w:ind w:left="0" w:firstLine="851"/>
        <w:jc w:val="both"/>
        <w:rPr>
          <w:sz w:val="24"/>
          <w:szCs w:val="24"/>
        </w:rPr>
      </w:pPr>
      <w:r w:rsidRPr="001922A0">
        <w:rPr>
          <w:sz w:val="24"/>
          <w:szCs w:val="24"/>
        </w:rPr>
        <w:t>Конкретное место размещения и объемы строительства жилья должны быть решены на последующих стадиях (проект планировки) градостроительного проектирования. Движение жилищного фонда представлено в следующей таблице.</w:t>
      </w:r>
    </w:p>
    <w:p w:rsidR="001922A0" w:rsidRPr="001922A0" w:rsidRDefault="001922A0" w:rsidP="001922A0">
      <w:pPr>
        <w:pStyle w:val="caption"/>
        <w:widowControl w:val="0"/>
        <w:suppressAutoHyphens w:val="0"/>
        <w:spacing w:line="240" w:lineRule="auto"/>
        <w:ind w:firstLine="709"/>
        <w:rPr>
          <w:color w:val="00000A"/>
          <w:sz w:val="24"/>
          <w:szCs w:val="24"/>
        </w:rPr>
      </w:pPr>
    </w:p>
    <w:p w:rsidR="001922A0" w:rsidRPr="001922A0" w:rsidRDefault="001922A0" w:rsidP="001922A0">
      <w:pPr>
        <w:pStyle w:val="caption"/>
        <w:widowControl w:val="0"/>
        <w:suppressAutoHyphens w:val="0"/>
        <w:spacing w:line="240" w:lineRule="auto"/>
        <w:ind w:firstLine="709"/>
        <w:rPr>
          <w:color w:val="00000A"/>
          <w:sz w:val="24"/>
          <w:szCs w:val="24"/>
        </w:rPr>
      </w:pPr>
    </w:p>
    <w:p w:rsidR="001922A0" w:rsidRPr="001922A0" w:rsidRDefault="001922A0" w:rsidP="001922A0">
      <w:pPr>
        <w:pStyle w:val="caption"/>
        <w:widowControl w:val="0"/>
        <w:suppressAutoHyphens w:val="0"/>
        <w:spacing w:line="240" w:lineRule="auto"/>
        <w:ind w:firstLine="709"/>
        <w:rPr>
          <w:color w:val="00000A"/>
          <w:sz w:val="24"/>
          <w:szCs w:val="24"/>
        </w:rPr>
      </w:pPr>
    </w:p>
    <w:p w:rsidR="001922A0" w:rsidRPr="001922A0" w:rsidRDefault="001922A0" w:rsidP="001922A0">
      <w:pPr>
        <w:pStyle w:val="caption"/>
        <w:widowControl w:val="0"/>
        <w:suppressAutoHyphens w:val="0"/>
        <w:spacing w:line="240" w:lineRule="auto"/>
        <w:ind w:firstLine="709"/>
        <w:rPr>
          <w:color w:val="00000A"/>
          <w:sz w:val="24"/>
          <w:szCs w:val="24"/>
        </w:rPr>
      </w:pPr>
    </w:p>
    <w:p w:rsidR="001922A0" w:rsidRPr="001922A0" w:rsidRDefault="001922A0" w:rsidP="001922A0">
      <w:pPr>
        <w:pStyle w:val="caption"/>
        <w:widowControl w:val="0"/>
        <w:suppressAutoHyphens w:val="0"/>
        <w:spacing w:line="240" w:lineRule="auto"/>
        <w:ind w:firstLine="709"/>
        <w:rPr>
          <w:sz w:val="24"/>
          <w:szCs w:val="24"/>
        </w:rPr>
      </w:pPr>
      <w:r w:rsidRPr="001922A0">
        <w:rPr>
          <w:color w:val="00000A"/>
          <w:sz w:val="24"/>
          <w:szCs w:val="24"/>
        </w:rPr>
        <w:t>Таблица 22  - Движение жилищного фонда Свободинского сельсовета</w:t>
      </w:r>
    </w:p>
    <w:p w:rsidR="001922A0" w:rsidRPr="001922A0" w:rsidRDefault="001922A0" w:rsidP="001922A0">
      <w:pPr>
        <w:pStyle w:val="caption"/>
        <w:spacing w:line="240" w:lineRule="auto"/>
        <w:rPr>
          <w:sz w:val="24"/>
          <w:szCs w:val="24"/>
        </w:rPr>
      </w:pPr>
    </w:p>
    <w:tbl>
      <w:tblPr>
        <w:tblW w:w="0" w:type="auto"/>
        <w:tblInd w:w="-235" w:type="dxa"/>
        <w:tblLayout w:type="fixed"/>
        <w:tblLook w:val="0000"/>
      </w:tblPr>
      <w:tblGrid>
        <w:gridCol w:w="513"/>
        <w:gridCol w:w="3145"/>
        <w:gridCol w:w="1175"/>
        <w:gridCol w:w="1152"/>
        <w:gridCol w:w="1230"/>
        <w:gridCol w:w="1160"/>
        <w:gridCol w:w="1665"/>
      </w:tblGrid>
      <w:tr w:rsidR="001922A0" w:rsidRPr="001922A0" w:rsidTr="00E15628">
        <w:trPr>
          <w:cantSplit/>
          <w:trHeight w:val="315"/>
        </w:trPr>
        <w:tc>
          <w:tcPr>
            <w:tcW w:w="513"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bCs/>
                <w:kern w:val="1"/>
                <w:sz w:val="24"/>
                <w:szCs w:val="24"/>
              </w:rPr>
            </w:pPr>
            <w:r w:rsidRPr="001922A0">
              <w:rPr>
                <w:rFonts w:ascii="Times New Roman" w:hAnsi="Times New Roman" w:cs="Times New Roman"/>
                <w:kern w:val="1"/>
                <w:sz w:val="24"/>
                <w:szCs w:val="24"/>
              </w:rPr>
              <w:t>№ п/п</w:t>
            </w:r>
          </w:p>
        </w:tc>
        <w:tc>
          <w:tcPr>
            <w:tcW w:w="3145"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bCs/>
                <w:kern w:val="1"/>
                <w:sz w:val="24"/>
                <w:szCs w:val="24"/>
              </w:rPr>
            </w:pPr>
            <w:r w:rsidRPr="001922A0">
              <w:rPr>
                <w:rFonts w:ascii="Times New Roman" w:hAnsi="Times New Roman" w:cs="Times New Roman"/>
                <w:b/>
                <w:bCs/>
                <w:kern w:val="1"/>
                <w:sz w:val="24"/>
                <w:szCs w:val="24"/>
              </w:rPr>
              <w:t>Наименование</w:t>
            </w:r>
          </w:p>
        </w:tc>
        <w:tc>
          <w:tcPr>
            <w:tcW w:w="1175"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bCs/>
                <w:kern w:val="1"/>
                <w:sz w:val="24"/>
                <w:szCs w:val="24"/>
              </w:rPr>
            </w:pPr>
            <w:r w:rsidRPr="001922A0">
              <w:rPr>
                <w:rFonts w:ascii="Times New Roman" w:hAnsi="Times New Roman" w:cs="Times New Roman"/>
                <w:b/>
                <w:bCs/>
                <w:kern w:val="1"/>
                <w:sz w:val="24"/>
                <w:szCs w:val="24"/>
              </w:rPr>
              <w:t>Единица измерения</w:t>
            </w:r>
          </w:p>
        </w:tc>
        <w:tc>
          <w:tcPr>
            <w:tcW w:w="1152"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bCs/>
                <w:kern w:val="1"/>
                <w:sz w:val="24"/>
                <w:szCs w:val="24"/>
              </w:rPr>
            </w:pPr>
            <w:r w:rsidRPr="001922A0">
              <w:rPr>
                <w:rFonts w:ascii="Times New Roman" w:hAnsi="Times New Roman" w:cs="Times New Roman"/>
                <w:b/>
                <w:bCs/>
                <w:kern w:val="1"/>
                <w:sz w:val="24"/>
                <w:szCs w:val="24"/>
              </w:rPr>
              <w:t>На 01.01.2012 г.</w:t>
            </w:r>
          </w:p>
        </w:tc>
        <w:tc>
          <w:tcPr>
            <w:tcW w:w="1230"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bCs/>
                <w:kern w:val="1"/>
                <w:sz w:val="24"/>
                <w:szCs w:val="24"/>
              </w:rPr>
            </w:pPr>
            <w:r w:rsidRPr="001922A0">
              <w:rPr>
                <w:rFonts w:ascii="Times New Roman" w:hAnsi="Times New Roman" w:cs="Times New Roman"/>
                <w:b/>
                <w:bCs/>
                <w:kern w:val="1"/>
                <w:sz w:val="24"/>
                <w:szCs w:val="24"/>
              </w:rPr>
              <w:t>I очередь (2012-2018 г.)</w:t>
            </w:r>
          </w:p>
        </w:tc>
        <w:tc>
          <w:tcPr>
            <w:tcW w:w="1160"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bCs/>
                <w:kern w:val="1"/>
                <w:sz w:val="24"/>
                <w:szCs w:val="24"/>
              </w:rPr>
            </w:pPr>
            <w:r w:rsidRPr="001922A0">
              <w:rPr>
                <w:rFonts w:ascii="Times New Roman" w:hAnsi="Times New Roman" w:cs="Times New Roman"/>
                <w:b/>
                <w:bCs/>
                <w:kern w:val="1"/>
                <w:sz w:val="24"/>
                <w:szCs w:val="24"/>
              </w:rPr>
              <w:t>2018-2033 г.</w:t>
            </w:r>
          </w:p>
        </w:tc>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b/>
                <w:bCs/>
                <w:kern w:val="1"/>
                <w:sz w:val="24"/>
                <w:szCs w:val="24"/>
              </w:rPr>
              <w:t>Всего за период с 2018 по 2033 г.</w:t>
            </w:r>
          </w:p>
        </w:tc>
      </w:tr>
      <w:tr w:rsidR="001922A0" w:rsidRPr="001922A0" w:rsidTr="00E15628">
        <w:trPr>
          <w:cantSplit/>
          <w:trHeight w:val="315"/>
        </w:trPr>
        <w:tc>
          <w:tcPr>
            <w:tcW w:w="513"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1</w:t>
            </w:r>
          </w:p>
        </w:tc>
        <w:tc>
          <w:tcPr>
            <w:tcW w:w="314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Численность постоянного населения</w:t>
            </w:r>
          </w:p>
        </w:tc>
        <w:tc>
          <w:tcPr>
            <w:tcW w:w="117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чел.</w:t>
            </w:r>
          </w:p>
        </w:tc>
        <w:tc>
          <w:tcPr>
            <w:tcW w:w="115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kern w:val="1"/>
                <w:sz w:val="24"/>
                <w:szCs w:val="24"/>
              </w:rPr>
              <w:t>3523</w:t>
            </w:r>
          </w:p>
        </w:tc>
        <w:tc>
          <w:tcPr>
            <w:tcW w:w="123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3675</w:t>
            </w:r>
          </w:p>
        </w:tc>
        <w:tc>
          <w:tcPr>
            <w:tcW w:w="116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sz w:val="24"/>
                <w:szCs w:val="24"/>
              </w:rPr>
              <w:t>4173</w:t>
            </w:r>
          </w:p>
        </w:tc>
        <w:tc>
          <w:tcPr>
            <w:tcW w:w="1665" w:type="dxa"/>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х</w:t>
            </w:r>
          </w:p>
        </w:tc>
      </w:tr>
      <w:tr w:rsidR="001922A0" w:rsidRPr="001922A0" w:rsidTr="00E15628">
        <w:trPr>
          <w:cantSplit/>
          <w:trHeight w:val="315"/>
        </w:trPr>
        <w:tc>
          <w:tcPr>
            <w:tcW w:w="513"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lastRenderedPageBreak/>
              <w:t>2</w:t>
            </w:r>
          </w:p>
        </w:tc>
        <w:tc>
          <w:tcPr>
            <w:tcW w:w="314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Средняя обеспеченность жилищным фондом</w:t>
            </w:r>
          </w:p>
        </w:tc>
        <w:tc>
          <w:tcPr>
            <w:tcW w:w="117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kern w:val="1"/>
                <w:sz w:val="24"/>
                <w:szCs w:val="24"/>
              </w:rPr>
              <w:t>м</w:t>
            </w:r>
            <w:r w:rsidRPr="001922A0">
              <w:rPr>
                <w:rFonts w:ascii="Times New Roman" w:hAnsi="Times New Roman" w:cs="Times New Roman"/>
                <w:kern w:val="1"/>
                <w:sz w:val="24"/>
                <w:szCs w:val="24"/>
                <w:vertAlign w:val="superscript"/>
              </w:rPr>
              <w:t>2</w:t>
            </w:r>
            <w:r w:rsidRPr="001922A0">
              <w:rPr>
                <w:rFonts w:ascii="Times New Roman" w:hAnsi="Times New Roman" w:cs="Times New Roman"/>
                <w:kern w:val="1"/>
                <w:sz w:val="24"/>
                <w:szCs w:val="24"/>
              </w:rPr>
              <w:t>/чел</w:t>
            </w:r>
          </w:p>
        </w:tc>
        <w:tc>
          <w:tcPr>
            <w:tcW w:w="115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sz w:val="24"/>
                <w:szCs w:val="24"/>
              </w:rPr>
              <w:t>30,0</w:t>
            </w:r>
          </w:p>
        </w:tc>
        <w:tc>
          <w:tcPr>
            <w:tcW w:w="123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32,0</w:t>
            </w:r>
          </w:p>
        </w:tc>
        <w:tc>
          <w:tcPr>
            <w:tcW w:w="116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35,0</w:t>
            </w:r>
          </w:p>
        </w:tc>
        <w:tc>
          <w:tcPr>
            <w:tcW w:w="1665" w:type="dxa"/>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х</w:t>
            </w:r>
          </w:p>
        </w:tc>
      </w:tr>
      <w:tr w:rsidR="001922A0" w:rsidRPr="001922A0" w:rsidTr="00E15628">
        <w:trPr>
          <w:cantSplit/>
          <w:trHeight w:val="315"/>
        </w:trPr>
        <w:tc>
          <w:tcPr>
            <w:tcW w:w="513"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3</w:t>
            </w:r>
          </w:p>
        </w:tc>
        <w:tc>
          <w:tcPr>
            <w:tcW w:w="314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Жилищный фонд на 01.01.2012 г.</w:t>
            </w:r>
          </w:p>
        </w:tc>
        <w:tc>
          <w:tcPr>
            <w:tcW w:w="117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м</w:t>
            </w:r>
            <w:r w:rsidRPr="001922A0">
              <w:rPr>
                <w:rFonts w:ascii="Times New Roman" w:hAnsi="Times New Roman" w:cs="Times New Roman"/>
                <w:kern w:val="1"/>
                <w:sz w:val="24"/>
                <w:szCs w:val="24"/>
                <w:vertAlign w:val="superscript"/>
              </w:rPr>
              <w:t>2</w:t>
            </w:r>
          </w:p>
        </w:tc>
        <w:tc>
          <w:tcPr>
            <w:tcW w:w="115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105690</w:t>
            </w:r>
          </w:p>
        </w:tc>
        <w:tc>
          <w:tcPr>
            <w:tcW w:w="123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х</w:t>
            </w:r>
          </w:p>
        </w:tc>
        <w:tc>
          <w:tcPr>
            <w:tcW w:w="116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х</w:t>
            </w:r>
          </w:p>
        </w:tc>
        <w:tc>
          <w:tcPr>
            <w:tcW w:w="1665" w:type="dxa"/>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х</w:t>
            </w:r>
          </w:p>
        </w:tc>
      </w:tr>
      <w:tr w:rsidR="001922A0" w:rsidRPr="001922A0" w:rsidTr="00E15628">
        <w:trPr>
          <w:cantSplit/>
          <w:trHeight w:val="315"/>
        </w:trPr>
        <w:tc>
          <w:tcPr>
            <w:tcW w:w="513"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4</w:t>
            </w:r>
          </w:p>
        </w:tc>
        <w:tc>
          <w:tcPr>
            <w:tcW w:w="314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Убыль жилищного фонда</w:t>
            </w:r>
          </w:p>
        </w:tc>
        <w:tc>
          <w:tcPr>
            <w:tcW w:w="117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м</w:t>
            </w:r>
            <w:r w:rsidRPr="001922A0">
              <w:rPr>
                <w:rFonts w:ascii="Times New Roman" w:hAnsi="Times New Roman" w:cs="Times New Roman"/>
                <w:kern w:val="1"/>
                <w:sz w:val="24"/>
                <w:szCs w:val="24"/>
                <w:vertAlign w:val="superscript"/>
              </w:rPr>
              <w:t>2</w:t>
            </w:r>
          </w:p>
        </w:tc>
        <w:tc>
          <w:tcPr>
            <w:tcW w:w="115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kern w:val="1"/>
                <w:sz w:val="24"/>
                <w:szCs w:val="24"/>
              </w:rPr>
              <w:t>х</w:t>
            </w:r>
          </w:p>
        </w:tc>
        <w:tc>
          <w:tcPr>
            <w:tcW w:w="123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sz w:val="24"/>
                <w:szCs w:val="24"/>
              </w:rPr>
              <w:t>1200</w:t>
            </w:r>
          </w:p>
        </w:tc>
        <w:tc>
          <w:tcPr>
            <w:tcW w:w="116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3600</w:t>
            </w:r>
          </w:p>
        </w:tc>
        <w:tc>
          <w:tcPr>
            <w:tcW w:w="1665" w:type="dxa"/>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4800</w:t>
            </w:r>
          </w:p>
        </w:tc>
      </w:tr>
      <w:tr w:rsidR="001922A0" w:rsidRPr="001922A0" w:rsidTr="00E15628">
        <w:trPr>
          <w:cantSplit/>
          <w:trHeight w:val="315"/>
        </w:trPr>
        <w:tc>
          <w:tcPr>
            <w:tcW w:w="513"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5</w:t>
            </w:r>
          </w:p>
        </w:tc>
        <w:tc>
          <w:tcPr>
            <w:tcW w:w="314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Существующий сохраняемый жилищный фонд</w:t>
            </w:r>
          </w:p>
        </w:tc>
        <w:tc>
          <w:tcPr>
            <w:tcW w:w="117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м</w:t>
            </w:r>
            <w:r w:rsidRPr="001922A0">
              <w:rPr>
                <w:rFonts w:ascii="Times New Roman" w:hAnsi="Times New Roman" w:cs="Times New Roman"/>
                <w:kern w:val="1"/>
                <w:sz w:val="24"/>
                <w:szCs w:val="24"/>
                <w:vertAlign w:val="superscript"/>
              </w:rPr>
              <w:t>2</w:t>
            </w:r>
          </w:p>
        </w:tc>
        <w:tc>
          <w:tcPr>
            <w:tcW w:w="115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х</w:t>
            </w:r>
          </w:p>
        </w:tc>
        <w:tc>
          <w:tcPr>
            <w:tcW w:w="123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104490</w:t>
            </w:r>
          </w:p>
        </w:tc>
        <w:tc>
          <w:tcPr>
            <w:tcW w:w="116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100890</w:t>
            </w:r>
          </w:p>
        </w:tc>
        <w:tc>
          <w:tcPr>
            <w:tcW w:w="1665" w:type="dxa"/>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х</w:t>
            </w:r>
          </w:p>
        </w:tc>
      </w:tr>
      <w:tr w:rsidR="001922A0" w:rsidRPr="001922A0" w:rsidTr="00E15628">
        <w:trPr>
          <w:cantSplit/>
          <w:trHeight w:val="315"/>
        </w:trPr>
        <w:tc>
          <w:tcPr>
            <w:tcW w:w="513"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6</w:t>
            </w:r>
          </w:p>
        </w:tc>
        <w:tc>
          <w:tcPr>
            <w:tcW w:w="314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 xml:space="preserve">Объемы нового строительства </w:t>
            </w:r>
          </w:p>
        </w:tc>
        <w:tc>
          <w:tcPr>
            <w:tcW w:w="117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м</w:t>
            </w:r>
            <w:r w:rsidRPr="001922A0">
              <w:rPr>
                <w:rFonts w:ascii="Times New Roman" w:hAnsi="Times New Roman" w:cs="Times New Roman"/>
                <w:kern w:val="1"/>
                <w:sz w:val="24"/>
                <w:szCs w:val="24"/>
                <w:vertAlign w:val="superscript"/>
              </w:rPr>
              <w:t>2</w:t>
            </w:r>
          </w:p>
        </w:tc>
        <w:tc>
          <w:tcPr>
            <w:tcW w:w="115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kern w:val="1"/>
                <w:sz w:val="24"/>
                <w:szCs w:val="24"/>
              </w:rPr>
              <w:t>х</w:t>
            </w:r>
          </w:p>
        </w:tc>
        <w:tc>
          <w:tcPr>
            <w:tcW w:w="123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13110</w:t>
            </w:r>
          </w:p>
        </w:tc>
        <w:tc>
          <w:tcPr>
            <w:tcW w:w="116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45165</w:t>
            </w:r>
          </w:p>
        </w:tc>
        <w:tc>
          <w:tcPr>
            <w:tcW w:w="1665" w:type="dxa"/>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sz w:val="24"/>
                <w:szCs w:val="24"/>
              </w:rPr>
              <w:t>58275</w:t>
            </w:r>
          </w:p>
        </w:tc>
      </w:tr>
      <w:tr w:rsidR="001922A0" w:rsidRPr="001922A0" w:rsidTr="00E15628">
        <w:trPr>
          <w:cantSplit/>
          <w:trHeight w:val="315"/>
        </w:trPr>
        <w:tc>
          <w:tcPr>
            <w:tcW w:w="513"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7</w:t>
            </w:r>
          </w:p>
        </w:tc>
        <w:tc>
          <w:tcPr>
            <w:tcW w:w="314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Жилищный фонд к концу периода</w:t>
            </w:r>
          </w:p>
        </w:tc>
        <w:tc>
          <w:tcPr>
            <w:tcW w:w="117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sz w:val="24"/>
                <w:szCs w:val="24"/>
              </w:rPr>
            </w:pPr>
            <w:r w:rsidRPr="001922A0">
              <w:rPr>
                <w:rFonts w:ascii="Times New Roman" w:hAnsi="Times New Roman" w:cs="Times New Roman"/>
                <w:kern w:val="1"/>
                <w:sz w:val="24"/>
                <w:szCs w:val="24"/>
              </w:rPr>
              <w:t>м</w:t>
            </w:r>
            <w:r w:rsidRPr="001922A0">
              <w:rPr>
                <w:rFonts w:ascii="Times New Roman" w:hAnsi="Times New Roman" w:cs="Times New Roman"/>
                <w:kern w:val="1"/>
                <w:sz w:val="24"/>
                <w:szCs w:val="24"/>
                <w:vertAlign w:val="superscript"/>
              </w:rPr>
              <w:t>2</w:t>
            </w:r>
          </w:p>
        </w:tc>
        <w:tc>
          <w:tcPr>
            <w:tcW w:w="115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kern w:val="1"/>
                <w:sz w:val="24"/>
                <w:szCs w:val="24"/>
              </w:rPr>
              <w:t>х</w:t>
            </w:r>
          </w:p>
        </w:tc>
        <w:tc>
          <w:tcPr>
            <w:tcW w:w="123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117600</w:t>
            </w:r>
          </w:p>
        </w:tc>
        <w:tc>
          <w:tcPr>
            <w:tcW w:w="116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146055</w:t>
            </w:r>
          </w:p>
        </w:tc>
        <w:tc>
          <w:tcPr>
            <w:tcW w:w="1665" w:type="dxa"/>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sz w:val="24"/>
                <w:szCs w:val="24"/>
              </w:rPr>
              <w:t>х</w:t>
            </w:r>
          </w:p>
        </w:tc>
      </w:tr>
    </w:tbl>
    <w:p w:rsidR="001922A0" w:rsidRPr="001922A0" w:rsidRDefault="001922A0" w:rsidP="001922A0">
      <w:pPr>
        <w:keepNext/>
        <w:keepLines/>
        <w:spacing w:after="0" w:line="240" w:lineRule="auto"/>
        <w:ind w:firstLine="851"/>
        <w:jc w:val="center"/>
        <w:rPr>
          <w:rFonts w:ascii="Times New Roman" w:hAnsi="Times New Roman" w:cs="Times New Roman"/>
        </w:rPr>
      </w:pPr>
    </w:p>
    <w:p w:rsidR="001922A0" w:rsidRPr="001922A0" w:rsidRDefault="001922A0" w:rsidP="001922A0">
      <w:pPr>
        <w:spacing w:after="0" w:line="240" w:lineRule="auto"/>
        <w:ind w:firstLine="851"/>
        <w:jc w:val="center"/>
        <w:rPr>
          <w:rFonts w:ascii="Times New Roman" w:hAnsi="Times New Roman" w:cs="Times New Roman"/>
          <w:sz w:val="24"/>
          <w:szCs w:val="24"/>
        </w:rPr>
      </w:pPr>
      <w:r w:rsidRPr="001922A0">
        <w:rPr>
          <w:rFonts w:ascii="Times New Roman" w:hAnsi="Times New Roman" w:cs="Times New Roman"/>
          <w:b/>
          <w:i/>
          <w:sz w:val="24"/>
          <w:szCs w:val="24"/>
        </w:rPr>
        <w:t>Типология нового жилищного строительства</w:t>
      </w:r>
    </w:p>
    <w:p w:rsidR="001922A0" w:rsidRPr="001922A0" w:rsidRDefault="001922A0" w:rsidP="001922A0">
      <w:pPr>
        <w:shd w:val="clear" w:color="auto" w:fill="FFFFFF"/>
        <w:spacing w:after="0" w:line="240" w:lineRule="auto"/>
        <w:ind w:firstLine="709"/>
        <w:jc w:val="both"/>
        <w:rPr>
          <w:rFonts w:ascii="Times New Roman" w:hAnsi="Times New Roman" w:cs="Times New Roman"/>
          <w:iCs/>
          <w:kern w:val="1"/>
          <w:sz w:val="24"/>
          <w:szCs w:val="24"/>
        </w:rPr>
      </w:pPr>
      <w:r w:rsidRPr="001922A0">
        <w:rPr>
          <w:rFonts w:ascii="Times New Roman" w:hAnsi="Times New Roman" w:cs="Times New Roman"/>
          <w:sz w:val="24"/>
          <w:szCs w:val="24"/>
        </w:rPr>
        <w:t xml:space="preserve">Генеральным планом предлагается малоэтажная индивидуальная застройка жилыми зданиями на 1 семью, этажностью от 1 до 3 этажей. В </w:t>
      </w:r>
      <w:r w:rsidRPr="001922A0">
        <w:rPr>
          <w:rFonts w:ascii="Times New Roman" w:hAnsi="Times New Roman" w:cs="Times New Roman"/>
          <w:b/>
          <w:bCs/>
          <w:sz w:val="24"/>
          <w:szCs w:val="24"/>
        </w:rPr>
        <w:t>м. Свобода</w:t>
      </w:r>
      <w:r w:rsidRPr="001922A0">
        <w:rPr>
          <w:rFonts w:ascii="Times New Roman" w:hAnsi="Times New Roman" w:cs="Times New Roman"/>
          <w:sz w:val="24"/>
          <w:szCs w:val="24"/>
        </w:rPr>
        <w:t xml:space="preserve"> </w:t>
      </w:r>
      <w:r w:rsidRPr="001922A0">
        <w:rPr>
          <w:rFonts w:ascii="Times New Roman" w:hAnsi="Times New Roman" w:cs="Times New Roman"/>
          <w:iCs/>
          <w:kern w:val="1"/>
          <w:sz w:val="24"/>
          <w:szCs w:val="24"/>
        </w:rPr>
        <w:t xml:space="preserve">– </w:t>
      </w:r>
      <w:r w:rsidRPr="001922A0">
        <w:rPr>
          <w:rFonts w:ascii="Times New Roman" w:hAnsi="Times New Roman" w:cs="Times New Roman"/>
          <w:b/>
          <w:bCs/>
          <w:iCs/>
          <w:kern w:val="1"/>
          <w:sz w:val="24"/>
          <w:szCs w:val="24"/>
        </w:rPr>
        <w:t>199,5</w:t>
      </w:r>
      <w:r w:rsidRPr="001922A0">
        <w:rPr>
          <w:rFonts w:ascii="Times New Roman" w:hAnsi="Times New Roman" w:cs="Times New Roman"/>
          <w:iCs/>
          <w:kern w:val="1"/>
          <w:sz w:val="24"/>
          <w:szCs w:val="24"/>
        </w:rPr>
        <w:t xml:space="preserve">  </w:t>
      </w:r>
      <w:r w:rsidRPr="001922A0">
        <w:rPr>
          <w:rFonts w:ascii="Times New Roman" w:hAnsi="Times New Roman" w:cs="Times New Roman"/>
          <w:b/>
          <w:iCs/>
          <w:kern w:val="1"/>
          <w:sz w:val="24"/>
          <w:szCs w:val="24"/>
        </w:rPr>
        <w:t>га;</w:t>
      </w:r>
      <w:r w:rsidRPr="001922A0">
        <w:rPr>
          <w:rFonts w:ascii="Times New Roman" w:hAnsi="Times New Roman" w:cs="Times New Roman"/>
          <w:iCs/>
          <w:kern w:val="1"/>
          <w:sz w:val="24"/>
          <w:szCs w:val="24"/>
        </w:rPr>
        <w:t xml:space="preserve"> </w:t>
      </w:r>
      <w:r w:rsidRPr="001922A0">
        <w:rPr>
          <w:rFonts w:ascii="Times New Roman" w:hAnsi="Times New Roman" w:cs="Times New Roman"/>
          <w:b/>
          <w:bCs/>
          <w:iCs/>
          <w:kern w:val="1"/>
          <w:sz w:val="24"/>
          <w:szCs w:val="24"/>
        </w:rPr>
        <w:t>с. Долгое</w:t>
      </w:r>
      <w:r w:rsidRPr="001922A0">
        <w:rPr>
          <w:rFonts w:ascii="Times New Roman" w:hAnsi="Times New Roman" w:cs="Times New Roman"/>
          <w:iCs/>
          <w:kern w:val="1"/>
          <w:sz w:val="24"/>
          <w:szCs w:val="24"/>
        </w:rPr>
        <w:t xml:space="preserve"> </w:t>
      </w:r>
      <w:r w:rsidRPr="001922A0">
        <w:rPr>
          <w:rFonts w:ascii="Times New Roman" w:hAnsi="Times New Roman" w:cs="Times New Roman"/>
          <w:sz w:val="24"/>
          <w:szCs w:val="24"/>
        </w:rPr>
        <w:t xml:space="preserve"> </w:t>
      </w:r>
      <w:r w:rsidRPr="001922A0">
        <w:rPr>
          <w:rFonts w:ascii="Times New Roman" w:hAnsi="Times New Roman" w:cs="Times New Roman"/>
          <w:iCs/>
          <w:kern w:val="1"/>
          <w:sz w:val="24"/>
          <w:szCs w:val="24"/>
        </w:rPr>
        <w:t xml:space="preserve">– </w:t>
      </w:r>
      <w:r w:rsidRPr="001922A0">
        <w:rPr>
          <w:rFonts w:ascii="Times New Roman" w:hAnsi="Times New Roman" w:cs="Times New Roman"/>
          <w:b/>
          <w:iCs/>
          <w:kern w:val="1"/>
          <w:sz w:val="24"/>
          <w:szCs w:val="24"/>
        </w:rPr>
        <w:t>2,14 га ; д. Дубовец -2,84 га; д.Никулино -51,02 га; д.2-я Воробьевка – 22,81 га.</w:t>
      </w:r>
    </w:p>
    <w:p w:rsidR="001922A0" w:rsidRPr="001922A0" w:rsidRDefault="001922A0" w:rsidP="001922A0">
      <w:pPr>
        <w:keepNext/>
        <w:keepLines/>
        <w:spacing w:after="0" w:line="240" w:lineRule="auto"/>
        <w:ind w:firstLine="851"/>
        <w:jc w:val="center"/>
        <w:rPr>
          <w:rFonts w:ascii="Times New Roman" w:hAnsi="Times New Roman" w:cs="Times New Roman"/>
          <w:b/>
          <w:i/>
          <w:sz w:val="24"/>
          <w:szCs w:val="24"/>
        </w:rPr>
      </w:pPr>
    </w:p>
    <w:p w:rsidR="001922A0" w:rsidRPr="001922A0" w:rsidRDefault="001922A0" w:rsidP="001922A0">
      <w:pPr>
        <w:keepNext/>
        <w:keepLines/>
        <w:spacing w:after="0" w:line="240" w:lineRule="auto"/>
        <w:ind w:firstLine="851"/>
        <w:jc w:val="center"/>
        <w:rPr>
          <w:rFonts w:ascii="Times New Roman" w:hAnsi="Times New Roman" w:cs="Times New Roman"/>
          <w:sz w:val="24"/>
          <w:szCs w:val="24"/>
        </w:rPr>
      </w:pPr>
      <w:r w:rsidRPr="001922A0">
        <w:rPr>
          <w:rFonts w:ascii="Times New Roman" w:hAnsi="Times New Roman" w:cs="Times New Roman"/>
          <w:b/>
          <w:i/>
          <w:sz w:val="24"/>
          <w:szCs w:val="24"/>
        </w:rPr>
        <w:t>Снос и расселение жилищного фонда</w:t>
      </w:r>
    </w:p>
    <w:p w:rsidR="001922A0" w:rsidRPr="001922A0" w:rsidRDefault="001922A0" w:rsidP="001922A0">
      <w:pPr>
        <w:pStyle w:val="af7"/>
        <w:widowControl w:val="0"/>
        <w:suppressAutoHyphens w:val="0"/>
        <w:spacing w:after="0"/>
        <w:ind w:left="0" w:firstLine="851"/>
        <w:jc w:val="both"/>
        <w:rPr>
          <w:sz w:val="24"/>
          <w:szCs w:val="24"/>
        </w:rPr>
      </w:pPr>
      <w:r w:rsidRPr="001922A0">
        <w:rPr>
          <w:kern w:val="1"/>
          <w:sz w:val="24"/>
          <w:szCs w:val="24"/>
        </w:rPr>
        <w:t xml:space="preserve">Жилищный фонд муниципального образования с износом более 60% на 01.01.2013 г.. </w:t>
      </w:r>
      <w:bookmarkStart w:id="424" w:name="__RefHeading__534_1402397012"/>
      <w:bookmarkStart w:id="425" w:name="__RefHeading__447_87856443"/>
      <w:bookmarkStart w:id="426" w:name="__RefHeading__383_940753611"/>
      <w:bookmarkStart w:id="427" w:name="__RefHeading__331_595017917"/>
      <w:bookmarkStart w:id="428" w:name="__RefHeading__265_1039735437"/>
      <w:bookmarkStart w:id="429" w:name="__RefHeading__199_1093250453"/>
      <w:bookmarkStart w:id="430" w:name="__RefHeading__427_1922880767"/>
      <w:bookmarkStart w:id="431" w:name="__RefHeading__66_1981848581"/>
      <w:bookmarkStart w:id="432" w:name="__RefHeading__35_239582663"/>
      <w:bookmarkStart w:id="433" w:name="__RefHeading__99_1922880767"/>
      <w:bookmarkStart w:id="434" w:name="__RefHeading__166_911835131"/>
      <w:bookmarkStart w:id="435" w:name="__RefHeading__232_514927091"/>
      <w:bookmarkStart w:id="436" w:name="__RefHeading__298_385905480"/>
      <w:bookmarkStart w:id="437" w:name="__RefHeading__351_1570249360"/>
      <w:bookmarkStart w:id="438" w:name="__RefHeading__415_157504780"/>
      <w:bookmarkStart w:id="439" w:name="__RefHeading__479_772639089"/>
      <w:bookmarkStart w:id="440" w:name="_Toc372883964"/>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1922A0">
        <w:rPr>
          <w:sz w:val="24"/>
          <w:szCs w:val="24"/>
        </w:rPr>
        <w:t>Ведется планомерная замена изношенного жилищного фонда, на I очередь - 1200 м</w:t>
      </w:r>
      <w:r w:rsidRPr="001922A0">
        <w:rPr>
          <w:sz w:val="24"/>
          <w:szCs w:val="24"/>
          <w:vertAlign w:val="superscript"/>
        </w:rPr>
        <w:t>2</w:t>
      </w:r>
      <w:r w:rsidRPr="001922A0">
        <w:rPr>
          <w:sz w:val="24"/>
          <w:szCs w:val="24"/>
        </w:rPr>
        <w:t xml:space="preserve"> или 1,13% в общем объеме жилья муниципального образования. Генеральным планом предлагается осуществить постепенное переселение жителей из ветхих и аварийных домов в новое комфортабельное жильё (хозрасчетным способом). </w:t>
      </w:r>
    </w:p>
    <w:p w:rsidR="001922A0" w:rsidRPr="001922A0" w:rsidRDefault="001922A0" w:rsidP="001922A0">
      <w:pPr>
        <w:pStyle w:val="af7"/>
        <w:widowControl w:val="0"/>
        <w:suppressAutoHyphens w:val="0"/>
        <w:spacing w:after="0"/>
        <w:ind w:left="0" w:firstLine="851"/>
        <w:jc w:val="both"/>
        <w:rPr>
          <w:b/>
          <w:i/>
          <w:sz w:val="24"/>
          <w:szCs w:val="24"/>
        </w:rPr>
      </w:pPr>
      <w:r w:rsidRPr="001922A0">
        <w:rPr>
          <w:sz w:val="24"/>
          <w:szCs w:val="24"/>
        </w:rPr>
        <w:t>В общей сложности объем выбывающего жилищного фонда на расчетный срок составит 3х1200 = 3600 м</w:t>
      </w:r>
      <w:r w:rsidRPr="001922A0">
        <w:rPr>
          <w:sz w:val="24"/>
          <w:szCs w:val="24"/>
          <w:vertAlign w:val="superscript"/>
        </w:rPr>
        <w:t>2</w:t>
      </w:r>
      <w:r w:rsidRPr="001922A0">
        <w:rPr>
          <w:sz w:val="24"/>
          <w:szCs w:val="24"/>
        </w:rPr>
        <w:t xml:space="preserve"> общей площади</w:t>
      </w:r>
      <w:r w:rsidRPr="001922A0">
        <w:rPr>
          <w:b/>
          <w:i/>
          <w:sz w:val="24"/>
          <w:szCs w:val="24"/>
        </w:rPr>
        <w:t xml:space="preserve"> </w:t>
      </w:r>
      <w:r w:rsidRPr="001922A0">
        <w:rPr>
          <w:sz w:val="24"/>
          <w:szCs w:val="24"/>
          <w:vertAlign w:val="superscript"/>
        </w:rPr>
        <w:t>.</w:t>
      </w:r>
    </w:p>
    <w:p w:rsidR="001922A0" w:rsidRPr="001922A0" w:rsidRDefault="001922A0" w:rsidP="001922A0">
      <w:pPr>
        <w:widowControl w:val="0"/>
        <w:spacing w:after="0" w:line="240" w:lineRule="auto"/>
        <w:ind w:firstLine="851"/>
        <w:jc w:val="center"/>
        <w:rPr>
          <w:rFonts w:ascii="Times New Roman" w:hAnsi="Times New Roman" w:cs="Times New Roman"/>
          <w:sz w:val="24"/>
          <w:szCs w:val="24"/>
        </w:rPr>
      </w:pPr>
      <w:r w:rsidRPr="001922A0">
        <w:rPr>
          <w:rFonts w:ascii="Times New Roman" w:hAnsi="Times New Roman" w:cs="Times New Roman"/>
          <w:b/>
          <w:i/>
          <w:sz w:val="24"/>
          <w:szCs w:val="24"/>
        </w:rPr>
        <w:t>I очередь строительства</w:t>
      </w:r>
    </w:p>
    <w:p w:rsidR="001922A0" w:rsidRPr="001922A0" w:rsidRDefault="001922A0" w:rsidP="001922A0">
      <w:pPr>
        <w:pStyle w:val="af7"/>
        <w:widowControl w:val="0"/>
        <w:suppressAutoHyphens w:val="0"/>
        <w:spacing w:after="0"/>
        <w:ind w:left="0" w:firstLine="851"/>
        <w:jc w:val="both"/>
        <w:rPr>
          <w:sz w:val="24"/>
          <w:szCs w:val="24"/>
        </w:rPr>
      </w:pPr>
      <w:r w:rsidRPr="001922A0">
        <w:rPr>
          <w:sz w:val="24"/>
          <w:szCs w:val="24"/>
        </w:rPr>
        <w:t xml:space="preserve">Важнейшими задачами реализации </w:t>
      </w:r>
      <w:r w:rsidRPr="001922A0">
        <w:rPr>
          <w:sz w:val="24"/>
          <w:szCs w:val="24"/>
          <w:lang w:val="en-US"/>
        </w:rPr>
        <w:t>I</w:t>
      </w:r>
      <w:r w:rsidRPr="001922A0">
        <w:rPr>
          <w:sz w:val="24"/>
          <w:szCs w:val="24"/>
        </w:rPr>
        <w:t xml:space="preserve"> очереди жилищного строительства является определение объемов жилищного строительства до 2018 года (приоритетными являются территории, имеющие проектную документацию или отводы).</w:t>
      </w:r>
    </w:p>
    <w:p w:rsidR="001922A0" w:rsidRPr="001922A0" w:rsidRDefault="001922A0" w:rsidP="001922A0">
      <w:pPr>
        <w:pStyle w:val="af7"/>
        <w:spacing w:after="0"/>
        <w:ind w:left="0" w:firstLine="851"/>
        <w:jc w:val="both"/>
        <w:rPr>
          <w:sz w:val="24"/>
          <w:szCs w:val="24"/>
        </w:rPr>
      </w:pPr>
      <w:r w:rsidRPr="001922A0">
        <w:rPr>
          <w:sz w:val="24"/>
          <w:szCs w:val="24"/>
        </w:rPr>
        <w:t>Размер нового жилищного фонда на конец I очереди составит  13110 кв.м. общей площади, что обеспечит расселение населения со средней обеспеченностью 32 м</w:t>
      </w:r>
      <w:r w:rsidRPr="001922A0">
        <w:rPr>
          <w:sz w:val="24"/>
          <w:szCs w:val="24"/>
          <w:vertAlign w:val="superscript"/>
        </w:rPr>
        <w:t>2</w:t>
      </w:r>
      <w:r w:rsidRPr="001922A0">
        <w:rPr>
          <w:sz w:val="24"/>
          <w:szCs w:val="24"/>
        </w:rPr>
        <w:t>/чел.</w:t>
      </w:r>
    </w:p>
    <w:p w:rsidR="001922A0" w:rsidRPr="001922A0" w:rsidRDefault="001922A0" w:rsidP="001922A0">
      <w:pPr>
        <w:pStyle w:val="afa"/>
        <w:keepNext/>
        <w:keepLines/>
        <w:ind w:left="0" w:firstLine="851"/>
        <w:jc w:val="both"/>
        <w:rPr>
          <w:sz w:val="24"/>
          <w:szCs w:val="24"/>
          <w:lang w:eastAsia="ru-RU"/>
        </w:rPr>
      </w:pPr>
      <w:r w:rsidRPr="001922A0">
        <w:rPr>
          <w:sz w:val="24"/>
          <w:szCs w:val="24"/>
        </w:rPr>
        <w:lastRenderedPageBreak/>
        <w:t xml:space="preserve">В целях создания устойчивого развития территории муниципального образования «Свободинский сельсовет", сохранения окружающей среды и объектов культурного наследия, обеспечения условий для планировки территории, привлечения инвестиций предлагается изменению функциональных зон и </w:t>
      </w:r>
      <w:r w:rsidRPr="001922A0">
        <w:rPr>
          <w:sz w:val="24"/>
          <w:szCs w:val="24"/>
          <w:lang w:eastAsia="ru-RU"/>
        </w:rPr>
        <w:t>градостроительных регламентов в границе одного земельного участка.</w:t>
      </w:r>
    </w:p>
    <w:p w:rsidR="001922A0" w:rsidRPr="001922A0" w:rsidRDefault="001922A0" w:rsidP="001922A0">
      <w:pPr>
        <w:pStyle w:val="afa"/>
        <w:keepNext/>
        <w:keepLines/>
        <w:ind w:left="0" w:firstLine="851"/>
        <w:jc w:val="both"/>
        <w:rPr>
          <w:sz w:val="24"/>
          <w:szCs w:val="24"/>
          <w:lang w:eastAsia="ru-RU"/>
        </w:rPr>
      </w:pPr>
      <w:r w:rsidRPr="001922A0">
        <w:rPr>
          <w:sz w:val="24"/>
          <w:szCs w:val="24"/>
        </w:rPr>
        <w:t xml:space="preserve">Изменение функциональных зон и </w:t>
      </w:r>
      <w:r w:rsidRPr="001922A0">
        <w:rPr>
          <w:sz w:val="24"/>
          <w:szCs w:val="24"/>
          <w:lang w:eastAsia="ru-RU"/>
        </w:rPr>
        <w:t>градостроительных регламентов указанных участков связано с освоением незастроенных или не освоенных территорий, с увеличением плотностью жилищной застройки. Кроме этого, на земельном участке имеется возможность подключения к существующей инженерной, а также транспортной инфраструктуре.</w:t>
      </w:r>
    </w:p>
    <w:p w:rsidR="001922A0" w:rsidRPr="001922A0" w:rsidRDefault="001922A0" w:rsidP="001922A0">
      <w:pPr>
        <w:keepNext/>
        <w:keepLine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Поэтому, предлагаются следующее предложение по использованию и освоению указанного участка и размещению в его границах объектов строительства.</w:t>
      </w:r>
    </w:p>
    <w:p w:rsidR="001922A0" w:rsidRPr="001922A0" w:rsidRDefault="001922A0" w:rsidP="001922A0">
      <w:pPr>
        <w:keepNext/>
        <w:keepLine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Указанные предложения сведены в следующую таблицу: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85"/>
        <w:gridCol w:w="1593"/>
        <w:gridCol w:w="1843"/>
        <w:gridCol w:w="1842"/>
        <w:gridCol w:w="1418"/>
      </w:tblGrid>
      <w:tr w:rsidR="001922A0" w:rsidRPr="001922A0" w:rsidTr="00E15628">
        <w:trPr>
          <w:tblHeader/>
        </w:trPr>
        <w:tc>
          <w:tcPr>
            <w:tcW w:w="675" w:type="dxa"/>
            <w:vAlign w:val="center"/>
          </w:tcPr>
          <w:p w:rsidR="001922A0" w:rsidRPr="001922A0" w:rsidRDefault="001922A0" w:rsidP="001922A0">
            <w:pPr>
              <w:pStyle w:val="afa"/>
              <w:keepNext/>
              <w:keepLines/>
              <w:ind w:left="0" w:firstLine="170"/>
              <w:rPr>
                <w:lang w:eastAsia="ru-RU"/>
              </w:rPr>
            </w:pPr>
            <w:r w:rsidRPr="001922A0">
              <w:rPr>
                <w:lang w:eastAsia="ru-RU"/>
              </w:rPr>
              <w:t>№</w:t>
            </w:r>
          </w:p>
          <w:p w:rsidR="001922A0" w:rsidRPr="001922A0" w:rsidRDefault="001922A0" w:rsidP="001922A0">
            <w:pPr>
              <w:pStyle w:val="afa"/>
              <w:keepNext/>
              <w:keepLines/>
              <w:ind w:left="0" w:firstLine="170"/>
              <w:rPr>
                <w:lang w:eastAsia="ru-RU"/>
              </w:rPr>
            </w:pPr>
            <w:r w:rsidRPr="001922A0">
              <w:rPr>
                <w:lang w:eastAsia="ru-RU"/>
              </w:rPr>
              <w:t>п.п.</w:t>
            </w:r>
          </w:p>
        </w:tc>
        <w:tc>
          <w:tcPr>
            <w:tcW w:w="1985"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bCs/>
              </w:rPr>
              <w:t>Кадастровый номер участка</w:t>
            </w:r>
          </w:p>
        </w:tc>
        <w:tc>
          <w:tcPr>
            <w:tcW w:w="1593"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Местоположение участка</w:t>
            </w:r>
          </w:p>
          <w:p w:rsidR="001922A0" w:rsidRPr="001922A0" w:rsidRDefault="001922A0" w:rsidP="001922A0">
            <w:pPr>
              <w:keepNext/>
              <w:keepLines/>
              <w:spacing w:after="0" w:line="240" w:lineRule="auto"/>
              <w:ind w:firstLine="170"/>
              <w:jc w:val="center"/>
              <w:rPr>
                <w:rFonts w:ascii="Times New Roman" w:hAnsi="Times New Roman" w:cs="Times New Roman"/>
                <w:bCs/>
              </w:rPr>
            </w:pP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Площадь</w:t>
            </w: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земельного</w:t>
            </w:r>
          </w:p>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bCs/>
              </w:rPr>
              <w:t>участка, кв.м</w:t>
            </w:r>
          </w:p>
        </w:tc>
        <w:tc>
          <w:tcPr>
            <w:tcW w:w="1843"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Категория земель, в состав которых входит земельный участок</w:t>
            </w:r>
          </w:p>
          <w:p w:rsidR="001922A0" w:rsidRPr="001922A0" w:rsidRDefault="001922A0" w:rsidP="001922A0">
            <w:pPr>
              <w:keepNext/>
              <w:keepLines/>
              <w:spacing w:after="0" w:line="240" w:lineRule="auto"/>
              <w:ind w:firstLine="170"/>
              <w:jc w:val="center"/>
              <w:rPr>
                <w:rFonts w:ascii="Times New Roman" w:hAnsi="Times New Roman" w:cs="Times New Roman"/>
                <w:bCs/>
              </w:rPr>
            </w:pPr>
          </w:p>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bCs/>
              </w:rPr>
              <w:t>Разрешенное использование:</w:t>
            </w:r>
          </w:p>
        </w:tc>
        <w:tc>
          <w:tcPr>
            <w:tcW w:w="1842"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Категория земель, в которую предлагается</w:t>
            </w: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Перевод</w:t>
            </w:r>
          </w:p>
          <w:p w:rsidR="001922A0" w:rsidRPr="001922A0" w:rsidRDefault="001922A0" w:rsidP="001922A0">
            <w:pPr>
              <w:keepNext/>
              <w:keepLines/>
              <w:spacing w:after="0" w:line="240" w:lineRule="auto"/>
              <w:ind w:firstLine="170"/>
              <w:jc w:val="center"/>
              <w:rPr>
                <w:rFonts w:ascii="Times New Roman" w:hAnsi="Times New Roman" w:cs="Times New Roman"/>
                <w:bCs/>
              </w:rPr>
            </w:pP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Предложение по разрешенному использованию</w:t>
            </w: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земельного</w:t>
            </w: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участка</w:t>
            </w:r>
          </w:p>
        </w:tc>
        <w:tc>
          <w:tcPr>
            <w:tcW w:w="1418"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rPr>
              <w:t>Обоснование перевода</w:t>
            </w:r>
          </w:p>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rPr>
              <w:t>участка из состава земель одной категории в другую</w:t>
            </w:r>
          </w:p>
        </w:tc>
      </w:tr>
      <w:tr w:rsidR="001922A0" w:rsidRPr="001922A0" w:rsidTr="00E15628">
        <w:tc>
          <w:tcPr>
            <w:tcW w:w="675" w:type="dxa"/>
            <w:vAlign w:val="center"/>
          </w:tcPr>
          <w:p w:rsidR="001922A0" w:rsidRPr="001922A0" w:rsidRDefault="001922A0" w:rsidP="001922A0">
            <w:pPr>
              <w:keepNext/>
              <w:keepLines/>
              <w:spacing w:after="0" w:line="240" w:lineRule="auto"/>
              <w:ind w:firstLine="170"/>
              <w:rPr>
                <w:rFonts w:ascii="Times New Roman" w:hAnsi="Times New Roman" w:cs="Times New Roman"/>
                <w:bCs/>
              </w:rPr>
            </w:pPr>
            <w:r w:rsidRPr="001922A0">
              <w:rPr>
                <w:rFonts w:ascii="Times New Roman" w:hAnsi="Times New Roman" w:cs="Times New Roman"/>
                <w:bCs/>
              </w:rPr>
              <w:t>1</w:t>
            </w:r>
          </w:p>
        </w:tc>
        <w:tc>
          <w:tcPr>
            <w:tcW w:w="1985" w:type="dxa"/>
            <w:vAlign w:val="center"/>
          </w:tcPr>
          <w:p w:rsidR="001922A0" w:rsidRPr="001922A0" w:rsidRDefault="001922A0" w:rsidP="001922A0">
            <w:pPr>
              <w:pStyle w:val="afa"/>
              <w:keepNext/>
              <w:keepLines/>
              <w:ind w:left="0" w:firstLine="170"/>
              <w:rPr>
                <w:lang w:eastAsia="ru-RU"/>
              </w:rPr>
            </w:pPr>
            <w:r w:rsidRPr="001922A0">
              <w:rPr>
                <w:bCs/>
                <w:color w:val="333333"/>
              </w:rPr>
              <w:t>46:07:140801:266</w:t>
            </w:r>
          </w:p>
        </w:tc>
        <w:tc>
          <w:tcPr>
            <w:tcW w:w="1593"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15 151 кв. м</w:t>
            </w:r>
          </w:p>
        </w:tc>
        <w:tc>
          <w:tcPr>
            <w:tcW w:w="1843"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 xml:space="preserve">Земли </w:t>
            </w:r>
            <w:r w:rsidRPr="001922A0">
              <w:rPr>
                <w:rFonts w:ascii="Times New Roman" w:hAnsi="Times New Roman" w:cs="Times New Roman"/>
              </w:rPr>
              <w:t>сельскохозяйственного назначения</w:t>
            </w:r>
            <w:r w:rsidRPr="001922A0">
              <w:rPr>
                <w:rFonts w:ascii="Times New Roman" w:hAnsi="Times New Roman" w:cs="Times New Roman"/>
                <w:bCs/>
              </w:rPr>
              <w:t xml:space="preserve"> </w:t>
            </w:r>
          </w:p>
          <w:p w:rsidR="001922A0" w:rsidRPr="001922A0" w:rsidRDefault="001922A0" w:rsidP="001922A0">
            <w:pPr>
              <w:keepNext/>
              <w:keepLines/>
              <w:spacing w:after="0" w:line="240" w:lineRule="auto"/>
              <w:ind w:firstLine="170"/>
              <w:jc w:val="center"/>
              <w:rPr>
                <w:rFonts w:ascii="Times New Roman" w:hAnsi="Times New Roman" w:cs="Times New Roman"/>
                <w:bCs/>
              </w:rPr>
            </w:pPr>
            <w:r w:rsidRPr="001922A0">
              <w:rPr>
                <w:rFonts w:ascii="Times New Roman" w:hAnsi="Times New Roman" w:cs="Times New Roman"/>
                <w:bCs/>
              </w:rPr>
              <w:t>Для сельскохозяйственного производства</w:t>
            </w:r>
          </w:p>
          <w:p w:rsidR="001922A0" w:rsidRPr="001922A0" w:rsidRDefault="001922A0" w:rsidP="001922A0">
            <w:pPr>
              <w:keepNext/>
              <w:keepLines/>
              <w:spacing w:after="0" w:line="240" w:lineRule="auto"/>
              <w:ind w:firstLine="170"/>
              <w:jc w:val="center"/>
              <w:rPr>
                <w:rFonts w:ascii="Times New Roman" w:hAnsi="Times New Roman" w:cs="Times New Roman"/>
                <w:bCs/>
              </w:rPr>
            </w:pPr>
          </w:p>
        </w:tc>
        <w:tc>
          <w:tcPr>
            <w:tcW w:w="1842" w:type="dxa"/>
            <w:vAlign w:val="center"/>
          </w:tcPr>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rPr>
              <w:t>Земли населённых пунктов</w:t>
            </w:r>
          </w:p>
          <w:p w:rsidR="001922A0" w:rsidRPr="001922A0" w:rsidRDefault="001922A0" w:rsidP="001922A0">
            <w:pPr>
              <w:keepNext/>
              <w:keepLines/>
              <w:spacing w:after="0" w:line="240" w:lineRule="auto"/>
              <w:ind w:firstLine="170"/>
              <w:jc w:val="center"/>
              <w:rPr>
                <w:rFonts w:ascii="Times New Roman" w:hAnsi="Times New Roman" w:cs="Times New Roman"/>
              </w:rPr>
            </w:pPr>
            <w:r w:rsidRPr="001922A0">
              <w:rPr>
                <w:rFonts w:ascii="Times New Roman" w:hAnsi="Times New Roman" w:cs="Times New Roman"/>
              </w:rPr>
              <w:t>Для индивидуального жилищного строительства,</w:t>
            </w:r>
          </w:p>
          <w:p w:rsidR="001922A0" w:rsidRPr="001922A0" w:rsidRDefault="001922A0" w:rsidP="001922A0">
            <w:pPr>
              <w:keepNext/>
              <w:keepLines/>
              <w:spacing w:after="0" w:line="240" w:lineRule="auto"/>
              <w:jc w:val="center"/>
              <w:rPr>
                <w:rFonts w:ascii="Times New Roman" w:hAnsi="Times New Roman" w:cs="Times New Roman"/>
              </w:rPr>
            </w:pPr>
            <w:r w:rsidRPr="001922A0">
              <w:rPr>
                <w:rFonts w:ascii="Times New Roman" w:hAnsi="Times New Roman" w:cs="Times New Roman"/>
              </w:rPr>
              <w:t>для ведения личного подсобного хозяйства.</w:t>
            </w:r>
          </w:p>
        </w:tc>
        <w:tc>
          <w:tcPr>
            <w:tcW w:w="1418" w:type="dxa"/>
            <w:vAlign w:val="center"/>
          </w:tcPr>
          <w:p w:rsidR="001922A0" w:rsidRPr="001922A0" w:rsidRDefault="001922A0" w:rsidP="001922A0">
            <w:pPr>
              <w:pStyle w:val="afa"/>
              <w:keepNext/>
              <w:keepLines/>
              <w:ind w:left="0" w:firstLine="170"/>
              <w:jc w:val="center"/>
            </w:pPr>
            <w:r w:rsidRPr="001922A0">
              <w:rPr>
                <w:lang w:eastAsia="ru-RU"/>
              </w:rPr>
              <w:t>Развитие на основе вновь осваиваемой территории жилой застройки.</w:t>
            </w:r>
            <w:r w:rsidRPr="001922A0">
              <w:t xml:space="preserve"> </w:t>
            </w:r>
          </w:p>
        </w:tc>
      </w:tr>
    </w:tbl>
    <w:p w:rsidR="001922A0" w:rsidRPr="001922A0" w:rsidRDefault="001922A0" w:rsidP="001922A0">
      <w:pPr>
        <w:pStyle w:val="af7"/>
        <w:spacing w:after="0"/>
        <w:ind w:left="0" w:firstLine="851"/>
        <w:jc w:val="both"/>
        <w:rPr>
          <w:sz w:val="24"/>
          <w:szCs w:val="24"/>
        </w:rPr>
      </w:pPr>
    </w:p>
    <w:p w:rsidR="001922A0" w:rsidRPr="001922A0" w:rsidRDefault="001922A0" w:rsidP="001922A0">
      <w:pPr>
        <w:widowControl w:val="0"/>
        <w:spacing w:after="0" w:line="240" w:lineRule="auto"/>
        <w:ind w:firstLine="851"/>
        <w:jc w:val="center"/>
        <w:rPr>
          <w:rFonts w:ascii="Times New Roman" w:hAnsi="Times New Roman" w:cs="Times New Roman"/>
          <w:b/>
          <w:i/>
          <w:sz w:val="24"/>
          <w:szCs w:val="24"/>
        </w:rPr>
      </w:pPr>
    </w:p>
    <w:p w:rsidR="001922A0" w:rsidRPr="001922A0" w:rsidRDefault="001922A0" w:rsidP="001922A0">
      <w:pPr>
        <w:widowControl w:val="0"/>
        <w:spacing w:after="0" w:line="240" w:lineRule="auto"/>
        <w:ind w:firstLine="851"/>
        <w:jc w:val="center"/>
        <w:rPr>
          <w:rFonts w:ascii="Times New Roman" w:hAnsi="Times New Roman" w:cs="Times New Roman"/>
          <w:sz w:val="24"/>
          <w:szCs w:val="24"/>
        </w:rPr>
      </w:pPr>
      <w:r w:rsidRPr="001922A0">
        <w:rPr>
          <w:rFonts w:ascii="Times New Roman" w:hAnsi="Times New Roman" w:cs="Times New Roman"/>
          <w:b/>
          <w:i/>
          <w:sz w:val="24"/>
          <w:szCs w:val="24"/>
        </w:rPr>
        <w:t>На расчетный срок строительства</w:t>
      </w:r>
    </w:p>
    <w:p w:rsidR="001922A0" w:rsidRPr="001922A0" w:rsidRDefault="001922A0" w:rsidP="001922A0">
      <w:pPr>
        <w:pStyle w:val="af7"/>
        <w:widowControl w:val="0"/>
        <w:suppressAutoHyphens w:val="0"/>
        <w:spacing w:after="0"/>
        <w:ind w:left="0" w:firstLine="851"/>
        <w:jc w:val="both"/>
        <w:rPr>
          <w:sz w:val="24"/>
          <w:szCs w:val="24"/>
        </w:rPr>
      </w:pPr>
      <w:r w:rsidRPr="001922A0">
        <w:rPr>
          <w:sz w:val="24"/>
          <w:szCs w:val="24"/>
        </w:rPr>
        <w:t>Важнейшими задачами реализации на расчетный срок жилищного строительства является определение объемов жилищного строительства до 2033 года (приоритетными являются территории, имеющие проектную документацию или отводы).</w:t>
      </w:r>
    </w:p>
    <w:p w:rsidR="001922A0" w:rsidRPr="001922A0" w:rsidRDefault="001922A0" w:rsidP="001922A0">
      <w:pPr>
        <w:pStyle w:val="af7"/>
        <w:spacing w:after="0"/>
        <w:ind w:left="0" w:firstLine="851"/>
        <w:jc w:val="both"/>
        <w:rPr>
          <w:sz w:val="24"/>
          <w:szCs w:val="24"/>
        </w:rPr>
      </w:pPr>
      <w:r w:rsidRPr="001922A0">
        <w:rPr>
          <w:sz w:val="24"/>
          <w:szCs w:val="24"/>
        </w:rPr>
        <w:t>Размер нового жилищного фонда на расчетный срок составит  45165 кв.м. общей площади, что обеспечит расселение населения со средней обеспеченностью 35м</w:t>
      </w:r>
      <w:r w:rsidRPr="001922A0">
        <w:rPr>
          <w:sz w:val="24"/>
          <w:szCs w:val="24"/>
          <w:vertAlign w:val="superscript"/>
        </w:rPr>
        <w:t>2</w:t>
      </w:r>
      <w:r w:rsidRPr="001922A0">
        <w:rPr>
          <w:sz w:val="24"/>
          <w:szCs w:val="24"/>
        </w:rPr>
        <w:t>/чел.</w:t>
      </w:r>
    </w:p>
    <w:p w:rsidR="001922A0" w:rsidRPr="001922A0" w:rsidRDefault="001922A0" w:rsidP="001922A0">
      <w:pPr>
        <w:pStyle w:val="3"/>
        <w:spacing w:before="0"/>
        <w:ind w:hanging="11"/>
        <w:rPr>
          <w:rFonts w:ascii="Times New Roman" w:hAnsi="Times New Roman" w:cs="Times New Roman"/>
          <w:kern w:val="1"/>
          <w:sz w:val="24"/>
          <w:szCs w:val="24"/>
        </w:rPr>
      </w:pPr>
    </w:p>
    <w:p w:rsidR="001922A0" w:rsidRPr="001922A0" w:rsidRDefault="001922A0" w:rsidP="001922A0">
      <w:pPr>
        <w:pStyle w:val="3"/>
        <w:spacing w:before="0"/>
        <w:ind w:hanging="11"/>
        <w:rPr>
          <w:rFonts w:ascii="Times New Roman" w:hAnsi="Times New Roman" w:cs="Times New Roman"/>
          <w:kern w:val="1"/>
          <w:sz w:val="24"/>
          <w:szCs w:val="24"/>
        </w:rPr>
      </w:pPr>
      <w:r w:rsidRPr="001922A0">
        <w:rPr>
          <w:rFonts w:ascii="Times New Roman" w:hAnsi="Times New Roman" w:cs="Times New Roman"/>
          <w:color w:val="auto"/>
          <w:sz w:val="24"/>
          <w:szCs w:val="24"/>
        </w:rPr>
        <w:t>2.5.3 Земли сельскохозяйственного назначения</w:t>
      </w:r>
      <w:bookmarkEnd w:id="440"/>
    </w:p>
    <w:p w:rsidR="001922A0" w:rsidRPr="001922A0" w:rsidRDefault="001922A0" w:rsidP="001922A0">
      <w:pPr>
        <w:spacing w:after="0" w:line="240" w:lineRule="auto"/>
        <w:ind w:firstLine="709"/>
        <w:jc w:val="both"/>
        <w:rPr>
          <w:rFonts w:ascii="Times New Roman" w:hAnsi="Times New Roman" w:cs="Times New Roman"/>
          <w:b/>
          <w:bCs/>
          <w:kern w:val="1"/>
          <w:sz w:val="24"/>
          <w:szCs w:val="24"/>
        </w:rPr>
      </w:pPr>
    </w:p>
    <w:p w:rsidR="001922A0" w:rsidRPr="001922A0" w:rsidRDefault="001922A0" w:rsidP="001922A0">
      <w:pPr>
        <w:shd w:val="clear" w:color="auto" w:fill="FFFFFF"/>
        <w:spacing w:after="0" w:line="240" w:lineRule="auto"/>
        <w:ind w:firstLine="709"/>
        <w:jc w:val="both"/>
        <w:rPr>
          <w:rFonts w:ascii="Times New Roman" w:hAnsi="Times New Roman" w:cs="Times New Roman"/>
          <w:b/>
          <w:kern w:val="1"/>
          <w:sz w:val="24"/>
          <w:szCs w:val="24"/>
        </w:rPr>
      </w:pPr>
      <w:r w:rsidRPr="001922A0">
        <w:rPr>
          <w:rFonts w:ascii="Times New Roman" w:hAnsi="Times New Roman" w:cs="Times New Roman"/>
          <w:kern w:val="1"/>
          <w:sz w:val="24"/>
          <w:szCs w:val="24"/>
        </w:rPr>
        <w:t xml:space="preserve">В </w:t>
      </w:r>
      <w:r w:rsidRPr="001922A0">
        <w:rPr>
          <w:rFonts w:ascii="Times New Roman" w:hAnsi="Times New Roman" w:cs="Times New Roman"/>
          <w:iCs/>
          <w:kern w:val="1"/>
          <w:sz w:val="24"/>
          <w:szCs w:val="24"/>
        </w:rPr>
        <w:t>рамках</w:t>
      </w:r>
      <w:r w:rsidRPr="001922A0">
        <w:rPr>
          <w:rFonts w:ascii="Times New Roman" w:hAnsi="Times New Roman" w:cs="Times New Roman"/>
          <w:kern w:val="1"/>
          <w:sz w:val="24"/>
          <w:szCs w:val="24"/>
        </w:rPr>
        <w:t xml:space="preserve">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1922A0" w:rsidRPr="001922A0" w:rsidRDefault="001922A0" w:rsidP="001922A0">
      <w:pPr>
        <w:shd w:val="clear" w:color="auto" w:fill="FFFFFF"/>
        <w:spacing w:after="0" w:line="240" w:lineRule="auto"/>
        <w:ind w:firstLine="709"/>
        <w:jc w:val="both"/>
        <w:rPr>
          <w:rFonts w:ascii="Times New Roman" w:hAnsi="Times New Roman" w:cs="Times New Roman"/>
          <w:b/>
          <w:kern w:val="1"/>
          <w:sz w:val="24"/>
          <w:szCs w:val="24"/>
        </w:rPr>
      </w:pPr>
      <w:r w:rsidRPr="001922A0">
        <w:rPr>
          <w:rFonts w:ascii="Times New Roman" w:hAnsi="Times New Roman" w:cs="Times New Roman"/>
          <w:b/>
          <w:kern w:val="1"/>
          <w:sz w:val="24"/>
          <w:szCs w:val="24"/>
        </w:rPr>
        <w:t>Земли сель</w:t>
      </w:r>
      <w:r w:rsidRPr="001922A0">
        <w:rPr>
          <w:rFonts w:ascii="Times New Roman" w:hAnsi="Times New Roman" w:cs="Times New Roman"/>
          <w:b/>
          <w:bCs/>
          <w:kern w:val="1"/>
          <w:sz w:val="24"/>
          <w:szCs w:val="24"/>
        </w:rPr>
        <w:t>скохозяйственного</w:t>
      </w:r>
      <w:r w:rsidRPr="001922A0">
        <w:rPr>
          <w:rFonts w:ascii="Times New Roman" w:hAnsi="Times New Roman" w:cs="Times New Roman"/>
          <w:b/>
          <w:kern w:val="1"/>
          <w:sz w:val="24"/>
          <w:szCs w:val="24"/>
        </w:rPr>
        <w:t xml:space="preserve"> назначения </w:t>
      </w:r>
      <w:r w:rsidRPr="001922A0">
        <w:rPr>
          <w:rFonts w:ascii="Times New Roman" w:hAnsi="Times New Roman" w:cs="Times New Roman"/>
          <w:kern w:val="1"/>
          <w:sz w:val="24"/>
          <w:szCs w:val="24"/>
        </w:rPr>
        <w:t>на территории Свободинского сельсовета</w:t>
      </w:r>
      <w:r w:rsidRPr="001922A0">
        <w:rPr>
          <w:rFonts w:ascii="Times New Roman" w:hAnsi="Times New Roman" w:cs="Times New Roman"/>
          <w:b/>
          <w:kern w:val="1"/>
          <w:sz w:val="24"/>
          <w:szCs w:val="24"/>
        </w:rPr>
        <w:t xml:space="preserve"> </w:t>
      </w:r>
      <w:r w:rsidRPr="001922A0">
        <w:rPr>
          <w:rFonts w:ascii="Times New Roman" w:hAnsi="Times New Roman" w:cs="Times New Roman"/>
          <w:kern w:val="1"/>
          <w:sz w:val="24"/>
          <w:szCs w:val="24"/>
        </w:rPr>
        <w:t>в настоящее время</w:t>
      </w:r>
      <w:r w:rsidRPr="001922A0">
        <w:rPr>
          <w:rFonts w:ascii="Times New Roman" w:hAnsi="Times New Roman" w:cs="Times New Roman"/>
          <w:b/>
          <w:kern w:val="1"/>
          <w:sz w:val="24"/>
          <w:szCs w:val="24"/>
        </w:rPr>
        <w:t xml:space="preserve"> </w:t>
      </w:r>
      <w:r w:rsidRPr="001922A0">
        <w:rPr>
          <w:rFonts w:ascii="Times New Roman" w:hAnsi="Times New Roman" w:cs="Times New Roman"/>
          <w:kern w:val="1"/>
          <w:sz w:val="24"/>
          <w:szCs w:val="24"/>
        </w:rPr>
        <w:t xml:space="preserve">занимают территорию площадью </w:t>
      </w:r>
      <w:r w:rsidRPr="001922A0">
        <w:rPr>
          <w:rFonts w:ascii="Times New Roman" w:hAnsi="Times New Roman" w:cs="Times New Roman"/>
          <w:b/>
          <w:kern w:val="1"/>
          <w:sz w:val="24"/>
          <w:szCs w:val="24"/>
        </w:rPr>
        <w:t xml:space="preserve">1504 га </w:t>
      </w:r>
      <w:r w:rsidRPr="001922A0">
        <w:rPr>
          <w:rFonts w:ascii="Times New Roman" w:hAnsi="Times New Roman" w:cs="Times New Roman"/>
          <w:kern w:val="1"/>
          <w:sz w:val="24"/>
          <w:szCs w:val="24"/>
        </w:rPr>
        <w:t>и</w:t>
      </w:r>
      <w:r w:rsidRPr="001922A0">
        <w:rPr>
          <w:rFonts w:ascii="Times New Roman" w:hAnsi="Times New Roman" w:cs="Times New Roman"/>
          <w:b/>
          <w:kern w:val="1"/>
          <w:sz w:val="24"/>
          <w:szCs w:val="24"/>
        </w:rPr>
        <w:t xml:space="preserve"> </w:t>
      </w:r>
      <w:r w:rsidRPr="001922A0">
        <w:rPr>
          <w:rFonts w:ascii="Times New Roman" w:hAnsi="Times New Roman" w:cs="Times New Roman"/>
          <w:kern w:val="1"/>
          <w:sz w:val="24"/>
          <w:szCs w:val="24"/>
        </w:rPr>
        <w:t xml:space="preserve">распределяются между </w:t>
      </w:r>
      <w:r w:rsidRPr="001922A0">
        <w:rPr>
          <w:rFonts w:ascii="Times New Roman" w:hAnsi="Times New Roman" w:cs="Times New Roman"/>
          <w:kern w:val="1"/>
          <w:sz w:val="24"/>
          <w:szCs w:val="24"/>
        </w:rPr>
        <w:lastRenderedPageBreak/>
        <w:t>крупными собственниками: СХПК «Свобода» и другими мелкими собственниками земельных долей.</w:t>
      </w:r>
    </w:p>
    <w:p w:rsidR="001922A0" w:rsidRPr="001922A0" w:rsidRDefault="001922A0" w:rsidP="001922A0">
      <w:pPr>
        <w:shd w:val="clear" w:color="auto" w:fill="FFFFFF"/>
        <w:spacing w:after="0" w:line="240" w:lineRule="auto"/>
        <w:ind w:firstLine="709"/>
        <w:jc w:val="both"/>
        <w:rPr>
          <w:rFonts w:ascii="Times New Roman" w:hAnsi="Times New Roman" w:cs="Times New Roman"/>
          <w:b/>
          <w:kern w:val="1"/>
          <w:sz w:val="24"/>
          <w:szCs w:val="24"/>
        </w:rPr>
      </w:pPr>
    </w:p>
    <w:p w:rsidR="001922A0" w:rsidRPr="001922A0" w:rsidRDefault="001922A0" w:rsidP="001922A0">
      <w:pPr>
        <w:tabs>
          <w:tab w:val="left" w:pos="700"/>
        </w:tabs>
        <w:spacing w:after="0" w:line="240" w:lineRule="auto"/>
        <w:ind w:firstLine="709"/>
        <w:jc w:val="both"/>
        <w:rPr>
          <w:rFonts w:ascii="Times New Roman" w:hAnsi="Times New Roman" w:cs="Times New Roman"/>
          <w:b/>
          <w:bCs/>
          <w:kern w:val="1"/>
          <w:sz w:val="24"/>
          <w:szCs w:val="24"/>
        </w:rPr>
      </w:pPr>
      <w:r w:rsidRPr="001922A0">
        <w:rPr>
          <w:rFonts w:ascii="Times New Roman" w:hAnsi="Times New Roman" w:cs="Times New Roman"/>
          <w:b/>
          <w:bCs/>
          <w:i/>
          <w:iCs/>
          <w:kern w:val="1"/>
          <w:sz w:val="24"/>
          <w:szCs w:val="24"/>
        </w:rPr>
        <w:t xml:space="preserve">В </w:t>
      </w:r>
      <w:r w:rsidRPr="001922A0">
        <w:rPr>
          <w:rFonts w:ascii="Times New Roman" w:hAnsi="Times New Roman" w:cs="Times New Roman"/>
          <w:b/>
          <w:i/>
          <w:iCs/>
          <w:kern w:val="1"/>
          <w:sz w:val="24"/>
          <w:szCs w:val="24"/>
          <w:shd w:val="clear" w:color="auto" w:fill="FFFFFF"/>
        </w:rPr>
        <w:t>результате</w:t>
      </w:r>
      <w:r w:rsidRPr="001922A0">
        <w:rPr>
          <w:rFonts w:ascii="Times New Roman" w:hAnsi="Times New Roman" w:cs="Times New Roman"/>
          <w:b/>
          <w:bCs/>
          <w:i/>
          <w:iCs/>
          <w:kern w:val="1"/>
          <w:sz w:val="24"/>
          <w:szCs w:val="24"/>
        </w:rPr>
        <w:t xml:space="preserve"> анализа, была выявлена проблема в отношении з</w:t>
      </w:r>
      <w:r w:rsidRPr="001922A0">
        <w:rPr>
          <w:rFonts w:ascii="Times New Roman" w:hAnsi="Times New Roman" w:cs="Times New Roman"/>
          <w:b/>
          <w:bCs/>
          <w:i/>
          <w:iCs/>
          <w:sz w:val="24"/>
          <w:szCs w:val="24"/>
        </w:rPr>
        <w:t xml:space="preserve">емель сельскохозяйственного назначения: </w:t>
      </w:r>
      <w:r w:rsidRPr="001922A0">
        <w:rPr>
          <w:rFonts w:ascii="Times New Roman" w:hAnsi="Times New Roman" w:cs="Times New Roman"/>
          <w:i/>
          <w:iCs/>
          <w:sz w:val="24"/>
          <w:szCs w:val="24"/>
        </w:rPr>
        <w:t>требуется выведение присоединяемых к населенным пунктам участков из категории земель сельскохозяйственного назначения и их перевод в категорию земель населенных пунктов.</w:t>
      </w:r>
    </w:p>
    <w:p w:rsidR="001922A0" w:rsidRPr="001922A0" w:rsidRDefault="001922A0" w:rsidP="001922A0">
      <w:pPr>
        <w:spacing w:after="0" w:line="240" w:lineRule="auto"/>
        <w:ind w:firstLine="709"/>
        <w:jc w:val="both"/>
        <w:outlineLvl w:val="2"/>
        <w:rPr>
          <w:rFonts w:ascii="Times New Roman" w:hAnsi="Times New Roman" w:cs="Times New Roman"/>
          <w:sz w:val="24"/>
          <w:szCs w:val="24"/>
        </w:rPr>
      </w:pPr>
      <w:bookmarkStart w:id="441" w:name="_Toc372883965"/>
      <w:r w:rsidRPr="001922A0">
        <w:rPr>
          <w:rFonts w:ascii="Times New Roman" w:hAnsi="Times New Roman" w:cs="Times New Roman"/>
          <w:b/>
          <w:bCs/>
          <w:kern w:val="1"/>
          <w:sz w:val="24"/>
          <w:szCs w:val="24"/>
        </w:rPr>
        <w:t xml:space="preserve">2.5.4 Земли промышленности, энергетики, транспорта, связи, радиовещания, телевидения, информатики, земли обороны, безопасности и </w:t>
      </w:r>
      <w:r w:rsidRPr="001922A0">
        <w:rPr>
          <w:rFonts w:ascii="Times New Roman" w:hAnsi="Times New Roman" w:cs="Times New Roman"/>
          <w:b/>
          <w:bCs/>
          <w:kern w:val="1"/>
          <w:sz w:val="24"/>
          <w:szCs w:val="24"/>
        </w:rPr>
        <w:br/>
        <w:t>земли иного специального назначения</w:t>
      </w:r>
      <w:bookmarkEnd w:id="441"/>
    </w:p>
    <w:p w:rsidR="001922A0" w:rsidRPr="001922A0" w:rsidRDefault="001922A0" w:rsidP="001922A0">
      <w:pPr>
        <w:shd w:val="clear" w:color="auto" w:fill="FFFFFF"/>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 соответствии с п.6 ст.23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tabs>
          <w:tab w:val="left" w:pos="700"/>
        </w:tabs>
        <w:spacing w:after="0" w:line="240" w:lineRule="auto"/>
        <w:ind w:firstLine="709"/>
        <w:jc w:val="both"/>
        <w:rPr>
          <w:rFonts w:ascii="Times New Roman" w:hAnsi="Times New Roman" w:cs="Times New Roman"/>
          <w:b/>
          <w:bCs/>
          <w:kern w:val="1"/>
          <w:sz w:val="24"/>
          <w:szCs w:val="24"/>
        </w:rPr>
      </w:pPr>
      <w:r w:rsidRPr="001922A0">
        <w:rPr>
          <w:rFonts w:ascii="Times New Roman" w:hAnsi="Times New Roman" w:cs="Times New Roman"/>
          <w:b/>
          <w:bCs/>
          <w:i/>
          <w:iCs/>
          <w:kern w:val="1"/>
          <w:sz w:val="24"/>
          <w:szCs w:val="24"/>
        </w:rPr>
        <w:t>Границы земель промышленности и границы зон с особыми условиями использования территорий.</w:t>
      </w:r>
      <w:r w:rsidRPr="001922A0">
        <w:rPr>
          <w:rFonts w:ascii="Times New Roman" w:hAnsi="Times New Roman" w:cs="Times New Roman"/>
          <w:bCs/>
          <w:kern w:val="1"/>
          <w:sz w:val="24"/>
          <w:szCs w:val="24"/>
        </w:rPr>
        <w:t xml:space="preserve"> В соответствии с п. 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указанной категории земель.</w:t>
      </w:r>
    </w:p>
    <w:p w:rsidR="001922A0" w:rsidRPr="001922A0" w:rsidRDefault="001922A0" w:rsidP="001922A0">
      <w:pPr>
        <w:spacing w:after="0" w:line="240" w:lineRule="auto"/>
        <w:ind w:firstLine="709"/>
        <w:jc w:val="both"/>
        <w:rPr>
          <w:rFonts w:ascii="Times New Roman" w:hAnsi="Times New Roman" w:cs="Times New Roman"/>
          <w:bCs/>
          <w:kern w:val="1"/>
          <w:sz w:val="24"/>
          <w:szCs w:val="24"/>
        </w:rPr>
      </w:pPr>
      <w:r w:rsidRPr="001922A0">
        <w:rPr>
          <w:rFonts w:ascii="Times New Roman" w:hAnsi="Times New Roman" w:cs="Times New Roman"/>
          <w:b/>
          <w:bCs/>
          <w:kern w:val="1"/>
          <w:sz w:val="24"/>
          <w:szCs w:val="24"/>
        </w:rPr>
        <w:t xml:space="preserve">На территории Свободинского сельсовета 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 занимают 191,78 га общей площади, на перспективу эта цифра равна – 204,04 га. </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b/>
          <w:i/>
          <w:kern w:val="1"/>
          <w:sz w:val="24"/>
          <w:szCs w:val="24"/>
        </w:rPr>
        <w:t xml:space="preserve">Границы земель транспорта. </w:t>
      </w:r>
      <w:r w:rsidRPr="001922A0">
        <w:rPr>
          <w:rFonts w:ascii="Times New Roman" w:hAnsi="Times New Roman" w:cs="Times New Roman"/>
          <w:kern w:val="1"/>
          <w:sz w:val="24"/>
          <w:szCs w:val="24"/>
        </w:rPr>
        <w:t xml:space="preserve">Как указано в ч. 6 ст. 23 Градостроительного кодекса РФ на картах (схемах), содержащихся в генеральных планах городских округов отображаются существующие и планируемые границы земель транспорта и границы зон транспортной инфраструктуры. </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В соответствии со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строительство зданий, строений и сооружений, ограничение хозяйственной деятельности в пределах придорожных полос.</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Как указано в п.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1) размещения нефтепроводов, газопроводов, иных трубопроводов;</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2) размещения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трубопроводного транспорта;</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lastRenderedPageBreak/>
        <w:t>3) установления охранных зон с особыми условиями использования земельных участков.</w:t>
      </w:r>
    </w:p>
    <w:p w:rsidR="001922A0" w:rsidRPr="001922A0" w:rsidRDefault="001922A0" w:rsidP="001922A0">
      <w:pPr>
        <w:tabs>
          <w:tab w:val="left" w:pos="700"/>
        </w:tabs>
        <w:spacing w:after="0" w:line="240" w:lineRule="auto"/>
        <w:ind w:firstLine="709"/>
        <w:jc w:val="both"/>
        <w:rPr>
          <w:rFonts w:ascii="Times New Roman" w:hAnsi="Times New Roman" w:cs="Times New Roman"/>
          <w:b/>
          <w:bCs/>
          <w:kern w:val="1"/>
          <w:sz w:val="24"/>
          <w:szCs w:val="24"/>
        </w:rPr>
      </w:pPr>
      <w:r w:rsidRPr="001922A0">
        <w:rPr>
          <w:rFonts w:ascii="Times New Roman" w:hAnsi="Times New Roman" w:cs="Times New Roman"/>
          <w:kern w:val="1"/>
          <w:sz w:val="24"/>
          <w:szCs w:val="24"/>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b/>
          <w:bCs/>
          <w:kern w:val="1"/>
          <w:sz w:val="24"/>
          <w:szCs w:val="24"/>
        </w:rPr>
        <w:t xml:space="preserve">На территории Свободинского сельсовета земли автодорог с твердым покрытием занимают 36,09 га общей площади, земли </w:t>
      </w:r>
      <w:r w:rsidRPr="001922A0">
        <w:rPr>
          <w:rFonts w:ascii="Times New Roman" w:hAnsi="Times New Roman" w:cs="Times New Roman"/>
          <w:b/>
          <w:kern w:val="1"/>
          <w:sz w:val="24"/>
          <w:szCs w:val="24"/>
        </w:rPr>
        <w:t xml:space="preserve">газопроводов, иных трубопроводов </w:t>
      </w:r>
      <w:r w:rsidRPr="001922A0">
        <w:rPr>
          <w:rFonts w:ascii="Times New Roman" w:hAnsi="Times New Roman" w:cs="Times New Roman"/>
          <w:b/>
          <w:bCs/>
          <w:kern w:val="1"/>
          <w:sz w:val="24"/>
          <w:szCs w:val="24"/>
        </w:rPr>
        <w:t xml:space="preserve">занимают   480,00 га общей площади (протяженность нефтепровода – 12 км, охранная зона 200 м). </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p>
    <w:p w:rsidR="001922A0" w:rsidRPr="001922A0" w:rsidRDefault="001922A0" w:rsidP="001922A0">
      <w:pPr>
        <w:tabs>
          <w:tab w:val="left" w:pos="700"/>
        </w:tabs>
        <w:spacing w:after="0" w:line="240" w:lineRule="auto"/>
        <w:ind w:firstLine="709"/>
        <w:jc w:val="both"/>
        <w:rPr>
          <w:rFonts w:ascii="Times New Roman" w:hAnsi="Times New Roman" w:cs="Times New Roman"/>
          <w:bCs/>
          <w:kern w:val="1"/>
          <w:sz w:val="24"/>
          <w:szCs w:val="24"/>
        </w:rPr>
      </w:pPr>
      <w:r w:rsidRPr="001922A0">
        <w:rPr>
          <w:rFonts w:ascii="Times New Roman" w:hAnsi="Times New Roman" w:cs="Times New Roman"/>
          <w:b/>
          <w:bCs/>
          <w:i/>
          <w:iCs/>
          <w:kern w:val="1"/>
          <w:sz w:val="24"/>
          <w:szCs w:val="24"/>
        </w:rPr>
        <w:t>Границы земель специального назначения.</w:t>
      </w:r>
      <w:r w:rsidRPr="001922A0">
        <w:rPr>
          <w:rFonts w:ascii="Times New Roman" w:hAnsi="Times New Roman" w:cs="Times New Roman"/>
          <w:bCs/>
          <w:kern w:val="1"/>
          <w:sz w:val="24"/>
          <w:szCs w:val="24"/>
        </w:rPr>
        <w:t xml:space="preserve"> </w:t>
      </w:r>
      <w:r w:rsidRPr="001922A0">
        <w:rPr>
          <w:rFonts w:ascii="Times New Roman" w:hAnsi="Times New Roman" w:cs="Times New Roman"/>
          <w:bCs/>
          <w:iCs/>
          <w:kern w:val="1"/>
          <w:sz w:val="24"/>
          <w:szCs w:val="24"/>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bCs/>
          <w:kern w:val="1"/>
          <w:sz w:val="24"/>
          <w:szCs w:val="24"/>
        </w:rPr>
        <w:t>К категории земель специального назначения на территории Свободинского сельсовета, следует отнести территории земельных участков, предоставленных для размещения кладбищ, свалок твердых бытовых отходов и канализационных очистных сооружений.</w:t>
      </w:r>
    </w:p>
    <w:p w:rsidR="001922A0" w:rsidRPr="001922A0" w:rsidRDefault="001922A0" w:rsidP="001922A0">
      <w:pPr>
        <w:spacing w:after="0" w:line="240" w:lineRule="auto"/>
        <w:ind w:firstLine="709"/>
        <w:jc w:val="both"/>
        <w:rPr>
          <w:rFonts w:ascii="Times New Roman" w:hAnsi="Times New Roman" w:cs="Times New Roman"/>
          <w:spacing w:val="-10"/>
          <w:kern w:val="1"/>
          <w:sz w:val="24"/>
          <w:szCs w:val="24"/>
        </w:rPr>
      </w:pPr>
      <w:r w:rsidRPr="001922A0">
        <w:rPr>
          <w:rFonts w:ascii="Times New Roman" w:hAnsi="Times New Roman" w:cs="Times New Roman"/>
          <w:kern w:val="1"/>
          <w:sz w:val="24"/>
          <w:szCs w:val="24"/>
        </w:rPr>
        <w:t xml:space="preserve">На территории сельсовета расположены </w:t>
      </w:r>
      <w:r w:rsidRPr="001922A0">
        <w:rPr>
          <w:rFonts w:ascii="Times New Roman" w:hAnsi="Times New Roman" w:cs="Times New Roman"/>
          <w:b/>
          <w:bCs/>
          <w:kern w:val="1"/>
          <w:sz w:val="24"/>
          <w:szCs w:val="24"/>
        </w:rPr>
        <w:t>6 сущ. кладбищ</w:t>
      </w:r>
      <w:r w:rsidRPr="001922A0">
        <w:rPr>
          <w:rFonts w:ascii="Times New Roman" w:hAnsi="Times New Roman" w:cs="Times New Roman"/>
          <w:kern w:val="1"/>
          <w:sz w:val="24"/>
          <w:szCs w:val="24"/>
        </w:rPr>
        <w:t xml:space="preserve"> общей площадью 9,38 га. В с. Долгое – 5,1 га(с расширением на 3,00 га), близ д. Дубовец -0,66 га</w:t>
      </w:r>
      <w:r w:rsidRPr="001922A0">
        <w:rPr>
          <w:rFonts w:ascii="Times New Roman" w:hAnsi="Times New Roman" w:cs="Times New Roman"/>
          <w:i/>
          <w:iCs/>
          <w:kern w:val="1"/>
          <w:sz w:val="24"/>
          <w:szCs w:val="24"/>
        </w:rPr>
        <w:t>,</w:t>
      </w:r>
      <w:r w:rsidRPr="001922A0">
        <w:rPr>
          <w:rFonts w:ascii="Times New Roman" w:hAnsi="Times New Roman" w:cs="Times New Roman"/>
          <w:kern w:val="1"/>
          <w:sz w:val="24"/>
          <w:szCs w:val="24"/>
        </w:rPr>
        <w:t xml:space="preserve"> д.Никулино</w:t>
      </w:r>
      <w:r w:rsidRPr="001922A0">
        <w:rPr>
          <w:rFonts w:ascii="Times New Roman" w:hAnsi="Times New Roman" w:cs="Times New Roman"/>
          <w:i/>
          <w:iCs/>
          <w:kern w:val="1"/>
          <w:sz w:val="24"/>
          <w:szCs w:val="24"/>
        </w:rPr>
        <w:t xml:space="preserve"> — </w:t>
      </w:r>
      <w:r w:rsidRPr="001922A0">
        <w:rPr>
          <w:rFonts w:ascii="Times New Roman" w:hAnsi="Times New Roman" w:cs="Times New Roman"/>
          <w:kern w:val="1"/>
          <w:sz w:val="24"/>
          <w:szCs w:val="24"/>
        </w:rPr>
        <w:t xml:space="preserve">0,27 га, д.2-я Воробьевка— 0,86 га, д. 3-е Уколово – 2,24 га, у дороги регионального значения 38К-018 – 0,26 га. </w:t>
      </w:r>
      <w:r w:rsidRPr="001922A0">
        <w:rPr>
          <w:rFonts w:ascii="Times New Roman" w:hAnsi="Times New Roman" w:cs="Times New Roman"/>
          <w:spacing w:val="-10"/>
          <w:kern w:val="1"/>
          <w:sz w:val="24"/>
          <w:szCs w:val="24"/>
        </w:rPr>
        <w:t>На перспективу зарезервирована территория 3,00 га для расширения существующего кладбища в с. Долгое.</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pacing w:val="-10"/>
          <w:kern w:val="1"/>
          <w:sz w:val="24"/>
          <w:szCs w:val="24"/>
        </w:rPr>
        <w:t xml:space="preserve">Очистные сооружения – м. Свобода  </w:t>
      </w:r>
      <w:r w:rsidRPr="001922A0">
        <w:rPr>
          <w:rFonts w:ascii="Times New Roman" w:hAnsi="Times New Roman" w:cs="Times New Roman"/>
          <w:b/>
          <w:spacing w:val="-10"/>
          <w:kern w:val="1"/>
          <w:sz w:val="24"/>
          <w:szCs w:val="24"/>
        </w:rPr>
        <w:t>7,4 га</w:t>
      </w:r>
      <w:r w:rsidRPr="001922A0">
        <w:rPr>
          <w:rFonts w:ascii="Times New Roman" w:hAnsi="Times New Roman" w:cs="Times New Roman"/>
          <w:spacing w:val="-10"/>
          <w:kern w:val="1"/>
          <w:sz w:val="24"/>
          <w:szCs w:val="24"/>
        </w:rPr>
        <w:t xml:space="preserve">, ЗАО «Золотухинский сахарный комбинат» Очистные сооружения  - 35 км. а/д  Курск – Поныри – </w:t>
      </w:r>
      <w:r w:rsidRPr="001922A0">
        <w:rPr>
          <w:rFonts w:ascii="Times New Roman" w:hAnsi="Times New Roman" w:cs="Times New Roman"/>
          <w:b/>
          <w:spacing w:val="-10"/>
          <w:kern w:val="1"/>
          <w:sz w:val="24"/>
          <w:szCs w:val="24"/>
        </w:rPr>
        <w:t>47,4 га</w:t>
      </w:r>
      <w:r w:rsidRPr="001922A0">
        <w:rPr>
          <w:rFonts w:ascii="Times New Roman" w:hAnsi="Times New Roman" w:cs="Times New Roman"/>
          <w:spacing w:val="-10"/>
          <w:kern w:val="1"/>
          <w:sz w:val="24"/>
          <w:szCs w:val="24"/>
        </w:rPr>
        <w:t xml:space="preserve">. Общая площадь очистных сооружений на территории Свободинского сельсовета составляет – </w:t>
      </w:r>
      <w:r w:rsidRPr="001922A0">
        <w:rPr>
          <w:rFonts w:ascii="Times New Roman" w:hAnsi="Times New Roman" w:cs="Times New Roman"/>
          <w:b/>
          <w:spacing w:val="-10"/>
          <w:kern w:val="1"/>
          <w:sz w:val="24"/>
          <w:szCs w:val="24"/>
        </w:rPr>
        <w:t>54,8</w:t>
      </w:r>
      <w:r w:rsidRPr="001922A0">
        <w:rPr>
          <w:rFonts w:ascii="Times New Roman" w:hAnsi="Times New Roman" w:cs="Times New Roman"/>
          <w:spacing w:val="-10"/>
          <w:kern w:val="1"/>
          <w:sz w:val="24"/>
          <w:szCs w:val="24"/>
        </w:rPr>
        <w:t xml:space="preserve"> га.</w:t>
      </w:r>
    </w:p>
    <w:p w:rsidR="001922A0" w:rsidRPr="001922A0" w:rsidRDefault="001922A0" w:rsidP="001922A0">
      <w:pPr>
        <w:spacing w:after="0" w:line="240" w:lineRule="auto"/>
        <w:ind w:firstLine="709"/>
        <w:jc w:val="both"/>
        <w:rPr>
          <w:rFonts w:ascii="Times New Roman" w:hAnsi="Times New Roman" w:cs="Times New Roman"/>
          <w:iCs/>
          <w:kern w:val="1"/>
          <w:sz w:val="24"/>
          <w:szCs w:val="24"/>
        </w:rPr>
      </w:pPr>
    </w:p>
    <w:p w:rsidR="001922A0" w:rsidRPr="001922A0" w:rsidRDefault="001922A0" w:rsidP="001922A0">
      <w:pPr>
        <w:tabs>
          <w:tab w:val="left" w:pos="700"/>
        </w:tabs>
        <w:spacing w:after="0" w:line="240" w:lineRule="auto"/>
        <w:ind w:firstLine="709"/>
        <w:jc w:val="both"/>
        <w:rPr>
          <w:rFonts w:ascii="Times New Roman" w:hAnsi="Times New Roman" w:cs="Times New Roman"/>
          <w:bCs/>
          <w:kern w:val="1"/>
          <w:sz w:val="24"/>
          <w:szCs w:val="24"/>
        </w:rPr>
      </w:pPr>
      <w:r w:rsidRPr="001922A0">
        <w:rPr>
          <w:rFonts w:ascii="Times New Roman" w:hAnsi="Times New Roman" w:cs="Times New Roman"/>
          <w:b/>
          <w:bCs/>
          <w:i/>
          <w:iCs/>
          <w:kern w:val="1"/>
          <w:sz w:val="24"/>
          <w:szCs w:val="24"/>
        </w:rPr>
        <w:t xml:space="preserve">Границы земель обороны и безопасности. </w:t>
      </w:r>
      <w:r w:rsidRPr="001922A0">
        <w:rPr>
          <w:rFonts w:ascii="Times New Roman" w:hAnsi="Times New Roman" w:cs="Times New Roman"/>
          <w:bCs/>
          <w:iCs/>
          <w:kern w:val="1"/>
          <w:sz w:val="24"/>
          <w:szCs w:val="24"/>
        </w:rPr>
        <w:t>В соответствии со статьей 93 Земельного кодекса РФ</w:t>
      </w:r>
      <w:r w:rsidRPr="001922A0">
        <w:rPr>
          <w:rFonts w:ascii="Times New Roman" w:hAnsi="Times New Roman" w:cs="Times New Roman"/>
          <w:b/>
          <w:bCs/>
          <w:i/>
          <w:iCs/>
          <w:kern w:val="1"/>
          <w:sz w:val="24"/>
          <w:szCs w:val="24"/>
        </w:rPr>
        <w:t xml:space="preserve"> </w:t>
      </w:r>
      <w:r w:rsidRPr="001922A0">
        <w:rPr>
          <w:rFonts w:ascii="Times New Roman" w:hAnsi="Times New Roman" w:cs="Times New Roman"/>
          <w:sz w:val="24"/>
          <w:szCs w:val="24"/>
        </w:rPr>
        <w:t>землями обороны и безопасности признаются земли, которые используются или предназначены для обеспечения деятельности Вооруженных Сил РФ, пограничных войск,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РФ,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Кодексом, федеральными законами.</w:t>
      </w:r>
    </w:p>
    <w:p w:rsidR="001922A0" w:rsidRPr="001922A0" w:rsidRDefault="001922A0" w:rsidP="001922A0">
      <w:pPr>
        <w:tabs>
          <w:tab w:val="left" w:pos="700"/>
        </w:tabs>
        <w:spacing w:after="0" w:line="240" w:lineRule="auto"/>
        <w:ind w:firstLine="709"/>
        <w:jc w:val="both"/>
        <w:rPr>
          <w:rFonts w:ascii="Times New Roman" w:hAnsi="Times New Roman" w:cs="Times New Roman"/>
          <w:iCs/>
          <w:kern w:val="1"/>
          <w:sz w:val="24"/>
          <w:szCs w:val="24"/>
        </w:rPr>
      </w:pPr>
      <w:r w:rsidRPr="001922A0">
        <w:rPr>
          <w:rFonts w:ascii="Times New Roman" w:hAnsi="Times New Roman" w:cs="Times New Roman"/>
          <w:bCs/>
          <w:kern w:val="1"/>
          <w:sz w:val="24"/>
          <w:szCs w:val="24"/>
        </w:rPr>
        <w:t>На территории Свободинского сельсовета нет земель обороны и безопасности.</w:t>
      </w:r>
    </w:p>
    <w:p w:rsidR="001922A0" w:rsidRPr="001922A0" w:rsidRDefault="001922A0" w:rsidP="001922A0">
      <w:pPr>
        <w:spacing w:after="0" w:line="240" w:lineRule="auto"/>
        <w:ind w:firstLine="709"/>
        <w:jc w:val="both"/>
        <w:rPr>
          <w:rFonts w:ascii="Times New Roman" w:hAnsi="Times New Roman" w:cs="Times New Roman"/>
          <w:iCs/>
          <w:kern w:val="1"/>
          <w:sz w:val="24"/>
          <w:szCs w:val="24"/>
        </w:rPr>
      </w:pP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b/>
          <w:bCs/>
          <w:i/>
          <w:iCs/>
          <w:kern w:val="1"/>
          <w:sz w:val="24"/>
          <w:szCs w:val="24"/>
        </w:rPr>
        <w:t xml:space="preserve">Границы земель связи. </w:t>
      </w:r>
      <w:r w:rsidRPr="001922A0">
        <w:rPr>
          <w:rFonts w:ascii="Times New Roman" w:hAnsi="Times New Roman" w:cs="Times New Roman"/>
          <w:bCs/>
          <w:kern w:val="1"/>
          <w:sz w:val="24"/>
          <w:szCs w:val="24"/>
        </w:rPr>
        <w:t xml:space="preserve">На основании ст. 23 Градостроительного кодекса, на картах (схемах), содержащихся в генеральных планах отображаются существующие и планируемые границы земель связи, а также границы зон инженерной инфраструктуры. </w:t>
      </w:r>
    </w:p>
    <w:p w:rsidR="001922A0" w:rsidRPr="001922A0" w:rsidRDefault="001922A0" w:rsidP="001922A0">
      <w:pPr>
        <w:tabs>
          <w:tab w:val="left" w:pos="700"/>
        </w:tabs>
        <w:spacing w:after="0" w:line="240" w:lineRule="auto"/>
        <w:ind w:firstLine="709"/>
        <w:jc w:val="both"/>
        <w:rPr>
          <w:rFonts w:ascii="Times New Roman" w:hAnsi="Times New Roman" w:cs="Times New Roman"/>
          <w:b/>
          <w:bCs/>
          <w:kern w:val="1"/>
          <w:sz w:val="24"/>
          <w:szCs w:val="24"/>
        </w:rPr>
      </w:pPr>
      <w:r w:rsidRPr="001922A0">
        <w:rPr>
          <w:rFonts w:ascii="Times New Roman" w:hAnsi="Times New Roman" w:cs="Times New Roman"/>
          <w:kern w:val="1"/>
          <w:sz w:val="24"/>
          <w:szCs w:val="24"/>
        </w:rPr>
        <w:t>На основании ст.91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b/>
          <w:bCs/>
          <w:kern w:val="1"/>
          <w:sz w:val="24"/>
          <w:szCs w:val="24"/>
        </w:rPr>
        <w:t xml:space="preserve">На территории Свободинского сельсовета земли связи занимают 0,57 га общей площади. </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p>
    <w:p w:rsidR="001922A0" w:rsidRPr="001922A0" w:rsidRDefault="001922A0" w:rsidP="001922A0">
      <w:pPr>
        <w:tabs>
          <w:tab w:val="left" w:pos="700"/>
        </w:tabs>
        <w:spacing w:after="0" w:line="240" w:lineRule="auto"/>
        <w:ind w:firstLine="709"/>
        <w:jc w:val="both"/>
        <w:rPr>
          <w:rFonts w:ascii="Times New Roman" w:hAnsi="Times New Roman" w:cs="Times New Roman"/>
          <w:b/>
          <w:bCs/>
          <w:i/>
          <w:iCs/>
          <w:kern w:val="1"/>
          <w:sz w:val="24"/>
          <w:szCs w:val="24"/>
        </w:rPr>
      </w:pPr>
      <w:r w:rsidRPr="001922A0">
        <w:rPr>
          <w:rFonts w:ascii="Times New Roman" w:hAnsi="Times New Roman" w:cs="Times New Roman"/>
          <w:kern w:val="1"/>
          <w:sz w:val="24"/>
          <w:szCs w:val="24"/>
        </w:rPr>
        <w:t>В данной ситуации необходимо установить критерии применения условных границ земель промышленности и в составе документов территориального планирования отображать условные границы земель промышленности, энергетики, транспорта, связи, радиовещания, телевидения, информатики, земель обороны, безопасности и земель иного специального назначения на основе критериев, установленных специально уполномоченными органами.</w:t>
      </w:r>
    </w:p>
    <w:p w:rsidR="001922A0" w:rsidRPr="001922A0" w:rsidRDefault="001922A0" w:rsidP="001922A0">
      <w:pPr>
        <w:tabs>
          <w:tab w:val="left" w:pos="700"/>
        </w:tabs>
        <w:spacing w:after="0" w:line="240" w:lineRule="auto"/>
        <w:ind w:firstLine="709"/>
        <w:jc w:val="both"/>
        <w:rPr>
          <w:rFonts w:ascii="Times New Roman" w:hAnsi="Times New Roman" w:cs="Times New Roman"/>
          <w:b/>
          <w:bCs/>
          <w:i/>
          <w:iCs/>
          <w:kern w:val="1"/>
          <w:sz w:val="24"/>
          <w:szCs w:val="24"/>
        </w:rPr>
      </w:pPr>
    </w:p>
    <w:p w:rsidR="001922A0" w:rsidRPr="001922A0" w:rsidRDefault="001922A0" w:rsidP="001922A0">
      <w:pPr>
        <w:tabs>
          <w:tab w:val="left" w:pos="700"/>
        </w:tabs>
        <w:spacing w:after="0" w:line="240" w:lineRule="auto"/>
        <w:ind w:firstLine="709"/>
        <w:jc w:val="both"/>
        <w:rPr>
          <w:rFonts w:ascii="Times New Roman" w:hAnsi="Times New Roman" w:cs="Times New Roman"/>
          <w:b/>
          <w:bCs/>
          <w:i/>
          <w:iCs/>
          <w:kern w:val="1"/>
          <w:sz w:val="24"/>
          <w:szCs w:val="24"/>
          <w:shd w:val="clear" w:color="auto" w:fill="FFFFFF"/>
        </w:rPr>
      </w:pPr>
      <w:r w:rsidRPr="001922A0">
        <w:rPr>
          <w:rFonts w:ascii="Times New Roman" w:hAnsi="Times New Roman" w:cs="Times New Roman"/>
          <w:b/>
          <w:bCs/>
          <w:i/>
          <w:iCs/>
          <w:kern w:val="1"/>
          <w:sz w:val="24"/>
          <w:szCs w:val="24"/>
        </w:rPr>
        <w:t>В результате анализа, проведенного в пункте 2.5.4, выявлены следующие проблемы:</w:t>
      </w:r>
    </w:p>
    <w:p w:rsidR="001922A0" w:rsidRPr="001922A0" w:rsidRDefault="001922A0" w:rsidP="001922A0">
      <w:pPr>
        <w:tabs>
          <w:tab w:val="left" w:pos="700"/>
        </w:tabs>
        <w:spacing w:after="0" w:line="240" w:lineRule="auto"/>
        <w:ind w:firstLine="709"/>
        <w:jc w:val="both"/>
        <w:rPr>
          <w:rFonts w:ascii="Times New Roman" w:hAnsi="Times New Roman" w:cs="Times New Roman"/>
          <w:b/>
          <w:bCs/>
          <w:i/>
          <w:iCs/>
          <w:kern w:val="1"/>
          <w:sz w:val="24"/>
          <w:szCs w:val="24"/>
        </w:rPr>
      </w:pPr>
      <w:r w:rsidRPr="001922A0">
        <w:rPr>
          <w:rFonts w:ascii="Times New Roman" w:hAnsi="Times New Roman" w:cs="Times New Roman"/>
          <w:b/>
          <w:bCs/>
          <w:i/>
          <w:iCs/>
          <w:kern w:val="1"/>
          <w:sz w:val="24"/>
          <w:szCs w:val="24"/>
          <w:shd w:val="clear" w:color="auto" w:fill="FFFFFF"/>
        </w:rPr>
        <w:t xml:space="preserve">1. Земли промышленности. </w:t>
      </w:r>
      <w:r w:rsidRPr="001922A0">
        <w:rPr>
          <w:rFonts w:ascii="Times New Roman" w:hAnsi="Times New Roman" w:cs="Times New Roman"/>
          <w:bCs/>
          <w:i/>
          <w:iCs/>
          <w:kern w:val="1"/>
          <w:sz w:val="24"/>
          <w:szCs w:val="24"/>
          <w:shd w:val="clear" w:color="auto" w:fill="FFFFFF"/>
        </w:rPr>
        <w:t>При возникновении пот</w:t>
      </w:r>
      <w:r w:rsidRPr="001922A0">
        <w:rPr>
          <w:rFonts w:ascii="Times New Roman" w:hAnsi="Times New Roman" w:cs="Times New Roman"/>
          <w:i/>
          <w:iCs/>
          <w:kern w:val="1"/>
          <w:sz w:val="24"/>
          <w:szCs w:val="24"/>
          <w:shd w:val="clear" w:color="auto" w:fill="FFFFFF"/>
        </w:rPr>
        <w:t xml:space="preserve">ребности в дополнительных территориях для размещения производства, для этих целей рассматриваются участки, сельскохозназначения, при условии выполнения соответствующих инженерных мероприятий по инженерной подготовке территории. </w:t>
      </w:r>
    </w:p>
    <w:p w:rsidR="001922A0" w:rsidRPr="001922A0" w:rsidRDefault="001922A0" w:rsidP="001922A0">
      <w:pPr>
        <w:tabs>
          <w:tab w:val="left" w:pos="700"/>
        </w:tabs>
        <w:spacing w:after="0" w:line="240" w:lineRule="auto"/>
        <w:ind w:firstLine="709"/>
        <w:jc w:val="both"/>
        <w:rPr>
          <w:rFonts w:ascii="Times New Roman" w:eastAsia="Lucida Sans Unicode" w:hAnsi="Times New Roman" w:cs="Times New Roman"/>
          <w:sz w:val="24"/>
          <w:szCs w:val="24"/>
        </w:rPr>
      </w:pPr>
      <w:r w:rsidRPr="001922A0">
        <w:rPr>
          <w:rFonts w:ascii="Times New Roman" w:hAnsi="Times New Roman" w:cs="Times New Roman"/>
          <w:b/>
          <w:bCs/>
          <w:i/>
          <w:iCs/>
          <w:kern w:val="1"/>
          <w:sz w:val="24"/>
          <w:szCs w:val="24"/>
        </w:rPr>
        <w:t>2. Земли специального назначения</w:t>
      </w:r>
      <w:r w:rsidRPr="001922A0">
        <w:rPr>
          <w:rFonts w:ascii="Times New Roman" w:hAnsi="Times New Roman" w:cs="Times New Roman"/>
          <w:i/>
          <w:iCs/>
          <w:kern w:val="1"/>
          <w:sz w:val="24"/>
          <w:szCs w:val="24"/>
        </w:rPr>
        <w:t xml:space="preserve">. Требуется резервирование земельного участка для расширения кладбища. </w:t>
      </w:r>
    </w:p>
    <w:p w:rsidR="001922A0" w:rsidRPr="001922A0" w:rsidRDefault="001922A0" w:rsidP="001922A0">
      <w:pPr>
        <w:pStyle w:val="ConsPlusNormal"/>
        <w:widowControl/>
        <w:spacing w:line="240" w:lineRule="auto"/>
        <w:ind w:firstLine="709"/>
        <w:jc w:val="both"/>
        <w:rPr>
          <w:rFonts w:ascii="Times New Roman" w:eastAsia="Lucida Sans Unicode" w:hAnsi="Times New Roman" w:cs="Times New Roman"/>
          <w:sz w:val="24"/>
          <w:szCs w:val="24"/>
        </w:rPr>
      </w:pPr>
    </w:p>
    <w:p w:rsidR="001922A0" w:rsidRPr="001922A0" w:rsidRDefault="001922A0" w:rsidP="001922A0">
      <w:pPr>
        <w:pStyle w:val="3"/>
        <w:spacing w:before="0"/>
        <w:ind w:hanging="11"/>
        <w:rPr>
          <w:rFonts w:ascii="Times New Roman" w:hAnsi="Times New Roman" w:cs="Times New Roman"/>
          <w:color w:val="auto"/>
          <w:sz w:val="24"/>
          <w:szCs w:val="24"/>
        </w:rPr>
      </w:pPr>
    </w:p>
    <w:p w:rsidR="001922A0" w:rsidRPr="001922A0" w:rsidRDefault="001922A0" w:rsidP="001922A0">
      <w:pPr>
        <w:pStyle w:val="3"/>
        <w:spacing w:before="0"/>
        <w:ind w:left="0" w:firstLine="709"/>
        <w:rPr>
          <w:rFonts w:ascii="Times New Roman" w:hAnsi="Times New Roman" w:cs="Times New Roman"/>
          <w:kern w:val="1"/>
          <w:sz w:val="24"/>
          <w:szCs w:val="24"/>
        </w:rPr>
      </w:pPr>
      <w:bookmarkStart w:id="442" w:name="__RefHeading__536_1402397012"/>
      <w:bookmarkStart w:id="443" w:name="__RefHeading__449_87856443"/>
      <w:bookmarkStart w:id="444" w:name="__RefHeading__385_940753611"/>
      <w:bookmarkStart w:id="445" w:name="__RefHeading__333_595017917"/>
      <w:bookmarkStart w:id="446" w:name="__RefHeading__267_1039735437"/>
      <w:bookmarkStart w:id="447" w:name="__RefHeading__201_1093250453"/>
      <w:bookmarkStart w:id="448" w:name="__RefHeading__429_1922880767"/>
      <w:bookmarkStart w:id="449" w:name="__RefHeading__68_1981848581"/>
      <w:bookmarkStart w:id="450" w:name="__RefHeading__37_239582663"/>
      <w:bookmarkStart w:id="451" w:name="__RefHeading__101_1922880767"/>
      <w:bookmarkStart w:id="452" w:name="__RefHeading__168_911835131"/>
      <w:bookmarkStart w:id="453" w:name="__RefHeading__234_514927091"/>
      <w:bookmarkStart w:id="454" w:name="__RefHeading__300_385905480"/>
      <w:bookmarkStart w:id="455" w:name="__RefHeading__353_1570249360"/>
      <w:bookmarkStart w:id="456" w:name="__RefHeading__417_157504780"/>
      <w:bookmarkStart w:id="457" w:name="__RefHeading__481_772639089"/>
      <w:bookmarkStart w:id="458" w:name="_Toc37288396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1922A0">
        <w:rPr>
          <w:rFonts w:ascii="Times New Roman" w:hAnsi="Times New Roman" w:cs="Times New Roman"/>
          <w:color w:val="auto"/>
          <w:sz w:val="24"/>
          <w:szCs w:val="24"/>
        </w:rPr>
        <w:t>2.5.5. Земли особо охраняемых территорий</w:t>
      </w:r>
      <w:bookmarkEnd w:id="458"/>
      <w:r w:rsidRPr="001922A0">
        <w:rPr>
          <w:rFonts w:ascii="Times New Roman" w:hAnsi="Times New Roman" w:cs="Times New Roman"/>
          <w:color w:val="auto"/>
          <w:sz w:val="24"/>
          <w:szCs w:val="24"/>
        </w:rPr>
        <w:t xml:space="preserve"> </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В соответствии со статьей 94 </w:t>
      </w:r>
      <w:hyperlink r:id="rId76" w:history="1">
        <w:r w:rsidRPr="001922A0">
          <w:rPr>
            <w:rFonts w:ascii="Times New Roman" w:hAnsi="Times New Roman" w:cs="Times New Roman"/>
            <w:kern w:val="1"/>
            <w:sz w:val="24"/>
            <w:szCs w:val="24"/>
          </w:rPr>
          <w:t>Земельный кодекс (ЗК РФ)</w:t>
        </w:r>
      </w:hyperlink>
      <w:r w:rsidRPr="001922A0">
        <w:rPr>
          <w:rFonts w:ascii="Times New Roman" w:hAnsi="Times New Roman" w:cs="Times New Roman"/>
          <w:kern w:val="1"/>
          <w:sz w:val="24"/>
          <w:szCs w:val="24"/>
        </w:rPr>
        <w:t xml:space="preserve"> Глава XVII. «Земли особо охраняемых территорий и объектов»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К землям особо охраняемых территорий относятся земли:</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1) особо охраняемых природных территорий, в том числе лечебно-оздоровительных местностей и курортов;</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2) природоохранного назначения;</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3) рекреационного назначения;</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4) историко-культурного назначения;</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5) иные особо ценные земли в соответствии с Кодексом, федеральными законами.</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иные виды земель особо охраняемых территорий (земли, на которых находятся охраняемые береговые линии, охраняемые природные ландшафты, биологические станции, микрозаповедники, и другие).</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Кодексом, федеральными законами.</w:t>
      </w:r>
    </w:p>
    <w:p w:rsidR="001922A0" w:rsidRPr="001922A0" w:rsidRDefault="001922A0" w:rsidP="001922A0">
      <w:pPr>
        <w:tabs>
          <w:tab w:val="left" w:pos="700"/>
        </w:tabs>
        <w:spacing w:after="0" w:line="240" w:lineRule="auto"/>
        <w:ind w:firstLine="709"/>
        <w:jc w:val="both"/>
        <w:rPr>
          <w:rFonts w:ascii="Times New Roman" w:hAnsi="Times New Roman" w:cs="Times New Roman"/>
          <w:i/>
          <w:kern w:val="1"/>
          <w:sz w:val="24"/>
          <w:szCs w:val="24"/>
        </w:rPr>
      </w:pPr>
      <w:r w:rsidRPr="001922A0">
        <w:rPr>
          <w:rFonts w:ascii="Times New Roman" w:hAnsi="Times New Roman" w:cs="Times New Roman"/>
          <w:i/>
          <w:kern w:val="1"/>
          <w:sz w:val="24"/>
          <w:szCs w:val="24"/>
        </w:rPr>
        <w:lastRenderedPageBreak/>
        <w:t>На территории Свободинского сельсовета Золотухинского района Курской области имеются земли особо охраняемых территорий:</w:t>
      </w:r>
    </w:p>
    <w:p w:rsidR="001922A0" w:rsidRPr="001922A0" w:rsidRDefault="001922A0" w:rsidP="001922A0">
      <w:pPr>
        <w:tabs>
          <w:tab w:val="left" w:pos="700"/>
        </w:tabs>
        <w:spacing w:after="0" w:line="240" w:lineRule="auto"/>
        <w:ind w:firstLine="709"/>
        <w:jc w:val="both"/>
        <w:rPr>
          <w:rFonts w:ascii="Times New Roman" w:hAnsi="Times New Roman" w:cs="Times New Roman"/>
          <w:i/>
          <w:kern w:val="1"/>
          <w:sz w:val="24"/>
          <w:szCs w:val="24"/>
        </w:rPr>
      </w:pPr>
      <w:r w:rsidRPr="001922A0">
        <w:rPr>
          <w:rFonts w:ascii="Times New Roman" w:hAnsi="Times New Roman" w:cs="Times New Roman"/>
          <w:i/>
          <w:kern w:val="1"/>
          <w:sz w:val="24"/>
          <w:szCs w:val="24"/>
        </w:rPr>
        <w:t xml:space="preserve">- земли историко-культурного назначения: памятники истории, культуры и  памятники археологии. </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В соответствии со статьей 99 </w:t>
      </w:r>
      <w:hyperlink r:id="rId77" w:history="1">
        <w:r w:rsidRPr="001922A0">
          <w:rPr>
            <w:rFonts w:ascii="Times New Roman" w:hAnsi="Times New Roman" w:cs="Times New Roman"/>
            <w:kern w:val="1"/>
            <w:sz w:val="24"/>
            <w:szCs w:val="24"/>
          </w:rPr>
          <w:t>Земельный кодекс (ЗК РФ)</w:t>
        </w:r>
      </w:hyperlink>
      <w:r w:rsidRPr="001922A0">
        <w:rPr>
          <w:rFonts w:ascii="Times New Roman" w:hAnsi="Times New Roman" w:cs="Times New Roman"/>
          <w:kern w:val="1"/>
          <w:sz w:val="24"/>
          <w:szCs w:val="24"/>
        </w:rPr>
        <w:t xml:space="preserve"> Глава XVII. «Земли особо охраняемых территорий и объектов» к землям историко-культурного назначения относятся земли:</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2) достопримечательных мест, в том числе мест бытования исторических промыслов, производств и ремесел;</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3) военных и гражданских захоронений.</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Земли историко-культурного назначения используются строго в соответствии с их целевым назначением.</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bookmarkStart w:id="459" w:name="99202"/>
      <w:bookmarkEnd w:id="459"/>
      <w:r w:rsidRPr="001922A0">
        <w:rPr>
          <w:rFonts w:ascii="Times New Roman" w:hAnsi="Times New Roman" w:cs="Times New Roman"/>
          <w:kern w:val="1"/>
          <w:sz w:val="24"/>
          <w:szCs w:val="24"/>
        </w:rPr>
        <w:t>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В целях сохранения исторической, ландшафтной и градостроительной среды в соответствии с федеральным законом от 25 июня 2002 г. № 73-ФЗ «Об объектах культурного наследия (памятников истории и культуры) народов Российской Федерации»,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p>
    <w:p w:rsidR="001922A0" w:rsidRPr="001922A0" w:rsidRDefault="001922A0" w:rsidP="001922A0">
      <w:pPr>
        <w:pStyle w:val="3"/>
        <w:spacing w:before="0"/>
        <w:ind w:hanging="11"/>
        <w:rPr>
          <w:rFonts w:ascii="Times New Roman" w:hAnsi="Times New Roman" w:cs="Times New Roman"/>
          <w:kern w:val="1"/>
          <w:sz w:val="24"/>
          <w:szCs w:val="24"/>
        </w:rPr>
      </w:pPr>
      <w:bookmarkStart w:id="460" w:name="__RefHeading__538_1402397012"/>
      <w:bookmarkStart w:id="461" w:name="__RefHeading__451_87856443"/>
      <w:bookmarkStart w:id="462" w:name="__RefHeading__387_940753611"/>
      <w:bookmarkStart w:id="463" w:name="__RefHeading__335_595017917"/>
      <w:bookmarkStart w:id="464" w:name="__RefHeading__269_1039735437"/>
      <w:bookmarkStart w:id="465" w:name="__RefHeading__203_1093250453"/>
      <w:bookmarkStart w:id="466" w:name="__RefHeading__431_1922880767"/>
      <w:bookmarkStart w:id="467" w:name="__RefHeading__70_1981848581"/>
      <w:bookmarkStart w:id="468" w:name="__RefHeading__39_239582663"/>
      <w:bookmarkStart w:id="469" w:name="__RefHeading__103_1922880767"/>
      <w:bookmarkStart w:id="470" w:name="__RefHeading__170_911835131"/>
      <w:bookmarkStart w:id="471" w:name="__RefHeading__236_514927091"/>
      <w:bookmarkStart w:id="472" w:name="__RefHeading__302_385905480"/>
      <w:bookmarkStart w:id="473" w:name="__RefHeading__355_1570249360"/>
      <w:bookmarkStart w:id="474" w:name="__RefHeading__419_157504780"/>
      <w:bookmarkStart w:id="475" w:name="__RefHeading__483_772639089"/>
      <w:bookmarkStart w:id="476" w:name="_Toc372883967"/>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1922A0">
        <w:rPr>
          <w:rFonts w:ascii="Times New Roman" w:hAnsi="Times New Roman" w:cs="Times New Roman"/>
          <w:color w:val="auto"/>
          <w:sz w:val="24"/>
          <w:szCs w:val="24"/>
        </w:rPr>
        <w:t>2.5.6. Земли лесного фонда.</w:t>
      </w:r>
      <w:bookmarkEnd w:id="476"/>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p>
    <w:p w:rsidR="001922A0" w:rsidRPr="001922A0" w:rsidRDefault="001922A0" w:rsidP="001922A0">
      <w:pPr>
        <w:tabs>
          <w:tab w:val="left" w:pos="700"/>
        </w:tabs>
        <w:spacing w:after="0" w:line="240" w:lineRule="auto"/>
        <w:ind w:firstLine="709"/>
        <w:jc w:val="both"/>
        <w:rPr>
          <w:rFonts w:ascii="Times New Roman" w:hAnsi="Times New Roman" w:cs="Times New Roman"/>
          <w:spacing w:val="-4"/>
          <w:kern w:val="1"/>
          <w:sz w:val="24"/>
          <w:szCs w:val="24"/>
        </w:rPr>
      </w:pPr>
      <w:r w:rsidRPr="001922A0">
        <w:rPr>
          <w:rFonts w:ascii="Times New Roman" w:hAnsi="Times New Roman" w:cs="Times New Roman"/>
          <w:spacing w:val="-5"/>
          <w:kern w:val="1"/>
          <w:sz w:val="24"/>
          <w:szCs w:val="24"/>
        </w:rPr>
        <w:t>Одной из характерных</w:t>
      </w:r>
      <w:r w:rsidRPr="001922A0">
        <w:rPr>
          <w:rFonts w:ascii="Times New Roman" w:hAnsi="Times New Roman" w:cs="Times New Roman"/>
          <w:spacing w:val="-3"/>
          <w:kern w:val="1"/>
          <w:sz w:val="24"/>
          <w:szCs w:val="24"/>
        </w:rPr>
        <w:t xml:space="preserve"> черт Градостроительного кодек</w:t>
      </w:r>
      <w:r w:rsidRPr="001922A0">
        <w:rPr>
          <w:rFonts w:ascii="Times New Roman" w:hAnsi="Times New Roman" w:cs="Times New Roman"/>
          <w:spacing w:val="-5"/>
          <w:kern w:val="1"/>
          <w:sz w:val="24"/>
          <w:szCs w:val="24"/>
        </w:rPr>
        <w:t>са РФ в области территориального пла</w:t>
      </w:r>
      <w:r w:rsidRPr="001922A0">
        <w:rPr>
          <w:rFonts w:ascii="Times New Roman" w:hAnsi="Times New Roman" w:cs="Times New Roman"/>
          <w:kern w:val="1"/>
          <w:sz w:val="24"/>
          <w:szCs w:val="24"/>
        </w:rPr>
        <w:t>нирования является его тесная увязка с положениями Зе</w:t>
      </w:r>
      <w:r w:rsidRPr="001922A0">
        <w:rPr>
          <w:rFonts w:ascii="Times New Roman" w:hAnsi="Times New Roman" w:cs="Times New Roman"/>
          <w:spacing w:val="-2"/>
          <w:kern w:val="1"/>
          <w:sz w:val="24"/>
          <w:szCs w:val="24"/>
        </w:rPr>
        <w:t xml:space="preserve">мельного, Лесного, Водного кодексов РФ, с введением которых отдельные </w:t>
      </w:r>
      <w:r w:rsidRPr="001922A0">
        <w:rPr>
          <w:rFonts w:ascii="Times New Roman" w:hAnsi="Times New Roman" w:cs="Times New Roman"/>
          <w:spacing w:val="-5"/>
          <w:kern w:val="1"/>
          <w:sz w:val="24"/>
          <w:szCs w:val="24"/>
        </w:rPr>
        <w:t>положения Градостроительного кодек</w:t>
      </w:r>
      <w:r w:rsidRPr="001922A0">
        <w:rPr>
          <w:rFonts w:ascii="Times New Roman" w:hAnsi="Times New Roman" w:cs="Times New Roman"/>
          <w:spacing w:val="-4"/>
          <w:kern w:val="1"/>
          <w:sz w:val="24"/>
          <w:szCs w:val="24"/>
        </w:rPr>
        <w:t xml:space="preserve">са корректируются. </w:t>
      </w:r>
      <w:r w:rsidRPr="001922A0">
        <w:rPr>
          <w:rFonts w:ascii="Times New Roman" w:hAnsi="Times New Roman" w:cs="Times New Roman"/>
          <w:kern w:val="1"/>
          <w:sz w:val="24"/>
          <w:szCs w:val="24"/>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r w:rsidRPr="001922A0">
        <w:rPr>
          <w:rFonts w:ascii="Times New Roman" w:hAnsi="Times New Roman" w:cs="Times New Roman"/>
          <w:spacing w:val="-4"/>
          <w:kern w:val="1"/>
          <w:sz w:val="24"/>
          <w:szCs w:val="24"/>
        </w:rPr>
        <w:t xml:space="preserve"> </w:t>
      </w:r>
      <w:r w:rsidRPr="001922A0">
        <w:rPr>
          <w:rFonts w:ascii="Times New Roman" w:hAnsi="Times New Roman" w:cs="Times New Roman"/>
          <w:b/>
          <w:kern w:val="1"/>
          <w:sz w:val="24"/>
          <w:szCs w:val="24"/>
        </w:rPr>
        <w:t>Земли лесного фонда на территории сельсовета составляют 573,14 га.</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На территории Свободинского сельсовета присутствуют следующие земли лесного фонда:</w:t>
      </w:r>
    </w:p>
    <w:p w:rsidR="001922A0" w:rsidRPr="001922A0" w:rsidRDefault="001922A0" w:rsidP="001922A0">
      <w:pPr>
        <w:pStyle w:val="a1"/>
        <w:ind w:left="709"/>
        <w:jc w:val="both"/>
        <w:rPr>
          <w:sz w:val="24"/>
          <w:szCs w:val="24"/>
        </w:rPr>
      </w:pPr>
      <w:r w:rsidRPr="001922A0">
        <w:rPr>
          <w:kern w:val="1"/>
          <w:sz w:val="24"/>
          <w:szCs w:val="24"/>
        </w:rPr>
        <w:t>- Ур.Алиево (89 кв), Ур. Березняк (28 кв), Ур.Большое Дубовое (2, 3кв), Ур.Долгое (4 кв), Ур.Долгое-Плоское (26, 27 кв), Ур.Калиновое (5кв), Ур.Караулец  (36 кв), Ур. Лесок (87 кв), Ур.Малое Дубовое (25кв), Ур.Парк (54 кв), Ур.Пески-1 (85 кв), Ур.Ржавое (37кв), Ур. Татьянино (88 кв).</w:t>
      </w:r>
    </w:p>
    <w:p w:rsidR="001922A0" w:rsidRPr="001922A0" w:rsidRDefault="001922A0" w:rsidP="001922A0">
      <w:pPr>
        <w:pStyle w:val="a1"/>
        <w:ind w:left="709"/>
        <w:jc w:val="both"/>
        <w:rPr>
          <w:sz w:val="24"/>
          <w:szCs w:val="24"/>
        </w:rPr>
      </w:pPr>
      <w:r w:rsidRPr="001922A0">
        <w:rPr>
          <w:sz w:val="24"/>
          <w:szCs w:val="24"/>
        </w:rPr>
        <w:t>- Сетъ защитных лесополос вдоль автомобильных и железных дорог и по контуру сельскохозяйственных полей.</w:t>
      </w:r>
    </w:p>
    <w:p w:rsidR="001922A0" w:rsidRPr="001922A0" w:rsidRDefault="001922A0" w:rsidP="001922A0">
      <w:pPr>
        <w:tabs>
          <w:tab w:val="left" w:pos="700"/>
        </w:tabs>
        <w:spacing w:after="0" w:line="240" w:lineRule="auto"/>
        <w:ind w:firstLine="709"/>
        <w:jc w:val="both"/>
        <w:rPr>
          <w:rFonts w:ascii="Times New Roman" w:hAnsi="Times New Roman" w:cs="Times New Roman"/>
          <w:spacing w:val="-4"/>
          <w:kern w:val="1"/>
          <w:sz w:val="24"/>
          <w:szCs w:val="24"/>
        </w:rPr>
      </w:pPr>
    </w:p>
    <w:p w:rsidR="001922A0" w:rsidRPr="001922A0" w:rsidRDefault="001922A0" w:rsidP="001922A0">
      <w:pPr>
        <w:tabs>
          <w:tab w:val="left" w:pos="700"/>
        </w:tabs>
        <w:spacing w:after="0" w:line="240" w:lineRule="auto"/>
        <w:ind w:firstLine="709"/>
        <w:jc w:val="both"/>
        <w:rPr>
          <w:rFonts w:ascii="Times New Roman" w:hAnsi="Times New Roman" w:cs="Times New Roman"/>
          <w:b/>
          <w:kern w:val="1"/>
          <w:sz w:val="24"/>
          <w:szCs w:val="24"/>
        </w:rPr>
      </w:pPr>
      <w:r w:rsidRPr="001922A0">
        <w:rPr>
          <w:rFonts w:ascii="Times New Roman" w:hAnsi="Times New Roman" w:cs="Times New Roman"/>
          <w:spacing w:val="-4"/>
          <w:kern w:val="1"/>
          <w:sz w:val="24"/>
          <w:szCs w:val="24"/>
        </w:rPr>
        <w:t>Вопросы использования и охраны земель лесного фонда исключены из со</w:t>
      </w:r>
      <w:r w:rsidRPr="001922A0">
        <w:rPr>
          <w:rFonts w:ascii="Times New Roman" w:hAnsi="Times New Roman" w:cs="Times New Roman"/>
          <w:spacing w:val="-5"/>
          <w:kern w:val="1"/>
          <w:sz w:val="24"/>
          <w:szCs w:val="24"/>
        </w:rPr>
        <w:t>держания документов территориально</w:t>
      </w:r>
      <w:r w:rsidRPr="001922A0">
        <w:rPr>
          <w:rFonts w:ascii="Times New Roman" w:hAnsi="Times New Roman" w:cs="Times New Roman"/>
          <w:kern w:val="1"/>
          <w:sz w:val="24"/>
          <w:szCs w:val="24"/>
        </w:rPr>
        <w:t xml:space="preserve">го планирования </w:t>
      </w:r>
      <w:r w:rsidRPr="001922A0">
        <w:rPr>
          <w:rFonts w:ascii="Times New Roman" w:hAnsi="Times New Roman" w:cs="Times New Roman"/>
          <w:spacing w:val="-5"/>
          <w:kern w:val="1"/>
          <w:sz w:val="24"/>
          <w:szCs w:val="24"/>
        </w:rPr>
        <w:t>и регулируются исключитель</w:t>
      </w:r>
      <w:r w:rsidRPr="001922A0">
        <w:rPr>
          <w:rFonts w:ascii="Times New Roman" w:hAnsi="Times New Roman" w:cs="Times New Roman"/>
          <w:spacing w:val="-4"/>
          <w:kern w:val="1"/>
          <w:sz w:val="24"/>
          <w:szCs w:val="24"/>
        </w:rPr>
        <w:t>но положениями Лесного код</w:t>
      </w:r>
      <w:r w:rsidRPr="001922A0">
        <w:rPr>
          <w:rFonts w:ascii="Times New Roman" w:hAnsi="Times New Roman" w:cs="Times New Roman"/>
          <w:kern w:val="1"/>
          <w:sz w:val="24"/>
          <w:szCs w:val="24"/>
        </w:rPr>
        <w:t>екса.</w:t>
      </w:r>
    </w:p>
    <w:p w:rsidR="001922A0" w:rsidRPr="001922A0" w:rsidRDefault="001922A0" w:rsidP="001922A0">
      <w:pPr>
        <w:tabs>
          <w:tab w:val="left" w:pos="700"/>
        </w:tabs>
        <w:spacing w:after="0" w:line="240" w:lineRule="auto"/>
        <w:ind w:firstLine="709"/>
        <w:jc w:val="both"/>
        <w:rPr>
          <w:rFonts w:ascii="Times New Roman" w:hAnsi="Times New Roman" w:cs="Times New Roman"/>
          <w:b/>
          <w:kern w:val="1"/>
          <w:sz w:val="24"/>
          <w:szCs w:val="24"/>
        </w:rPr>
      </w:pPr>
    </w:p>
    <w:p w:rsidR="001922A0" w:rsidRPr="001922A0" w:rsidRDefault="001922A0" w:rsidP="001922A0">
      <w:pPr>
        <w:pStyle w:val="3"/>
        <w:spacing w:before="0"/>
        <w:ind w:hanging="11"/>
        <w:rPr>
          <w:rFonts w:ascii="Times New Roman" w:hAnsi="Times New Roman" w:cs="Times New Roman"/>
          <w:kern w:val="1"/>
          <w:sz w:val="24"/>
          <w:szCs w:val="24"/>
        </w:rPr>
      </w:pPr>
      <w:bookmarkStart w:id="477" w:name="__RefHeading__540_1402397012"/>
      <w:bookmarkStart w:id="478" w:name="__RefHeading__453_87856443"/>
      <w:bookmarkStart w:id="479" w:name="__RefHeading__389_940753611"/>
      <w:bookmarkStart w:id="480" w:name="__RefHeading__337_595017917"/>
      <w:bookmarkStart w:id="481" w:name="__RefHeading__271_1039735437"/>
      <w:bookmarkStart w:id="482" w:name="__RefHeading__205_1093250453"/>
      <w:bookmarkStart w:id="483" w:name="__RefHeading__433_1922880767"/>
      <w:bookmarkStart w:id="484" w:name="__RefHeading__72_1981848581"/>
      <w:bookmarkStart w:id="485" w:name="__RefHeading__41_239582663"/>
      <w:bookmarkStart w:id="486" w:name="__RefHeading__105_1922880767"/>
      <w:bookmarkStart w:id="487" w:name="__RefHeading__172_911835131"/>
      <w:bookmarkStart w:id="488" w:name="__RefHeading__238_514927091"/>
      <w:bookmarkStart w:id="489" w:name="__RefHeading__304_385905480"/>
      <w:bookmarkStart w:id="490" w:name="__RefHeading__357_1570249360"/>
      <w:bookmarkStart w:id="491" w:name="__RefHeading__421_157504780"/>
      <w:bookmarkStart w:id="492" w:name="__RefHeading__485_772639089"/>
      <w:bookmarkStart w:id="493" w:name="_Toc372883968"/>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1922A0">
        <w:rPr>
          <w:rFonts w:ascii="Times New Roman" w:hAnsi="Times New Roman" w:cs="Times New Roman"/>
          <w:color w:val="auto"/>
          <w:sz w:val="24"/>
          <w:szCs w:val="24"/>
        </w:rPr>
        <w:t>2.5.7 Земли водного фонда.</w:t>
      </w:r>
      <w:bookmarkEnd w:id="493"/>
    </w:p>
    <w:p w:rsidR="001922A0" w:rsidRPr="001922A0" w:rsidRDefault="001922A0" w:rsidP="001922A0">
      <w:pPr>
        <w:tabs>
          <w:tab w:val="left" w:pos="700"/>
        </w:tabs>
        <w:spacing w:after="0" w:line="240" w:lineRule="auto"/>
        <w:ind w:firstLine="709"/>
        <w:jc w:val="both"/>
        <w:rPr>
          <w:rFonts w:ascii="Times New Roman" w:hAnsi="Times New Roman" w:cs="Times New Roman"/>
          <w:b/>
          <w:kern w:val="1"/>
          <w:sz w:val="24"/>
          <w:szCs w:val="24"/>
        </w:rPr>
      </w:pP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С принятием Водного кодекса Российской Федерации от 03.06.2006г. принципы установления земель водного фонда, а, соответственно, и границ земель водного фонда, представлены в новой редакции: </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1. К землям водного фонда относятся земли: </w:t>
      </w:r>
    </w:p>
    <w:p w:rsidR="001922A0" w:rsidRPr="001922A0" w:rsidRDefault="001922A0" w:rsidP="001922A0">
      <w:pPr>
        <w:tabs>
          <w:tab w:val="left" w:pos="700"/>
        </w:tabs>
        <w:spacing w:after="0" w:line="240" w:lineRule="auto"/>
        <w:ind w:firstLine="709"/>
        <w:jc w:val="both"/>
        <w:rPr>
          <w:rFonts w:ascii="Times New Roman" w:hAnsi="Times New Roman" w:cs="Times New Roman"/>
          <w:bCs/>
          <w:kern w:val="1"/>
          <w:sz w:val="24"/>
          <w:szCs w:val="24"/>
        </w:rPr>
      </w:pPr>
      <w:r w:rsidRPr="001922A0">
        <w:rPr>
          <w:rFonts w:ascii="Times New Roman" w:hAnsi="Times New Roman" w:cs="Times New Roman"/>
          <w:kern w:val="1"/>
          <w:sz w:val="24"/>
          <w:szCs w:val="24"/>
        </w:rPr>
        <w:tab/>
        <w:t xml:space="preserve">1) покрытые поверхностными водами, сосредоточенными в водных объектах (реки, озера); </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bCs/>
          <w:kern w:val="1"/>
          <w:sz w:val="24"/>
          <w:szCs w:val="24"/>
        </w:rPr>
        <w:tab/>
        <w:t>2) занятые гидротехническими и иными сооружениями, расположенными на</w:t>
      </w:r>
      <w:r w:rsidRPr="001922A0">
        <w:rPr>
          <w:rFonts w:ascii="Times New Roman" w:hAnsi="Times New Roman" w:cs="Times New Roman"/>
          <w:kern w:val="1"/>
          <w:sz w:val="24"/>
          <w:szCs w:val="24"/>
        </w:rPr>
        <w:t xml:space="preserve"> водных объектах (пруды).</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ab/>
        <w:t>2. На землях, покрытых поверхностными водами, не осуществляется формирование земельных участков».</w:t>
      </w:r>
    </w:p>
    <w:p w:rsidR="001922A0" w:rsidRPr="001922A0" w:rsidRDefault="001922A0" w:rsidP="001922A0">
      <w:pPr>
        <w:tabs>
          <w:tab w:val="left" w:pos="700"/>
        </w:tabs>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kern w:val="1"/>
          <w:sz w:val="24"/>
          <w:szCs w:val="24"/>
        </w:rPr>
        <w:t>Необходимо определение водоохранных зон и прибрежных полос, как составляющих элементов зон с особыми условиями использования территорий и, соответственно, отображения на схемах  генерального плана границ и земель водного фонда, и зон с особыми условиями  использования территорий.</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sz w:val="24"/>
          <w:szCs w:val="24"/>
        </w:rPr>
        <w:t xml:space="preserve">Кроме того, Водный кодекс вводит понятие береговой линии и береговой полосы – как полосу земли вдоль береговой линии водного объекта и предназначенной для общего пользования. Ширина водоохраной зоны по новому кодексу устанавливается от соответствующей береговой линии. В соответствии с пунктом 4 статьи 65 нового Водного кодекса РФ ширина водоохраной зоны строго регламентирована в зависимости от протяженности реки – 50, 100 и 200 метров. </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Водоохранные зоны рек относятся к землям</w:t>
      </w:r>
      <w:r w:rsidRPr="001922A0">
        <w:rPr>
          <w:rFonts w:ascii="Times New Roman" w:hAnsi="Times New Roman" w:cs="Times New Roman"/>
          <w:b/>
          <w:bCs/>
          <w:kern w:val="1"/>
          <w:sz w:val="24"/>
          <w:szCs w:val="24"/>
        </w:rPr>
        <w:t xml:space="preserve"> </w:t>
      </w:r>
      <w:r w:rsidRPr="001922A0">
        <w:rPr>
          <w:rFonts w:ascii="Times New Roman" w:hAnsi="Times New Roman" w:cs="Times New Roman"/>
          <w:kern w:val="1"/>
          <w:sz w:val="24"/>
          <w:szCs w:val="24"/>
        </w:rPr>
        <w:t xml:space="preserve">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Кроме того, соблюдение режима данных зон необходимо в целях охраны рек и водоемов как источников питьевого и хозяйственно-бытового водоснабжения. </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В соответствии с водным кодексом водоохранная зона рек на территории Свободинского сельсовета следующие: </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 р. Тускарь – 200 м, </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 р. Снова – 200 м, </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 р. Неполка, Моркость, – 50 м.</w:t>
      </w:r>
    </w:p>
    <w:p w:rsidR="001922A0" w:rsidRPr="001922A0" w:rsidRDefault="001922A0" w:rsidP="001922A0">
      <w:pPr>
        <w:spacing w:after="0" w:line="240" w:lineRule="auto"/>
        <w:ind w:firstLine="709"/>
        <w:jc w:val="both"/>
        <w:rPr>
          <w:rFonts w:ascii="Times New Roman" w:hAnsi="Times New Roman" w:cs="Times New Roman"/>
          <w:b/>
          <w:kern w:val="1"/>
          <w:sz w:val="24"/>
          <w:szCs w:val="24"/>
        </w:rPr>
      </w:pPr>
      <w:r w:rsidRPr="001922A0">
        <w:rPr>
          <w:rFonts w:ascii="Times New Roman" w:hAnsi="Times New Roman" w:cs="Times New Roman"/>
          <w:kern w:val="1"/>
          <w:sz w:val="24"/>
          <w:szCs w:val="24"/>
        </w:rPr>
        <w:t>Водоохранные зоны озер не менее 50 м.</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b/>
          <w:kern w:val="1"/>
          <w:sz w:val="24"/>
          <w:szCs w:val="24"/>
        </w:rPr>
        <w:t>Земли водного фонда на территории сельсовета составляют: реки – 59,27 га, озера и пруды –6,94 га, водоохранная зона – 860,32 га.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 соответствии со статьей 67.1. Предотвращение негативного воздействия вод и ликвидация его последствий:</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1.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и другими федеральными законами.</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2.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3. В границах зон затопления, подтопления запрещаются:</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1) использование сточных вод в целях регулирования плодородия почв;</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3) осуществление авиационных мер по борьбе с вредными организмами.</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4.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w:t>
      </w:r>
      <w:r w:rsidRPr="001922A0">
        <w:rPr>
          <w:rFonts w:ascii="Times New Roman" w:hAnsi="Times New Roman" w:cs="Times New Roman"/>
          <w:sz w:val="24"/>
          <w:szCs w:val="24"/>
        </w:rPr>
        <w:lastRenderedPageBreak/>
        <w:t>Федерации и органов местного самоуправления в порядке, установленном Правительством Российской Федерации.</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5.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w:t>
      </w:r>
      <w:hyperlink r:id="rId78" w:anchor="block_24" w:history="1">
        <w:r w:rsidRPr="001922A0">
          <w:rPr>
            <w:rFonts w:ascii="Times New Roman" w:hAnsi="Times New Roman" w:cs="Times New Roman"/>
            <w:sz w:val="24"/>
            <w:szCs w:val="24"/>
          </w:rPr>
          <w:t>статьями 24-27</w:t>
        </w:r>
      </w:hyperlink>
      <w:r w:rsidRPr="001922A0">
        <w:rPr>
          <w:rFonts w:ascii="Times New Roman" w:hAnsi="Times New Roman" w:cs="Times New Roman"/>
          <w:sz w:val="24"/>
          <w:szCs w:val="24"/>
        </w:rPr>
        <w:t xml:space="preserve"> Водного Кодекса.</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kern w:val="1"/>
          <w:sz w:val="24"/>
          <w:szCs w:val="24"/>
        </w:rPr>
      </w:pPr>
    </w:p>
    <w:p w:rsidR="001922A0" w:rsidRPr="001922A0" w:rsidRDefault="001922A0" w:rsidP="001922A0">
      <w:pPr>
        <w:spacing w:after="0" w:line="240" w:lineRule="auto"/>
        <w:ind w:left="765" w:firstLine="720"/>
        <w:jc w:val="center"/>
        <w:outlineLvl w:val="1"/>
        <w:rPr>
          <w:rFonts w:ascii="Times New Roman" w:hAnsi="Times New Roman" w:cs="Times New Roman"/>
          <w:sz w:val="24"/>
          <w:szCs w:val="24"/>
        </w:rPr>
      </w:pPr>
      <w:bookmarkStart w:id="494" w:name="_Toc372883969"/>
      <w:r w:rsidRPr="001922A0">
        <w:rPr>
          <w:rFonts w:ascii="Times New Roman" w:hAnsi="Times New Roman" w:cs="Times New Roman"/>
          <w:b/>
          <w:sz w:val="24"/>
          <w:szCs w:val="24"/>
        </w:rPr>
        <w:t>2.6 Объекты местного значения.</w:t>
      </w:r>
      <w:bookmarkEnd w:id="494"/>
    </w:p>
    <w:p w:rsidR="001922A0" w:rsidRPr="001922A0" w:rsidRDefault="001922A0" w:rsidP="001922A0">
      <w:pPr>
        <w:pStyle w:val="3"/>
        <w:spacing w:before="0"/>
        <w:ind w:hanging="11"/>
        <w:rPr>
          <w:rFonts w:ascii="Times New Roman" w:hAnsi="Times New Roman" w:cs="Times New Roman"/>
          <w:sz w:val="24"/>
          <w:szCs w:val="24"/>
        </w:rPr>
      </w:pPr>
      <w:bookmarkStart w:id="495" w:name="__RefHeading__542_1402397012"/>
      <w:bookmarkStart w:id="496" w:name="__RefHeading__455_87856443"/>
      <w:bookmarkStart w:id="497" w:name="__RefHeading__391_940753611"/>
      <w:bookmarkStart w:id="498" w:name="__RefHeading__339_595017917"/>
      <w:bookmarkStart w:id="499" w:name="__RefHeading__273_1039735437"/>
      <w:bookmarkStart w:id="500" w:name="__RefHeading__207_1093250453"/>
      <w:bookmarkStart w:id="501" w:name="__RefHeading__435_1922880767"/>
      <w:bookmarkStart w:id="502" w:name="__RefHeading__74_1981848581"/>
      <w:bookmarkStart w:id="503" w:name="__RefHeading__43_239582663"/>
      <w:bookmarkStart w:id="504" w:name="__RefHeading__107_1922880767"/>
      <w:bookmarkStart w:id="505" w:name="__RefHeading__174_911835131"/>
      <w:bookmarkStart w:id="506" w:name="__RefHeading__240_514927091"/>
      <w:bookmarkStart w:id="507" w:name="__RefHeading__306_385905480"/>
      <w:bookmarkStart w:id="508" w:name="__RefHeading__359_1570249360"/>
      <w:bookmarkStart w:id="509" w:name="__RefHeading__423_157504780"/>
      <w:bookmarkStart w:id="510" w:name="__RefHeading__487_772639089"/>
      <w:bookmarkStart w:id="511" w:name="_Toc372883970"/>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1922A0">
        <w:rPr>
          <w:rFonts w:ascii="Times New Roman" w:hAnsi="Times New Roman" w:cs="Times New Roman"/>
          <w:color w:val="auto"/>
          <w:sz w:val="24"/>
          <w:szCs w:val="24"/>
        </w:rPr>
        <w:t>2.6.1 Объекты культурно-бытового обслуживания</w:t>
      </w:r>
      <w:bookmarkEnd w:id="511"/>
    </w:p>
    <w:p w:rsidR="001922A0" w:rsidRPr="001922A0" w:rsidRDefault="001922A0" w:rsidP="001922A0">
      <w:pPr>
        <w:tabs>
          <w:tab w:val="left" w:pos="360"/>
          <w:tab w:val="left" w:pos="700"/>
        </w:tabs>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Содержание</w:t>
      </w:r>
      <w:r w:rsidRPr="001922A0">
        <w:rPr>
          <w:rFonts w:ascii="Times New Roman" w:hAnsi="Times New Roman" w:cs="Times New Roman"/>
          <w:spacing w:val="-2"/>
          <w:sz w:val="24"/>
          <w:szCs w:val="24"/>
        </w:rPr>
        <w:t xml:space="preserve"> разделов и схем генерального плана сельского поселения тесно связано с полномочиями органов муниципальной власти соответствующего уровня. </w:t>
      </w:r>
      <w:r w:rsidRPr="001922A0">
        <w:rPr>
          <w:rFonts w:ascii="Times New Roman" w:hAnsi="Times New Roman" w:cs="Times New Roman"/>
          <w:sz w:val="24"/>
          <w:szCs w:val="24"/>
        </w:rPr>
        <w:t>Согласно ст. 14 и 14.1. ФЗ-131 непосредственно к вопросам местного значения поселения относятся:</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1.организация в границах поселения электро-, тепло-, газо- и водоснабжения населения, водоотведения, снабжения населения топливом;</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2. организация освещения улиц;</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3.содержание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left="142" w:firstLine="567"/>
        <w:jc w:val="both"/>
        <w:rPr>
          <w:rFonts w:ascii="Times New Roman" w:hAnsi="Times New Roman" w:cs="Times New Roman"/>
          <w:sz w:val="24"/>
          <w:szCs w:val="24"/>
        </w:rPr>
      </w:pPr>
      <w:r w:rsidRPr="001922A0">
        <w:rPr>
          <w:rFonts w:ascii="Times New Roman" w:hAnsi="Times New Roman" w:cs="Times New Roman"/>
          <w:sz w:val="24"/>
          <w:szCs w:val="24"/>
        </w:rPr>
        <w:t>4.создание условий для предоставления транспортных услуг населению и организация транспортного обслуживания населения в границах поселения;</w:t>
      </w:r>
    </w:p>
    <w:p w:rsidR="001922A0" w:rsidRPr="001922A0" w:rsidRDefault="001922A0" w:rsidP="001922A0">
      <w:pPr>
        <w:pStyle w:val="ConsPlusNormal"/>
        <w:widowControl/>
        <w:numPr>
          <w:ilvl w:val="0"/>
          <w:numId w:val="8"/>
        </w:numPr>
        <w:tabs>
          <w:tab w:val="clear" w:pos="0"/>
          <w:tab w:val="num" w:pos="491"/>
          <w:tab w:val="left" w:pos="997"/>
          <w:tab w:val="left" w:pos="2542"/>
          <w:tab w:val="left" w:pos="4087"/>
          <w:tab w:val="left" w:pos="4467"/>
          <w:tab w:val="left" w:pos="4480"/>
          <w:tab w:val="left" w:pos="4530"/>
        </w:tabs>
        <w:spacing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организация сбора и вывоза бытовых отходов и мусора;</w:t>
      </w:r>
    </w:p>
    <w:p w:rsidR="001922A0" w:rsidRPr="001922A0" w:rsidRDefault="001922A0" w:rsidP="001922A0">
      <w:pPr>
        <w:pStyle w:val="ConsPlusNormal"/>
        <w:widowControl/>
        <w:numPr>
          <w:ilvl w:val="0"/>
          <w:numId w:val="8"/>
        </w:numPr>
        <w:tabs>
          <w:tab w:val="clear" w:pos="0"/>
          <w:tab w:val="num" w:pos="491"/>
          <w:tab w:val="left" w:pos="997"/>
          <w:tab w:val="left" w:pos="2542"/>
          <w:tab w:val="left" w:pos="4087"/>
          <w:tab w:val="left" w:pos="4467"/>
          <w:tab w:val="left" w:pos="4480"/>
          <w:tab w:val="left" w:pos="4530"/>
        </w:tabs>
        <w:spacing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содержание мест захоронения;</w:t>
      </w:r>
    </w:p>
    <w:p w:rsidR="001922A0" w:rsidRPr="001922A0" w:rsidRDefault="001922A0" w:rsidP="001922A0">
      <w:pPr>
        <w:pStyle w:val="ConsPlusNormal"/>
        <w:widowControl/>
        <w:numPr>
          <w:ilvl w:val="0"/>
          <w:numId w:val="8"/>
        </w:numPr>
        <w:tabs>
          <w:tab w:val="clear" w:pos="0"/>
          <w:tab w:val="num" w:pos="491"/>
          <w:tab w:val="left" w:pos="997"/>
          <w:tab w:val="left" w:pos="2542"/>
          <w:tab w:val="left" w:pos="4087"/>
          <w:tab w:val="left" w:pos="4467"/>
          <w:tab w:val="left" w:pos="4480"/>
          <w:tab w:val="left" w:pos="4530"/>
        </w:tabs>
        <w:spacing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содействие в развитии сельскохозяйственного производства, создание условий для развития малого предпринимательства;</w:t>
      </w:r>
    </w:p>
    <w:p w:rsidR="001922A0" w:rsidRPr="001922A0" w:rsidRDefault="001922A0" w:rsidP="001922A0">
      <w:pPr>
        <w:pStyle w:val="ConsPlusNormal"/>
        <w:widowControl/>
        <w:numPr>
          <w:ilvl w:val="0"/>
          <w:numId w:val="8"/>
        </w:numPr>
        <w:tabs>
          <w:tab w:val="clear" w:pos="0"/>
          <w:tab w:val="num" w:pos="491"/>
          <w:tab w:val="left" w:pos="997"/>
          <w:tab w:val="left" w:pos="2542"/>
          <w:tab w:val="left" w:pos="4087"/>
          <w:tab w:val="left" w:pos="4467"/>
          <w:tab w:val="left" w:pos="4480"/>
          <w:tab w:val="left" w:pos="4530"/>
        </w:tabs>
        <w:spacing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организация строительства и содержания муниципального жилищного фонда, создание условий для жилищного строительства;</w:t>
      </w:r>
    </w:p>
    <w:p w:rsidR="001922A0" w:rsidRPr="001922A0" w:rsidRDefault="001922A0" w:rsidP="001922A0">
      <w:pPr>
        <w:pStyle w:val="ConsPlusNormal"/>
        <w:widowControl/>
        <w:numPr>
          <w:ilvl w:val="0"/>
          <w:numId w:val="8"/>
        </w:numPr>
        <w:tabs>
          <w:tab w:val="clear" w:pos="0"/>
          <w:tab w:val="num" w:pos="491"/>
          <w:tab w:val="left" w:pos="997"/>
          <w:tab w:val="left" w:pos="2542"/>
          <w:tab w:val="left" w:pos="4087"/>
          <w:tab w:val="left" w:pos="4467"/>
          <w:tab w:val="left" w:pos="4480"/>
          <w:tab w:val="left" w:pos="4530"/>
        </w:tabs>
        <w:spacing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создание условий для обеспечения жителей поселения услугами связи, общественного питания, торговли и бытового обслуживания;</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left="709" w:firstLine="0"/>
        <w:jc w:val="both"/>
        <w:rPr>
          <w:rFonts w:ascii="Times New Roman" w:hAnsi="Times New Roman" w:cs="Times New Roman"/>
          <w:sz w:val="24"/>
          <w:szCs w:val="24"/>
        </w:rPr>
      </w:pPr>
      <w:r w:rsidRPr="001922A0">
        <w:rPr>
          <w:rFonts w:ascii="Times New Roman" w:hAnsi="Times New Roman" w:cs="Times New Roman"/>
          <w:sz w:val="24"/>
          <w:szCs w:val="24"/>
        </w:rPr>
        <w:t>10.организация библиотечного обслуживания населения;</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11.создание условий для организации досуга и обеспечения жителей поселения услугами организаций культуры; создание музеев поселения;</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12.сохранение,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13.создание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14.обеспечение условий для развития на территории поселения физической культуры и массового спорта;</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15.создание условий для массового отдыха жителей поселения и организация обустройства мест массового отдыха населения;</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16.организация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17.участие в предупреждении и ликвидации последствий чрезвычайных ситуаций в границах поселения;</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18.обеспечение первичных мер пожарной безопасности в границах населенных пунктов поселения;</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19.организация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1922A0" w:rsidRPr="001922A0" w:rsidRDefault="001922A0" w:rsidP="001922A0">
      <w:pPr>
        <w:pStyle w:val="ConsPlusNormal"/>
        <w:widowControl/>
        <w:tabs>
          <w:tab w:val="left" w:pos="997"/>
          <w:tab w:val="left" w:pos="2542"/>
          <w:tab w:val="left" w:pos="4087"/>
          <w:tab w:val="left" w:pos="4467"/>
          <w:tab w:val="left" w:pos="4480"/>
          <w:tab w:val="left" w:pos="4530"/>
        </w:tabs>
        <w:spacing w:line="240" w:lineRule="auto"/>
        <w:ind w:left="709" w:firstLine="0"/>
        <w:jc w:val="both"/>
        <w:rPr>
          <w:rFonts w:ascii="Times New Roman" w:hAnsi="Times New Roman" w:cs="Times New Roman"/>
          <w:sz w:val="24"/>
          <w:szCs w:val="24"/>
        </w:rPr>
      </w:pPr>
    </w:p>
    <w:p w:rsidR="001922A0" w:rsidRPr="001922A0" w:rsidRDefault="001922A0" w:rsidP="001922A0">
      <w:pPr>
        <w:keepNext/>
        <w:keepLines/>
        <w:spacing w:after="0" w:line="240" w:lineRule="auto"/>
        <w:ind w:firstLine="851"/>
        <w:jc w:val="center"/>
        <w:rPr>
          <w:rFonts w:ascii="Times New Roman" w:hAnsi="Times New Roman" w:cs="Times New Roman"/>
          <w:sz w:val="24"/>
          <w:szCs w:val="24"/>
        </w:rPr>
      </w:pPr>
      <w:r w:rsidRPr="001922A0">
        <w:rPr>
          <w:rFonts w:ascii="Times New Roman" w:hAnsi="Times New Roman" w:cs="Times New Roman"/>
          <w:b/>
          <w:sz w:val="24"/>
          <w:szCs w:val="24"/>
        </w:rPr>
        <w:t>Физкультурно-спортивные сооружения</w:t>
      </w:r>
    </w:p>
    <w:p w:rsidR="001922A0" w:rsidRPr="001922A0" w:rsidRDefault="001922A0" w:rsidP="001922A0">
      <w:pPr>
        <w:keepNext/>
        <w:keepLines/>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К числу основных проблем развития спорта, которые могут быть решены градостроительными методами, относятся:</w:t>
      </w:r>
    </w:p>
    <w:p w:rsidR="001922A0" w:rsidRPr="001922A0" w:rsidRDefault="001922A0" w:rsidP="001922A0">
      <w:pPr>
        <w:keepNext/>
        <w:keepLines/>
        <w:numPr>
          <w:ilvl w:val="0"/>
          <w:numId w:val="22"/>
        </w:numPr>
        <w:tabs>
          <w:tab w:val="clear" w:pos="1429"/>
          <w:tab w:val="num" w:pos="0"/>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отсутствие системы проведения физкультурно-массовой работы по месту жительства населения;</w:t>
      </w:r>
    </w:p>
    <w:p w:rsidR="001922A0" w:rsidRPr="001922A0" w:rsidRDefault="001922A0" w:rsidP="001922A0">
      <w:pPr>
        <w:keepNext/>
        <w:keepLines/>
        <w:numPr>
          <w:ilvl w:val="0"/>
          <w:numId w:val="22"/>
        </w:numPr>
        <w:tabs>
          <w:tab w:val="clear" w:pos="1429"/>
          <w:tab w:val="num" w:pos="0"/>
          <w:tab w:val="left" w:pos="1134"/>
        </w:tabs>
        <w:suppressAutoHyphens/>
        <w:overflowPunct w:val="0"/>
        <w:autoSpaceDE w:val="0"/>
        <w:spacing w:after="0" w:line="240" w:lineRule="auto"/>
        <w:ind w:left="0" w:firstLine="851"/>
        <w:jc w:val="both"/>
        <w:textAlignment w:val="baseline"/>
        <w:rPr>
          <w:rFonts w:ascii="Times New Roman" w:hAnsi="Times New Roman" w:cs="Times New Roman"/>
          <w:sz w:val="24"/>
          <w:szCs w:val="24"/>
        </w:rPr>
      </w:pPr>
      <w:r w:rsidRPr="001922A0">
        <w:rPr>
          <w:rFonts w:ascii="Times New Roman" w:hAnsi="Times New Roman" w:cs="Times New Roman"/>
          <w:sz w:val="24"/>
          <w:szCs w:val="24"/>
        </w:rPr>
        <w:t>нехватка спортивных сооружений для организации занятий физической культурой и спортом, для организации и проведения, массовых физкультурно-оздоровительных занятий с населением.</w:t>
      </w:r>
    </w:p>
    <w:p w:rsidR="001922A0" w:rsidRPr="001922A0" w:rsidRDefault="001922A0" w:rsidP="001922A0">
      <w:pPr>
        <w:keepNext/>
        <w:keepLines/>
        <w:spacing w:after="0" w:line="240" w:lineRule="auto"/>
        <w:ind w:firstLine="851"/>
        <w:jc w:val="both"/>
        <w:rPr>
          <w:rFonts w:ascii="Times New Roman" w:hAnsi="Times New Roman" w:cs="Times New Roman"/>
          <w:sz w:val="24"/>
        </w:rPr>
      </w:pPr>
      <w:r w:rsidRPr="001922A0">
        <w:rPr>
          <w:rFonts w:ascii="Times New Roman" w:hAnsi="Times New Roman" w:cs="Times New Roman"/>
          <w:sz w:val="24"/>
          <w:szCs w:val="24"/>
        </w:rPr>
        <w:t>Для решения перечисленных проблем</w:t>
      </w:r>
      <w:r w:rsidRPr="001922A0">
        <w:rPr>
          <w:rFonts w:ascii="Times New Roman" w:hAnsi="Times New Roman" w:cs="Times New Roman"/>
          <w:b/>
          <w:i/>
          <w:sz w:val="24"/>
          <w:szCs w:val="24"/>
        </w:rPr>
        <w:t xml:space="preserve"> Генеральным планом на первую очередь (до 2018 г.) строительства предлагается:</w:t>
      </w:r>
    </w:p>
    <w:p w:rsidR="001922A0" w:rsidRPr="001922A0" w:rsidRDefault="001922A0" w:rsidP="001922A0">
      <w:pPr>
        <w:pStyle w:val="a1"/>
        <w:keepNext/>
        <w:keepLines/>
        <w:numPr>
          <w:ilvl w:val="0"/>
          <w:numId w:val="23"/>
        </w:numPr>
        <w:tabs>
          <w:tab w:val="clear" w:pos="1440"/>
          <w:tab w:val="num" w:pos="0"/>
          <w:tab w:val="left" w:pos="709"/>
        </w:tabs>
        <w:ind w:left="0" w:firstLine="851"/>
        <w:rPr>
          <w:sz w:val="24"/>
        </w:rPr>
      </w:pPr>
      <w:r w:rsidRPr="001922A0">
        <w:rPr>
          <w:sz w:val="24"/>
        </w:rPr>
        <w:t>строительство спортивного ядра;</w:t>
      </w:r>
    </w:p>
    <w:p w:rsidR="001922A0" w:rsidRPr="001922A0" w:rsidRDefault="001922A0" w:rsidP="001922A0">
      <w:pPr>
        <w:pStyle w:val="a1"/>
        <w:keepNext/>
        <w:keepLines/>
        <w:numPr>
          <w:ilvl w:val="0"/>
          <w:numId w:val="23"/>
        </w:numPr>
        <w:tabs>
          <w:tab w:val="clear" w:pos="1440"/>
          <w:tab w:val="num" w:pos="0"/>
          <w:tab w:val="left" w:pos="709"/>
        </w:tabs>
        <w:ind w:left="0" w:firstLine="851"/>
        <w:rPr>
          <w:b/>
          <w:sz w:val="24"/>
          <w:szCs w:val="24"/>
        </w:rPr>
      </w:pPr>
      <w:r w:rsidRPr="001922A0">
        <w:rPr>
          <w:sz w:val="24"/>
        </w:rPr>
        <w:t>проведение текущих ремонтов всех спортивных объектов муниципального образования, как плоскостных сооружений</w:t>
      </w:r>
      <w:r w:rsidRPr="001922A0">
        <w:t xml:space="preserve">, </w:t>
      </w:r>
      <w:r w:rsidRPr="001922A0">
        <w:rPr>
          <w:sz w:val="24"/>
          <w:szCs w:val="24"/>
        </w:rPr>
        <w:t>так и спортивных залов</w:t>
      </w:r>
      <w:r w:rsidRPr="001922A0">
        <w:t>.</w:t>
      </w:r>
    </w:p>
    <w:p w:rsidR="001922A0" w:rsidRPr="001922A0" w:rsidRDefault="001922A0" w:rsidP="001922A0">
      <w:pPr>
        <w:keepNext/>
        <w:keepLines/>
        <w:spacing w:after="0" w:line="240" w:lineRule="auto"/>
        <w:ind w:firstLine="851"/>
        <w:jc w:val="center"/>
        <w:rPr>
          <w:rFonts w:ascii="Times New Roman" w:hAnsi="Times New Roman" w:cs="Times New Roman"/>
          <w:sz w:val="24"/>
          <w:szCs w:val="24"/>
        </w:rPr>
      </w:pPr>
      <w:r w:rsidRPr="001922A0">
        <w:rPr>
          <w:rFonts w:ascii="Times New Roman" w:hAnsi="Times New Roman" w:cs="Times New Roman"/>
          <w:b/>
          <w:sz w:val="24"/>
          <w:szCs w:val="24"/>
        </w:rPr>
        <w:t>Учреждения культуры</w:t>
      </w:r>
    </w:p>
    <w:p w:rsidR="001922A0" w:rsidRPr="001922A0" w:rsidRDefault="001922A0" w:rsidP="001922A0">
      <w:pPr>
        <w:keepNext/>
        <w:keepLines/>
        <w:spacing w:after="0" w:line="240" w:lineRule="auto"/>
        <w:ind w:firstLine="851"/>
        <w:jc w:val="both"/>
        <w:rPr>
          <w:rFonts w:ascii="Times New Roman" w:hAnsi="Times New Roman" w:cs="Times New Roman"/>
          <w:b/>
          <w:kern w:val="1"/>
          <w:sz w:val="24"/>
          <w:szCs w:val="24"/>
        </w:rPr>
      </w:pPr>
      <w:r w:rsidRPr="001922A0">
        <w:rPr>
          <w:rFonts w:ascii="Times New Roman" w:hAnsi="Times New Roman" w:cs="Times New Roman"/>
          <w:sz w:val="24"/>
          <w:szCs w:val="24"/>
        </w:rPr>
        <w:t>Уровень обеспеченности населения клубными учреждениями в целом соответствует нормативным требованиям.</w:t>
      </w:r>
    </w:p>
    <w:p w:rsidR="001922A0" w:rsidRPr="001922A0" w:rsidRDefault="001922A0" w:rsidP="001922A0">
      <w:pPr>
        <w:keepNext/>
        <w:keepLines/>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kern w:val="1"/>
          <w:sz w:val="24"/>
          <w:szCs w:val="24"/>
        </w:rPr>
        <w:t>Генеральным планом на 1 очередь строительства (до 2018 г.) предлагается:</w:t>
      </w:r>
    </w:p>
    <w:p w:rsidR="001922A0" w:rsidRPr="001922A0" w:rsidRDefault="001922A0" w:rsidP="001922A0">
      <w:pPr>
        <w:pStyle w:val="ListParagraph"/>
        <w:widowControl w:val="0"/>
        <w:numPr>
          <w:ilvl w:val="0"/>
          <w:numId w:val="23"/>
        </w:numPr>
        <w:tabs>
          <w:tab w:val="clear" w:pos="1440"/>
          <w:tab w:val="num" w:pos="0"/>
        </w:tabs>
        <w:ind w:left="720"/>
        <w:jc w:val="both"/>
        <w:rPr>
          <w:sz w:val="24"/>
          <w:szCs w:val="24"/>
        </w:rPr>
      </w:pPr>
      <w:r w:rsidRPr="001922A0">
        <w:rPr>
          <w:sz w:val="24"/>
          <w:szCs w:val="24"/>
        </w:rPr>
        <w:t>Проведение ремонта зданий клубов в м. Свобода, д. Никулино.</w:t>
      </w:r>
    </w:p>
    <w:p w:rsidR="001922A0" w:rsidRPr="001922A0" w:rsidRDefault="001922A0" w:rsidP="001922A0">
      <w:pPr>
        <w:pStyle w:val="ListParagraph"/>
        <w:widowControl w:val="0"/>
        <w:numPr>
          <w:ilvl w:val="0"/>
          <w:numId w:val="23"/>
        </w:numPr>
        <w:tabs>
          <w:tab w:val="clear" w:pos="1440"/>
          <w:tab w:val="num" w:pos="0"/>
        </w:tabs>
        <w:ind w:left="720"/>
        <w:jc w:val="both"/>
        <w:rPr>
          <w:b/>
          <w:kern w:val="1"/>
          <w:sz w:val="24"/>
          <w:szCs w:val="24"/>
        </w:rPr>
      </w:pPr>
      <w:r w:rsidRPr="001922A0">
        <w:rPr>
          <w:sz w:val="24"/>
          <w:szCs w:val="24"/>
        </w:rPr>
        <w:t>Проведение ремонта зданий библиотек в м. Свобода, д. Никулино, с последующем обновлением и расширением книжного фонда;</w:t>
      </w:r>
    </w:p>
    <w:p w:rsidR="001922A0" w:rsidRPr="001922A0" w:rsidRDefault="001922A0" w:rsidP="001922A0">
      <w:pPr>
        <w:pStyle w:val="a1"/>
        <w:keepNext/>
        <w:keepLines/>
        <w:tabs>
          <w:tab w:val="left" w:pos="709"/>
        </w:tabs>
        <w:ind w:firstLine="709"/>
        <w:rPr>
          <w:sz w:val="24"/>
          <w:szCs w:val="24"/>
        </w:rPr>
      </w:pPr>
      <w:r w:rsidRPr="001922A0">
        <w:rPr>
          <w:b/>
          <w:kern w:val="1"/>
          <w:sz w:val="24"/>
          <w:szCs w:val="24"/>
        </w:rPr>
        <w:t>Генеральным планом на расчетный срок (до 2033 г.) предлагается:</w:t>
      </w:r>
    </w:p>
    <w:p w:rsidR="001922A0" w:rsidRPr="001922A0" w:rsidRDefault="001922A0" w:rsidP="001922A0">
      <w:pPr>
        <w:pStyle w:val="a1"/>
        <w:keepNext/>
        <w:keepLines/>
        <w:numPr>
          <w:ilvl w:val="0"/>
          <w:numId w:val="23"/>
        </w:numPr>
        <w:tabs>
          <w:tab w:val="clear" w:pos="1440"/>
          <w:tab w:val="num" w:pos="0"/>
          <w:tab w:val="left" w:pos="709"/>
        </w:tabs>
        <w:ind w:left="0" w:firstLine="851"/>
        <w:rPr>
          <w:rFonts w:eastAsia="Calibri"/>
        </w:rPr>
      </w:pPr>
      <w:r w:rsidRPr="001922A0">
        <w:rPr>
          <w:sz w:val="24"/>
          <w:szCs w:val="24"/>
        </w:rPr>
        <w:t xml:space="preserve">предлагается производить реконструкцию объектов культуры по мере их обветшания. </w:t>
      </w:r>
    </w:p>
    <w:p w:rsidR="001922A0" w:rsidRPr="001922A0" w:rsidRDefault="001922A0" w:rsidP="001922A0">
      <w:pPr>
        <w:keepNext/>
        <w:spacing w:after="0" w:line="240" w:lineRule="auto"/>
        <w:jc w:val="both"/>
        <w:rPr>
          <w:rFonts w:ascii="Times New Roman" w:eastAsia="Calibri" w:hAnsi="Times New Roman" w:cs="Times New Roman"/>
        </w:rPr>
      </w:pPr>
    </w:p>
    <w:p w:rsidR="001922A0" w:rsidRPr="001922A0" w:rsidRDefault="001922A0" w:rsidP="001922A0">
      <w:pPr>
        <w:pStyle w:val="3"/>
        <w:spacing w:before="0"/>
        <w:ind w:hanging="11"/>
        <w:rPr>
          <w:rFonts w:ascii="Times New Roman" w:hAnsi="Times New Roman" w:cs="Times New Roman"/>
          <w:sz w:val="24"/>
          <w:szCs w:val="24"/>
        </w:rPr>
      </w:pPr>
      <w:bookmarkStart w:id="512" w:name="__RefHeading__544_1402397012"/>
      <w:bookmarkStart w:id="513" w:name="__RefHeading__457_87856443"/>
      <w:bookmarkStart w:id="514" w:name="__RefHeading__393_940753611"/>
      <w:bookmarkStart w:id="515" w:name="__RefHeading__341_595017917"/>
      <w:bookmarkStart w:id="516" w:name="__RefHeading__275_1039735437"/>
      <w:bookmarkStart w:id="517" w:name="__RefHeading__209_1093250453"/>
      <w:bookmarkStart w:id="518" w:name="__RefHeading__437_1922880767"/>
      <w:bookmarkStart w:id="519" w:name="__RefHeading__76_1981848581"/>
      <w:bookmarkStart w:id="520" w:name="__RefHeading__45_239582663"/>
      <w:bookmarkStart w:id="521" w:name="__RefHeading__109_1922880767"/>
      <w:bookmarkStart w:id="522" w:name="__RefHeading__176_911835131"/>
      <w:bookmarkStart w:id="523" w:name="__RefHeading__242_514927091"/>
      <w:bookmarkStart w:id="524" w:name="__RefHeading__308_385905480"/>
      <w:bookmarkStart w:id="525" w:name="__RefHeading__361_1570249360"/>
      <w:bookmarkStart w:id="526" w:name="__RefHeading__425_157504780"/>
      <w:bookmarkStart w:id="527" w:name="__RefHeading__489_772639089"/>
      <w:bookmarkStart w:id="528" w:name="_Toc37288397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1922A0">
        <w:rPr>
          <w:rFonts w:ascii="Times New Roman" w:hAnsi="Times New Roman" w:cs="Times New Roman"/>
          <w:color w:val="auto"/>
          <w:sz w:val="24"/>
          <w:szCs w:val="24"/>
        </w:rPr>
        <w:t>2.6.2  Объекты  социального  и  коммунально-бытового  обслуживания</w:t>
      </w:r>
      <w:bookmarkEnd w:id="528"/>
    </w:p>
    <w:p w:rsidR="001922A0" w:rsidRPr="001922A0" w:rsidRDefault="001922A0" w:rsidP="001922A0">
      <w:pPr>
        <w:spacing w:after="0" w:line="240" w:lineRule="auto"/>
        <w:ind w:firstLine="709"/>
        <w:jc w:val="both"/>
        <w:rPr>
          <w:rFonts w:ascii="Times New Roman" w:hAnsi="Times New Roman" w:cs="Times New Roman"/>
          <w:b/>
          <w:sz w:val="24"/>
          <w:szCs w:val="24"/>
        </w:rPr>
      </w:pP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spacing w:val="-5"/>
          <w:kern w:val="1"/>
          <w:sz w:val="24"/>
          <w:szCs w:val="24"/>
          <w:shd w:val="clear" w:color="auto" w:fill="FFFFFF"/>
        </w:rPr>
        <w:t>Характер</w:t>
      </w:r>
      <w:r w:rsidRPr="001922A0">
        <w:rPr>
          <w:rFonts w:ascii="Times New Roman" w:hAnsi="Times New Roman" w:cs="Times New Roman"/>
          <w:spacing w:val="-3"/>
          <w:kern w:val="1"/>
          <w:sz w:val="24"/>
          <w:szCs w:val="24"/>
          <w:shd w:val="clear" w:color="auto" w:fill="FFFFFF"/>
        </w:rPr>
        <w:t>ной чертой Градостроительного кодек</w:t>
      </w:r>
      <w:r w:rsidRPr="001922A0">
        <w:rPr>
          <w:rFonts w:ascii="Times New Roman" w:hAnsi="Times New Roman" w:cs="Times New Roman"/>
          <w:spacing w:val="-5"/>
          <w:kern w:val="1"/>
          <w:sz w:val="24"/>
          <w:szCs w:val="24"/>
          <w:shd w:val="clear" w:color="auto" w:fill="FFFFFF"/>
        </w:rPr>
        <w:t>са РФ в области территориального пла</w:t>
      </w:r>
      <w:r w:rsidRPr="001922A0">
        <w:rPr>
          <w:rFonts w:ascii="Times New Roman" w:hAnsi="Times New Roman" w:cs="Times New Roman"/>
          <w:kern w:val="1"/>
          <w:sz w:val="24"/>
          <w:szCs w:val="24"/>
          <w:shd w:val="clear" w:color="auto" w:fill="FFFFFF"/>
        </w:rPr>
        <w:t xml:space="preserve">нирования является </w:t>
      </w:r>
      <w:r w:rsidRPr="001922A0">
        <w:rPr>
          <w:rFonts w:ascii="Times New Roman" w:hAnsi="Times New Roman" w:cs="Times New Roman"/>
          <w:spacing w:val="-2"/>
          <w:kern w:val="1"/>
          <w:sz w:val="24"/>
          <w:szCs w:val="24"/>
          <w:shd w:val="clear" w:color="auto" w:fill="FFFFFF"/>
        </w:rPr>
        <w:t>увязка содержания схем генерального плана только с полномочиями органов муниципальной власти соответствующих уровней, что повы</w:t>
      </w:r>
      <w:r w:rsidRPr="001922A0">
        <w:rPr>
          <w:rFonts w:ascii="Times New Roman" w:hAnsi="Times New Roman" w:cs="Times New Roman"/>
          <w:kern w:val="1"/>
          <w:sz w:val="24"/>
          <w:szCs w:val="24"/>
          <w:shd w:val="clear" w:color="auto" w:fill="FFFFFF"/>
        </w:rPr>
        <w:t>шает их ответственность за реализа</w:t>
      </w:r>
      <w:r w:rsidRPr="001922A0">
        <w:rPr>
          <w:rFonts w:ascii="Times New Roman" w:hAnsi="Times New Roman" w:cs="Times New Roman"/>
          <w:spacing w:val="-5"/>
          <w:kern w:val="1"/>
          <w:sz w:val="24"/>
          <w:szCs w:val="24"/>
          <w:shd w:val="clear" w:color="auto" w:fill="FFFFFF"/>
        </w:rPr>
        <w:t xml:space="preserve">цию утверждаемых градостроительных </w:t>
      </w:r>
      <w:r w:rsidRPr="001922A0">
        <w:rPr>
          <w:rFonts w:ascii="Times New Roman" w:hAnsi="Times New Roman" w:cs="Times New Roman"/>
          <w:spacing w:val="-2"/>
          <w:kern w:val="1"/>
          <w:sz w:val="24"/>
          <w:szCs w:val="24"/>
          <w:shd w:val="clear" w:color="auto" w:fill="FFFFFF"/>
        </w:rPr>
        <w:t>решений, однако затрудняет достиже</w:t>
      </w:r>
      <w:r w:rsidRPr="001922A0">
        <w:rPr>
          <w:rFonts w:ascii="Times New Roman" w:hAnsi="Times New Roman" w:cs="Times New Roman"/>
          <w:spacing w:val="-4"/>
          <w:kern w:val="1"/>
          <w:sz w:val="24"/>
          <w:szCs w:val="24"/>
          <w:shd w:val="clear" w:color="auto" w:fill="FFFFFF"/>
        </w:rPr>
        <w:t xml:space="preserve">ние комплексности последних. </w:t>
      </w:r>
      <w:r w:rsidRPr="001922A0">
        <w:rPr>
          <w:rFonts w:ascii="Times New Roman" w:hAnsi="Times New Roman" w:cs="Times New Roman"/>
          <w:kern w:val="1"/>
          <w:sz w:val="24"/>
          <w:szCs w:val="24"/>
        </w:rPr>
        <w:t xml:space="preserve">На территории </w:t>
      </w:r>
      <w:r w:rsidRPr="001922A0">
        <w:rPr>
          <w:rFonts w:ascii="Times New Roman" w:eastAsia="Arial Unicode MS" w:hAnsi="Times New Roman" w:cs="Times New Roman"/>
          <w:spacing w:val="-10"/>
          <w:kern w:val="1"/>
          <w:sz w:val="24"/>
          <w:szCs w:val="24"/>
        </w:rPr>
        <w:t>Свободинского</w:t>
      </w:r>
      <w:r w:rsidRPr="001922A0">
        <w:rPr>
          <w:rFonts w:ascii="Times New Roman" w:hAnsi="Times New Roman" w:cs="Times New Roman"/>
          <w:kern w:val="1"/>
          <w:sz w:val="24"/>
          <w:szCs w:val="24"/>
        </w:rPr>
        <w:t xml:space="preserve"> сельсовета расположен ряд объектов, относящийся к вопросам местного значения муниципального района, но без которых жизнедеятельность сельсовета невозможна. Поэтому в рамках генерального плана сельсовета рассматриваются и эти вопросы.</w:t>
      </w:r>
      <w:r w:rsidRPr="001922A0">
        <w:rPr>
          <w:rFonts w:ascii="Times New Roman" w:hAnsi="Times New Roman" w:cs="Times New Roman"/>
          <w:spacing w:val="-4"/>
          <w:kern w:val="1"/>
          <w:sz w:val="24"/>
          <w:szCs w:val="24"/>
          <w:shd w:val="clear" w:color="auto" w:fill="FFFFFF"/>
        </w:rPr>
        <w:t xml:space="preserve"> </w:t>
      </w:r>
      <w:r w:rsidRPr="001922A0">
        <w:rPr>
          <w:rFonts w:ascii="Times New Roman" w:hAnsi="Times New Roman" w:cs="Times New Roman"/>
          <w:kern w:val="1"/>
          <w:sz w:val="24"/>
          <w:szCs w:val="24"/>
        </w:rPr>
        <w:t>Согласно СНиПу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минимально необходимым сферам социального и коммунально-бытового обслуживания 4 вида учреждений:</w:t>
      </w:r>
    </w:p>
    <w:p w:rsidR="001922A0" w:rsidRPr="001922A0" w:rsidRDefault="001922A0" w:rsidP="001922A0">
      <w:pPr>
        <w:widowControl w:val="0"/>
        <w:tabs>
          <w:tab w:val="left" w:pos="720"/>
          <w:tab w:val="left" w:pos="1440"/>
          <w:tab w:val="left" w:pos="2160"/>
        </w:tabs>
        <w:spacing w:after="0" w:line="240" w:lineRule="auto"/>
        <w:ind w:left="709"/>
        <w:jc w:val="both"/>
        <w:rPr>
          <w:rFonts w:ascii="Times New Roman" w:hAnsi="Times New Roman" w:cs="Times New Roman"/>
          <w:kern w:val="1"/>
          <w:sz w:val="24"/>
          <w:szCs w:val="24"/>
        </w:rPr>
      </w:pPr>
      <w:r w:rsidRPr="001922A0">
        <w:rPr>
          <w:rFonts w:ascii="Times New Roman" w:hAnsi="Times New Roman" w:cs="Times New Roman"/>
          <w:kern w:val="1"/>
          <w:sz w:val="24"/>
          <w:szCs w:val="24"/>
        </w:rPr>
        <w:t>-образования (образовательные учреждения, включая дошкольные);</w:t>
      </w:r>
    </w:p>
    <w:p w:rsidR="001922A0" w:rsidRPr="001922A0" w:rsidRDefault="001922A0" w:rsidP="001922A0">
      <w:pPr>
        <w:widowControl w:val="0"/>
        <w:tabs>
          <w:tab w:val="left" w:pos="720"/>
          <w:tab w:val="left" w:pos="1440"/>
          <w:tab w:val="left" w:pos="2160"/>
        </w:tabs>
        <w:spacing w:after="0" w:line="240" w:lineRule="auto"/>
        <w:ind w:left="709"/>
        <w:jc w:val="both"/>
        <w:rPr>
          <w:rFonts w:ascii="Times New Roman" w:hAnsi="Times New Roman" w:cs="Times New Roman"/>
          <w:kern w:val="1"/>
          <w:sz w:val="24"/>
          <w:szCs w:val="24"/>
        </w:rPr>
      </w:pPr>
      <w:r w:rsidRPr="001922A0">
        <w:rPr>
          <w:rFonts w:ascii="Times New Roman" w:hAnsi="Times New Roman" w:cs="Times New Roman"/>
          <w:kern w:val="1"/>
          <w:sz w:val="24"/>
          <w:szCs w:val="24"/>
        </w:rPr>
        <w:t>-здравоохранения;</w:t>
      </w:r>
    </w:p>
    <w:p w:rsidR="001922A0" w:rsidRPr="001922A0" w:rsidRDefault="001922A0" w:rsidP="001922A0">
      <w:pPr>
        <w:widowControl w:val="0"/>
        <w:tabs>
          <w:tab w:val="left" w:pos="720"/>
          <w:tab w:val="left" w:pos="1440"/>
          <w:tab w:val="left" w:pos="2160"/>
        </w:tabs>
        <w:spacing w:after="0" w:line="240" w:lineRule="auto"/>
        <w:ind w:left="709"/>
        <w:jc w:val="both"/>
        <w:rPr>
          <w:rFonts w:ascii="Times New Roman" w:hAnsi="Times New Roman" w:cs="Times New Roman"/>
          <w:kern w:val="1"/>
          <w:sz w:val="24"/>
          <w:szCs w:val="24"/>
        </w:rPr>
      </w:pPr>
      <w:r w:rsidRPr="001922A0">
        <w:rPr>
          <w:rFonts w:ascii="Times New Roman" w:hAnsi="Times New Roman" w:cs="Times New Roman"/>
          <w:kern w:val="1"/>
          <w:sz w:val="24"/>
          <w:szCs w:val="24"/>
        </w:rPr>
        <w:t>-культуры и искусства;</w:t>
      </w:r>
    </w:p>
    <w:p w:rsidR="001922A0" w:rsidRPr="001922A0" w:rsidRDefault="001922A0" w:rsidP="001922A0">
      <w:pPr>
        <w:widowControl w:val="0"/>
        <w:tabs>
          <w:tab w:val="left" w:pos="720"/>
          <w:tab w:val="left" w:pos="1440"/>
          <w:tab w:val="left" w:pos="2160"/>
        </w:tabs>
        <w:spacing w:after="0" w:line="240" w:lineRule="auto"/>
        <w:ind w:left="709"/>
        <w:jc w:val="both"/>
        <w:rPr>
          <w:rFonts w:ascii="Times New Roman" w:hAnsi="Times New Roman" w:cs="Times New Roman"/>
          <w:kern w:val="1"/>
          <w:sz w:val="24"/>
          <w:szCs w:val="24"/>
        </w:rPr>
      </w:pPr>
      <w:r w:rsidRPr="001922A0">
        <w:rPr>
          <w:rFonts w:ascii="Times New Roman" w:hAnsi="Times New Roman" w:cs="Times New Roman"/>
          <w:kern w:val="1"/>
          <w:sz w:val="24"/>
          <w:szCs w:val="24"/>
        </w:rPr>
        <w:t>-физической культуры и спорта.</w:t>
      </w:r>
    </w:p>
    <w:p w:rsidR="001922A0" w:rsidRPr="001922A0" w:rsidRDefault="001922A0" w:rsidP="001922A0">
      <w:pPr>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kern w:val="1"/>
          <w:sz w:val="24"/>
          <w:szCs w:val="24"/>
        </w:rPr>
        <w:lastRenderedPageBreak/>
        <w:t>Кроме «Методики...» нормы расчета учреждений и предприятий на эти и другие сферы обслуживания даются в СНиПе 2.07.01-89* «Градостроительство. Планировка и застройка городских и сельских поселений», далее (СНиП «Градостроительство...»).</w:t>
      </w:r>
    </w:p>
    <w:p w:rsidR="001922A0" w:rsidRPr="001922A0" w:rsidRDefault="001922A0" w:rsidP="001922A0">
      <w:pPr>
        <w:spacing w:after="0" w:line="240" w:lineRule="auto"/>
        <w:ind w:firstLine="709"/>
        <w:jc w:val="both"/>
        <w:rPr>
          <w:rFonts w:ascii="Times New Roman" w:hAnsi="Times New Roman" w:cs="Times New Roman"/>
          <w:b/>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Свободинский сельсовет обладает определенным набором объектов социальной сферы в соответствии с рангом населенных пунктов. Образовательные услуги предоставляет (таблица 20):</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профессиональное училище №26 им. К.К. Рокоссовского  в м. Свобода;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средняя общеобразовательная школа в м. Свобода;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основная общеобразовательная школа в д. 2-я Воробьевка;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 начальная общеобразовательная школа в с. 3-е Уколово,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детский сад в в м. Свобода.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Напряженная демографическая ситуация, прогрессирующая естественная убыль населения, низкая рождаемость привели к большому количеству свободных мест в школах.  Недостаток школьных учителей – местных жителей компенсируется приезжими педагогами из районного центра.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 настоящее время первичную доврачебную медицинскую помощь населению, проживающему на территории Свободинского сельсовета, обеспечивают следующие структурные подразделения ОБУЗ «Золотухинское ЦРБ»:</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Учреждения здравоохранения представлены амбулаторией в м. Свобода,  фельдшерско-акушерскими пунктами в с. Долгое, д. Никулино, 3-е Уколово.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На территории Свободинского сельсовета в м. Свобода действует ветличебница ОБУ СББЖ Золотухинского района Свободинский ЛПО.</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На территории Свободинского сельсовета расположены 2 библиотеки: МКУК «Свободинская центральная сельская библиотека» находится в м. Свобода; «Никулинская центральная сельская библиотека» находится в д. Никулино.</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А так же МКУК «Свободинский ЦС ДК» находится в м. Свобода, «Никулинский СДК» в д.Никулино.</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Для обеспечения населения продовольственными и промышленными товарами в Свободинском сельсовете работают около 10 магазинов.</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В м. Свобода работает почтовое отделение УФПС Курской области филиал ФГУП Почта России ОСП Фатежский почтамп ОПС Свобода (см. таблицу № 20). </w:t>
      </w:r>
    </w:p>
    <w:p w:rsidR="001922A0" w:rsidRPr="001922A0" w:rsidRDefault="001922A0" w:rsidP="001922A0">
      <w:pPr>
        <w:spacing w:after="0" w:line="240" w:lineRule="auto"/>
        <w:ind w:firstLine="709"/>
        <w:jc w:val="both"/>
        <w:rPr>
          <w:rFonts w:ascii="Times New Roman" w:hAnsi="Times New Roman" w:cs="Times New Roman"/>
          <w:sz w:val="24"/>
          <w:szCs w:val="24"/>
          <w:shd w:val="clear" w:color="auto" w:fill="FFFF00"/>
        </w:rPr>
      </w:pPr>
    </w:p>
    <w:p w:rsidR="001922A0" w:rsidRPr="001922A0" w:rsidRDefault="001922A0" w:rsidP="001922A0">
      <w:pPr>
        <w:spacing w:after="0" w:line="240" w:lineRule="auto"/>
        <w:ind w:firstLine="709"/>
        <w:jc w:val="right"/>
        <w:rPr>
          <w:rFonts w:ascii="Times New Roman" w:hAnsi="Times New Roman" w:cs="Times New Roman"/>
          <w:sz w:val="24"/>
          <w:szCs w:val="24"/>
          <w:shd w:val="clear" w:color="auto" w:fill="FFFF00"/>
        </w:rPr>
      </w:pPr>
    </w:p>
    <w:p w:rsidR="001922A0" w:rsidRPr="001922A0" w:rsidRDefault="001922A0" w:rsidP="001922A0">
      <w:pPr>
        <w:spacing w:after="0" w:line="240" w:lineRule="auto"/>
        <w:ind w:firstLine="709"/>
        <w:jc w:val="right"/>
        <w:rPr>
          <w:rFonts w:ascii="Times New Roman" w:hAnsi="Times New Roman" w:cs="Times New Roman"/>
          <w:sz w:val="24"/>
          <w:szCs w:val="24"/>
          <w:shd w:val="clear" w:color="auto" w:fill="FFFF00"/>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sz w:val="24"/>
          <w:szCs w:val="24"/>
        </w:rPr>
        <w:t>Таблица № 23 - Объекты социальной сферы на территории Свободинского сельсовета</w:t>
      </w:r>
    </w:p>
    <w:p w:rsidR="001922A0" w:rsidRPr="001922A0" w:rsidRDefault="001922A0" w:rsidP="001922A0">
      <w:pPr>
        <w:spacing w:after="0" w:line="240" w:lineRule="auto"/>
        <w:ind w:firstLine="709"/>
        <w:jc w:val="both"/>
        <w:rPr>
          <w:rFonts w:ascii="Times New Roman" w:hAnsi="Times New Roman" w:cs="Times New Roman"/>
          <w:sz w:val="24"/>
          <w:szCs w:val="24"/>
        </w:rPr>
      </w:pPr>
    </w:p>
    <w:tbl>
      <w:tblPr>
        <w:tblW w:w="10065" w:type="dxa"/>
        <w:tblInd w:w="108" w:type="dxa"/>
        <w:tblLayout w:type="fixed"/>
        <w:tblLook w:val="0000"/>
      </w:tblPr>
      <w:tblGrid>
        <w:gridCol w:w="709"/>
        <w:gridCol w:w="3176"/>
        <w:gridCol w:w="2775"/>
        <w:gridCol w:w="1278"/>
        <w:gridCol w:w="2127"/>
      </w:tblGrid>
      <w:tr w:rsidR="001922A0" w:rsidRPr="001922A0" w:rsidTr="00E15628">
        <w:tc>
          <w:tcPr>
            <w:tcW w:w="709"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b/>
                <w:sz w:val="24"/>
                <w:szCs w:val="24"/>
              </w:rPr>
              <w:t>№</w:t>
            </w:r>
          </w:p>
          <w:p w:rsidR="001922A0" w:rsidRPr="001922A0" w:rsidRDefault="001922A0" w:rsidP="001922A0">
            <w:pPr>
              <w:spacing w:after="0" w:line="240" w:lineRule="auto"/>
              <w:jc w:val="both"/>
              <w:rPr>
                <w:rFonts w:ascii="Times New Roman" w:hAnsi="Times New Roman" w:cs="Times New Roman"/>
                <w:b/>
                <w:sz w:val="24"/>
                <w:szCs w:val="24"/>
              </w:rPr>
            </w:pPr>
            <w:r w:rsidRPr="001922A0">
              <w:rPr>
                <w:rFonts w:ascii="Times New Roman" w:hAnsi="Times New Roman" w:cs="Times New Roman"/>
                <w:b/>
                <w:sz w:val="24"/>
                <w:szCs w:val="24"/>
              </w:rPr>
              <w:t>п/п</w:t>
            </w:r>
          </w:p>
        </w:tc>
        <w:tc>
          <w:tcPr>
            <w:tcW w:w="317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b/>
                <w:sz w:val="24"/>
                <w:szCs w:val="24"/>
              </w:rPr>
              <w:t>Наименование</w:t>
            </w:r>
          </w:p>
        </w:tc>
        <w:tc>
          <w:tcPr>
            <w:tcW w:w="2775"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b/>
                <w:sz w:val="24"/>
                <w:szCs w:val="24"/>
              </w:rPr>
              <w:t>Здание находится в собственности (федеральной, областной, МО, хоз. субъекта)</w:t>
            </w:r>
          </w:p>
        </w:tc>
        <w:tc>
          <w:tcPr>
            <w:tcW w:w="1278"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b/>
                <w:sz w:val="24"/>
                <w:szCs w:val="24"/>
              </w:rPr>
              <w:t>Штатная численность сотрудников, осн./технич.</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b/>
                <w:sz w:val="24"/>
                <w:szCs w:val="24"/>
              </w:rPr>
              <w:t>Для школ и д/с - численность учащихся (воспитанников)</w:t>
            </w:r>
          </w:p>
        </w:tc>
      </w:tr>
      <w:tr w:rsidR="001922A0" w:rsidRPr="001922A0" w:rsidTr="00E15628">
        <w:tc>
          <w:tcPr>
            <w:tcW w:w="709"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w:t>
            </w:r>
          </w:p>
        </w:tc>
        <w:tc>
          <w:tcPr>
            <w:tcW w:w="3176" w:type="dxa"/>
            <w:tcBorders>
              <w:top w:val="single" w:sz="4" w:space="0" w:color="000000"/>
              <w:left w:val="single" w:sz="4" w:space="0" w:color="000000"/>
              <w:bottom w:val="single" w:sz="4" w:space="0" w:color="000000"/>
            </w:tcBorders>
            <w:shd w:val="clear" w:color="auto" w:fill="FFFFFF"/>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ОБО НПО Профессиональное училище №26 им. К.К. Рокоссовского</w:t>
            </w:r>
          </w:p>
        </w:tc>
        <w:tc>
          <w:tcPr>
            <w:tcW w:w="2775" w:type="dxa"/>
            <w:tcBorders>
              <w:top w:val="single" w:sz="4" w:space="0" w:color="000000"/>
              <w:left w:val="single" w:sz="4" w:space="0" w:color="000000"/>
              <w:bottom w:val="single" w:sz="4" w:space="0" w:color="000000"/>
            </w:tcBorders>
            <w:shd w:val="clear" w:color="auto" w:fill="FFFFFF"/>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областной</w:t>
            </w:r>
          </w:p>
        </w:tc>
        <w:tc>
          <w:tcPr>
            <w:tcW w:w="1278" w:type="dxa"/>
            <w:tcBorders>
              <w:top w:val="single" w:sz="4" w:space="0" w:color="000000"/>
              <w:left w:val="single" w:sz="4" w:space="0" w:color="000000"/>
              <w:bottom w:val="single" w:sz="4" w:space="0" w:color="000000"/>
            </w:tcBorders>
            <w:shd w:val="clear" w:color="auto" w:fill="FFFFFF"/>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64/70</w:t>
            </w:r>
          </w:p>
          <w:p w:rsidR="001922A0" w:rsidRPr="001922A0" w:rsidRDefault="001922A0" w:rsidP="001922A0">
            <w:pPr>
              <w:snapToGrid w:val="0"/>
              <w:spacing w:after="0" w:line="240" w:lineRule="auto"/>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349</w:t>
            </w: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w:t>
            </w:r>
          </w:p>
        </w:tc>
        <w:tc>
          <w:tcPr>
            <w:tcW w:w="31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1.МБОУ «Свободинская средняя общеобразовательная школа» м. Свобода</w:t>
            </w: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lastRenderedPageBreak/>
              <w:t>2. МКОУ «Воробьевская основная общеобразовательная школа» д. 2-я Воробьевка</w:t>
            </w: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3. МКОУ «Уколовская начальная общеобразовательная школа» с. 3-е Уколово</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lastRenderedPageBreak/>
              <w:t>районной</w:t>
            </w: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45/19</w:t>
            </w: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lastRenderedPageBreak/>
              <w:t>11/4</w:t>
            </w: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1/2</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lastRenderedPageBreak/>
              <w:t>291</w:t>
            </w: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lastRenderedPageBreak/>
              <w:t>35</w:t>
            </w: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6</w:t>
            </w: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lastRenderedPageBreak/>
              <w:t xml:space="preserve">3. </w:t>
            </w:r>
          </w:p>
        </w:tc>
        <w:tc>
          <w:tcPr>
            <w:tcW w:w="31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МКДОУ «Свободинский детский сад»</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районной</w:t>
            </w: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13/20</w:t>
            </w:r>
          </w:p>
          <w:p w:rsidR="001922A0" w:rsidRPr="001922A0" w:rsidRDefault="001922A0" w:rsidP="001922A0">
            <w:pPr>
              <w:snapToGrid w:val="0"/>
              <w:spacing w:after="0" w:line="240" w:lineRule="auto"/>
              <w:jc w:val="both"/>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106</w:t>
            </w: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4.</w:t>
            </w:r>
          </w:p>
        </w:tc>
        <w:tc>
          <w:tcPr>
            <w:tcW w:w="3176"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1.МКУК «Свободинский ЦС ДК» м. Свобода</w:t>
            </w:r>
          </w:p>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2. Никулинский СДК филиал МКУК «Свободинский ЦСДК» д. Никулино.</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Администрация МО</w:t>
            </w: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8,5/1,75</w:t>
            </w: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1,5/0,5</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 - проектная вместимость </w:t>
            </w: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5.</w:t>
            </w:r>
          </w:p>
        </w:tc>
        <w:tc>
          <w:tcPr>
            <w:tcW w:w="3176"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МКОУ ДОД «Свободинский Дом детского творчества» м. Свобода.</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районной</w:t>
            </w: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3/3</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6. </w:t>
            </w:r>
          </w:p>
        </w:tc>
        <w:tc>
          <w:tcPr>
            <w:tcW w:w="3176"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Историко-культурный центр «Коренная пустынь» филиал ОБУК «Курский областной Дом народного творчества» м. Свобода</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областной</w:t>
            </w: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4/4</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7. </w:t>
            </w:r>
          </w:p>
        </w:tc>
        <w:tc>
          <w:tcPr>
            <w:tcW w:w="3176"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sz w:val="24"/>
                <w:szCs w:val="24"/>
              </w:rPr>
            </w:pPr>
            <w:r w:rsidRPr="001922A0">
              <w:rPr>
                <w:rFonts w:ascii="Times New Roman" w:hAnsi="Times New Roman" w:cs="Times New Roman"/>
                <w:sz w:val="24"/>
                <w:szCs w:val="24"/>
              </w:rPr>
              <w:t>Историко – мемориальный музей «КП Центрального фронта» ОБУК Курский областной краеведческий музей м. Свобода</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областной</w:t>
            </w: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3/7</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8</w:t>
            </w:r>
          </w:p>
        </w:tc>
        <w:tc>
          <w:tcPr>
            <w:tcW w:w="31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 МКУК «Свободинская сельская библиотека» м. Свобода</w:t>
            </w: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 Никулинская сельская библиотека филиал МКУК «Свободинская центральная сельская библиотека» д. Никулино</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p>
          <w:p w:rsidR="001922A0" w:rsidRPr="001922A0" w:rsidRDefault="001922A0" w:rsidP="001922A0">
            <w:pPr>
              <w:snapToGrid w:val="0"/>
              <w:spacing w:after="0" w:line="240" w:lineRule="auto"/>
              <w:jc w:val="center"/>
              <w:rPr>
                <w:rFonts w:ascii="Times New Roman" w:hAnsi="Times New Roman" w:cs="Times New Roman"/>
                <w:sz w:val="24"/>
                <w:szCs w:val="24"/>
              </w:rPr>
            </w:pPr>
          </w:p>
          <w:p w:rsidR="001922A0" w:rsidRPr="001922A0" w:rsidRDefault="001922A0" w:rsidP="001922A0">
            <w:pPr>
              <w:snapToGrid w:val="0"/>
              <w:spacing w:after="0" w:line="240" w:lineRule="auto"/>
              <w:jc w:val="center"/>
              <w:rPr>
                <w:rFonts w:ascii="Times New Roman" w:hAnsi="Times New Roman" w:cs="Times New Roman"/>
                <w:sz w:val="24"/>
                <w:szCs w:val="24"/>
              </w:rPr>
            </w:pPr>
          </w:p>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МО</w:t>
            </w:r>
          </w:p>
          <w:p w:rsidR="001922A0" w:rsidRPr="001922A0" w:rsidRDefault="001922A0" w:rsidP="001922A0">
            <w:pPr>
              <w:snapToGrid w:val="0"/>
              <w:spacing w:after="0" w:line="240" w:lineRule="auto"/>
              <w:jc w:val="center"/>
              <w:rPr>
                <w:rFonts w:ascii="Times New Roman" w:hAnsi="Times New Roman" w:cs="Times New Roman"/>
                <w:sz w:val="24"/>
                <w:szCs w:val="24"/>
              </w:rPr>
            </w:pP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6/0,75</w:t>
            </w: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lang w:val="en-US"/>
              </w:rPr>
            </w:pPr>
            <w:r w:rsidRPr="001922A0">
              <w:rPr>
                <w:rFonts w:ascii="Times New Roman" w:hAnsi="Times New Roman" w:cs="Times New Roman"/>
                <w:sz w:val="24"/>
                <w:szCs w:val="24"/>
              </w:rPr>
              <w:t>1</w:t>
            </w:r>
            <w:r w:rsidRPr="001922A0">
              <w:rPr>
                <w:rFonts w:ascii="Times New Roman" w:hAnsi="Times New Roman" w:cs="Times New Roman"/>
                <w:sz w:val="24"/>
                <w:szCs w:val="24"/>
                <w:lang w:val="en-US"/>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lang w:val="en-US"/>
              </w:rPr>
            </w:pPr>
            <w:r w:rsidRPr="001922A0">
              <w:rPr>
                <w:rFonts w:ascii="Times New Roman" w:hAnsi="Times New Roman" w:cs="Times New Roman"/>
                <w:sz w:val="24"/>
                <w:szCs w:val="24"/>
                <w:lang w:val="en-US"/>
              </w:rPr>
              <w:t>9</w:t>
            </w:r>
          </w:p>
        </w:tc>
        <w:tc>
          <w:tcPr>
            <w:tcW w:w="31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 Свободинская амбулатория ОБУЗ «Золотухинская ЦРБ», м. Свобода.</w:t>
            </w: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2. Долговский фельдшерский пункт ОБУЗ «Золотухинская ЦРБ»,д. Долгое </w:t>
            </w: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3. Никулинский  фельдшерский пункт ОБУЗ «Золотухинская ЦРБ»,д. Никулино </w:t>
            </w: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4. Уколовский  фельдшерский пункт ОБУЗ «Золотухинская ЦРБ», д. 3-е Уколово </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районной</w:t>
            </w: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32/17</w:t>
            </w: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1/1</w:t>
            </w: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1/1</w:t>
            </w: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1/1</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lang w:val="en-US"/>
              </w:rPr>
            </w:pPr>
            <w:r w:rsidRPr="001922A0">
              <w:rPr>
                <w:rFonts w:ascii="Times New Roman" w:hAnsi="Times New Roman" w:cs="Times New Roman"/>
                <w:sz w:val="24"/>
                <w:szCs w:val="24"/>
                <w:lang w:val="en-US"/>
              </w:rPr>
              <w:lastRenderedPageBreak/>
              <w:t>10</w:t>
            </w:r>
          </w:p>
        </w:tc>
        <w:tc>
          <w:tcPr>
            <w:tcW w:w="31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ОБУ СББЖ Золотухинского района Свободинский ЛПО, в м. Свобода</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районной</w:t>
            </w: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6/1</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11</w:t>
            </w:r>
          </w:p>
        </w:tc>
        <w:tc>
          <w:tcPr>
            <w:tcW w:w="31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sz w:val="24"/>
                <w:szCs w:val="24"/>
              </w:rPr>
              <w:t>ОАО «Курскпромбанк» Дополнительный офис Свободинское отделение, в м. Свобода</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Хозяйственного субъекта</w:t>
            </w: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12</w:t>
            </w:r>
          </w:p>
        </w:tc>
        <w:tc>
          <w:tcPr>
            <w:tcW w:w="31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Операционная касса внекассового узла ОК в КУ 8596/0139, в м. Свобода</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Хозяйственного субъекта</w:t>
            </w: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lang w:val="en-US"/>
              </w:rPr>
            </w:pPr>
            <w:r w:rsidRPr="001922A0">
              <w:rPr>
                <w:rFonts w:ascii="Times New Roman" w:hAnsi="Times New Roman" w:cs="Times New Roman"/>
                <w:sz w:val="24"/>
                <w:szCs w:val="24"/>
              </w:rPr>
              <w:t>1</w:t>
            </w:r>
            <w:r w:rsidRPr="001922A0">
              <w:rPr>
                <w:rFonts w:ascii="Times New Roman" w:hAnsi="Times New Roman" w:cs="Times New Roman"/>
                <w:sz w:val="24"/>
                <w:szCs w:val="24"/>
                <w:lang w:val="en-US"/>
              </w:rPr>
              <w:t>3</w:t>
            </w:r>
          </w:p>
        </w:tc>
        <w:tc>
          <w:tcPr>
            <w:tcW w:w="31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sz w:val="24"/>
                <w:szCs w:val="24"/>
              </w:rPr>
            </w:pPr>
            <w:r w:rsidRPr="001922A0">
              <w:rPr>
                <w:rFonts w:ascii="Times New Roman" w:hAnsi="Times New Roman" w:cs="Times New Roman"/>
                <w:sz w:val="24"/>
                <w:szCs w:val="24"/>
              </w:rPr>
              <w:t>ЗАО «Корпорация Гринн» «Постоялый двор», в м. Свобода</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Хозяйственного субъекта</w:t>
            </w: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r>
      <w:tr w:rsidR="001922A0" w:rsidRPr="001922A0" w:rsidTr="00E15628">
        <w:tc>
          <w:tcPr>
            <w:tcW w:w="7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lang w:val="en-US"/>
              </w:rPr>
            </w:pPr>
            <w:r w:rsidRPr="001922A0">
              <w:rPr>
                <w:rFonts w:ascii="Times New Roman" w:hAnsi="Times New Roman" w:cs="Times New Roman"/>
                <w:sz w:val="24"/>
                <w:szCs w:val="24"/>
              </w:rPr>
              <w:t>1</w:t>
            </w:r>
            <w:r w:rsidRPr="001922A0">
              <w:rPr>
                <w:rFonts w:ascii="Times New Roman" w:hAnsi="Times New Roman" w:cs="Times New Roman"/>
                <w:sz w:val="24"/>
                <w:szCs w:val="24"/>
                <w:lang w:val="en-US"/>
              </w:rPr>
              <w:t>4</w:t>
            </w:r>
          </w:p>
        </w:tc>
        <w:tc>
          <w:tcPr>
            <w:tcW w:w="31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УФПС Курской области филиал ФГУП Почта России ОСП Фатежский почтамп ОПС Свобода, в м. Свобода</w:t>
            </w:r>
          </w:p>
        </w:tc>
        <w:tc>
          <w:tcPr>
            <w:tcW w:w="277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МО</w:t>
            </w:r>
          </w:p>
        </w:tc>
        <w:tc>
          <w:tcPr>
            <w:tcW w:w="1278"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lang w:val="en-US"/>
              </w:rPr>
            </w:pPr>
            <w:r w:rsidRPr="001922A0">
              <w:rPr>
                <w:rFonts w:ascii="Times New Roman" w:hAnsi="Times New Roman" w:cs="Times New Roman"/>
                <w:sz w:val="24"/>
                <w:szCs w:val="24"/>
              </w:rPr>
              <w:t>7/1</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r>
      <w:tr w:rsidR="001922A0" w:rsidRPr="001922A0" w:rsidTr="00E15628">
        <w:tc>
          <w:tcPr>
            <w:tcW w:w="709"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15</w:t>
            </w:r>
          </w:p>
        </w:tc>
        <w:tc>
          <w:tcPr>
            <w:tcW w:w="3176"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Магазины</w:t>
            </w:r>
          </w:p>
        </w:tc>
        <w:tc>
          <w:tcPr>
            <w:tcW w:w="2775"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м. Свобода</w:t>
            </w:r>
          </w:p>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д. Никулино</w:t>
            </w:r>
          </w:p>
        </w:tc>
        <w:tc>
          <w:tcPr>
            <w:tcW w:w="1278"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c>
          <w:tcPr>
            <w:tcW w:w="2127"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r>
    </w:tbl>
    <w:p w:rsidR="001922A0" w:rsidRPr="001922A0" w:rsidRDefault="001922A0" w:rsidP="001922A0">
      <w:pPr>
        <w:spacing w:after="0" w:line="240" w:lineRule="auto"/>
        <w:jc w:val="both"/>
        <w:rPr>
          <w:rFonts w:ascii="Times New Roman" w:hAnsi="Times New Roman" w:cs="Times New Roman"/>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Таким образом, объекты социальной сферы Свободинского сельсовета по набору основных услуг соответствует в целом данному территориальному уровню, все же нуждаются в некоторой корректировке. Набор образовательных услуг, может быть признан достаточным. Возможен также вариант подвоза детей в школы м. Свобода. Но лучше все-таки сохранить школы в населённых пунктах сельсовета, поскольку школа является культурным центром села. Сохранение школы имеет важное психологическое значение для населения, поскольку живуч стереотип «нет школы – нет села».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Базовой школой в перспективе останется средняя школа м. Свобода, обладающая лучшей материально-технической базой и более квалифицированными кадрами. Эта школа станет центральной для приема детей из удаленных населенных пунктов.</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На расчетный срок планируется строительство нового детского сада.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Нуждается в совершенствовании медицинское обслуживание. Прежде всего, необходимо сохранение ФАПов, поскольку возрастной состав населения нуждается в медицинском обслуживании непосредственно в месте проживания человека. Необходимо обеспечение сельских поселений врачами общей практики. В условиях сельского расселения, когда невозможно создание медицинских учреждений в каждом населенном пункте, целесообразно наладить работу службы скорой медицинской помощи, а также передвижных бригад на регулярной основе. Для повышения качества и доступности услуг необходимо, как минимум, строительство дорог с твердым покрытием и улучшение транспортного сообщения.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 сельсовете представлен не полных набор бытовых услуг населению. Нет прачечных, химчисток, мастерских по ремонту бытовой техники, ателье для пошива и ремонта одежды и т.п. Необходима трансформация структуры сферы обслуживания для интенсивного роста качества услуг и их финансовой доступности при минимальном сокращении доступности транспортной.</w:t>
      </w:r>
    </w:p>
    <w:p w:rsidR="001922A0" w:rsidRPr="001922A0" w:rsidRDefault="001922A0" w:rsidP="001922A0">
      <w:pPr>
        <w:pStyle w:val="af9"/>
        <w:spacing w:before="0" w:after="0"/>
        <w:ind w:firstLine="709"/>
        <w:jc w:val="both"/>
        <w:rPr>
          <w:rFonts w:ascii="Times New Roman" w:eastAsia="Arial" w:hAnsi="Times New Roman" w:cs="Times New Roman"/>
          <w:sz w:val="24"/>
          <w:szCs w:val="24"/>
        </w:rPr>
      </w:pPr>
      <w:r w:rsidRPr="001922A0">
        <w:rPr>
          <w:rFonts w:ascii="Times New Roman" w:hAnsi="Times New Roman" w:cs="Times New Roman"/>
          <w:color w:val="auto"/>
          <w:sz w:val="24"/>
          <w:szCs w:val="24"/>
        </w:rPr>
        <w:t xml:space="preserve">Изменение численности населения должно быть подкреплено интенсивным развитием </w:t>
      </w:r>
      <w:r w:rsidRPr="001922A0">
        <w:rPr>
          <w:rFonts w:ascii="Times New Roman" w:hAnsi="Times New Roman" w:cs="Times New Roman"/>
          <w:b/>
          <w:i/>
          <w:color w:val="auto"/>
          <w:sz w:val="24"/>
          <w:szCs w:val="24"/>
        </w:rPr>
        <w:t>социальной инфраструктуры</w:t>
      </w:r>
      <w:r w:rsidRPr="001922A0">
        <w:rPr>
          <w:rFonts w:ascii="Times New Roman" w:hAnsi="Times New Roman" w:cs="Times New Roman"/>
          <w:color w:val="auto"/>
          <w:sz w:val="24"/>
          <w:szCs w:val="24"/>
        </w:rPr>
        <w:t xml:space="preserve">. Имеющийся в муниципальном образовании потенциал предприятий социальной сферы не сможет удовлетворить растущий спрос. В сельсовете представлены типичные сельские, небольшие </w:t>
      </w:r>
      <w:r w:rsidRPr="001922A0">
        <w:rPr>
          <w:rFonts w:ascii="Times New Roman" w:hAnsi="Times New Roman" w:cs="Times New Roman"/>
          <w:color w:val="auto"/>
          <w:sz w:val="24"/>
          <w:szCs w:val="24"/>
          <w:u w:val="single"/>
        </w:rPr>
        <w:t>школы</w:t>
      </w:r>
      <w:r w:rsidRPr="001922A0">
        <w:rPr>
          <w:rFonts w:ascii="Times New Roman" w:hAnsi="Times New Roman" w:cs="Times New Roman"/>
          <w:color w:val="auto"/>
          <w:sz w:val="24"/>
          <w:szCs w:val="24"/>
        </w:rPr>
        <w:t xml:space="preserve">, которые в настоящее время заполнены только на 1/3. Поэтому в перспективе предполагается реконструкция имеющихся школьных зданий, оснащение их современным оборудованием, подготовка учительских кадров. Требуется особый подход при решении вопроса обеспеченности </w:t>
      </w:r>
      <w:r w:rsidRPr="001922A0">
        <w:rPr>
          <w:rFonts w:ascii="Times New Roman" w:hAnsi="Times New Roman" w:cs="Times New Roman"/>
          <w:color w:val="auto"/>
          <w:sz w:val="24"/>
          <w:szCs w:val="24"/>
          <w:u w:val="single"/>
        </w:rPr>
        <w:t>детскими дошкольными учреждениями</w:t>
      </w:r>
      <w:r w:rsidRPr="001922A0">
        <w:rPr>
          <w:rFonts w:ascii="Times New Roman" w:hAnsi="Times New Roman" w:cs="Times New Roman"/>
          <w:color w:val="auto"/>
          <w:sz w:val="24"/>
          <w:szCs w:val="24"/>
        </w:rPr>
        <w:t xml:space="preserve">. </w:t>
      </w:r>
    </w:p>
    <w:p w:rsidR="001922A0" w:rsidRPr="001922A0" w:rsidRDefault="001922A0" w:rsidP="001922A0">
      <w:pPr>
        <w:pStyle w:val="af9"/>
        <w:spacing w:before="0" w:after="0"/>
        <w:ind w:firstLine="851"/>
        <w:jc w:val="both"/>
        <w:rPr>
          <w:rFonts w:ascii="Times New Roman" w:hAnsi="Times New Roman" w:cs="Times New Roman"/>
          <w:color w:val="auto"/>
          <w:sz w:val="24"/>
          <w:szCs w:val="24"/>
        </w:rPr>
      </w:pPr>
      <w:r w:rsidRPr="001922A0">
        <w:rPr>
          <w:rFonts w:ascii="Times New Roman" w:hAnsi="Times New Roman" w:cs="Times New Roman"/>
          <w:sz w:val="24"/>
          <w:szCs w:val="24"/>
        </w:rPr>
        <w:lastRenderedPageBreak/>
        <w:t>В связи с этим активно реализуется программа по организации подвоза детей к месту учебы (программа «Школьный автобус»). Особенно актуальна проблема дальнейшего оснащения автобусным парком образовательных учреждений.</w:t>
      </w:r>
    </w:p>
    <w:p w:rsidR="001922A0" w:rsidRPr="001922A0" w:rsidRDefault="001922A0" w:rsidP="001922A0">
      <w:pPr>
        <w:pStyle w:val="af9"/>
        <w:spacing w:before="0" w:after="0"/>
        <w:ind w:firstLine="709"/>
        <w:jc w:val="both"/>
        <w:rPr>
          <w:rFonts w:ascii="Times New Roman" w:hAnsi="Times New Roman" w:cs="Times New Roman"/>
          <w:color w:val="auto"/>
          <w:sz w:val="24"/>
          <w:szCs w:val="24"/>
        </w:rPr>
      </w:pPr>
    </w:p>
    <w:p w:rsidR="001922A0" w:rsidRPr="001922A0" w:rsidRDefault="001922A0" w:rsidP="001922A0">
      <w:pPr>
        <w:pStyle w:val="af9"/>
        <w:spacing w:before="0" w:after="0"/>
        <w:ind w:firstLine="709"/>
        <w:jc w:val="both"/>
        <w:rPr>
          <w:rFonts w:ascii="Times New Roman" w:hAnsi="Times New Roman" w:cs="Times New Roman"/>
          <w:sz w:val="24"/>
          <w:szCs w:val="24"/>
        </w:rPr>
      </w:pPr>
      <w:r w:rsidRPr="001922A0">
        <w:rPr>
          <w:rFonts w:ascii="Times New Roman" w:hAnsi="Times New Roman" w:cs="Times New Roman"/>
          <w:b/>
          <w:color w:val="auto"/>
          <w:sz w:val="24"/>
          <w:szCs w:val="24"/>
          <w:u w:val="single"/>
        </w:rPr>
        <w:t>Проектные предложения:</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pStyle w:val="af9"/>
        <w:spacing w:before="0" w:after="0"/>
        <w:ind w:firstLine="709"/>
        <w:jc w:val="both"/>
        <w:rPr>
          <w:rFonts w:ascii="Times New Roman" w:hAnsi="Times New Roman" w:cs="Times New Roman"/>
          <w:b/>
          <w:sz w:val="24"/>
          <w:szCs w:val="24"/>
        </w:rPr>
      </w:pPr>
      <w:r w:rsidRPr="001922A0">
        <w:rPr>
          <w:rFonts w:ascii="Times New Roman" w:hAnsi="Times New Roman" w:cs="Times New Roman"/>
          <w:color w:val="auto"/>
          <w:sz w:val="24"/>
          <w:szCs w:val="24"/>
        </w:rPr>
        <w:t>При инновационном варианте развития исследуемой местности запланировано изменение социальной сферы в соответствии со СНиП 2.07.01-89. В таблице 24 представлен сравнительно-статистический расчет потребности в основных объектах социальной сферы.</w:t>
      </w:r>
    </w:p>
    <w:p w:rsidR="001922A0" w:rsidRPr="001922A0" w:rsidRDefault="001922A0" w:rsidP="001922A0">
      <w:pPr>
        <w:spacing w:after="0" w:line="240" w:lineRule="auto"/>
        <w:ind w:firstLine="709"/>
        <w:jc w:val="both"/>
        <w:rPr>
          <w:rFonts w:ascii="Times New Roman" w:hAnsi="Times New Roman" w:cs="Times New Roman"/>
          <w:b/>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sz w:val="24"/>
          <w:szCs w:val="24"/>
        </w:rPr>
        <w:t>Таблица 24 - П</w:t>
      </w:r>
      <w:r w:rsidRPr="001922A0">
        <w:rPr>
          <w:rFonts w:ascii="Times New Roman" w:hAnsi="Times New Roman" w:cs="Times New Roman"/>
          <w:b/>
          <w:bCs/>
          <w:sz w:val="24"/>
          <w:szCs w:val="24"/>
        </w:rPr>
        <w:t>отребность в основных объектах социальной сферы</w:t>
      </w:r>
    </w:p>
    <w:p w:rsidR="001922A0" w:rsidRPr="001922A0" w:rsidRDefault="001922A0" w:rsidP="001922A0">
      <w:pPr>
        <w:spacing w:after="0" w:line="240" w:lineRule="auto"/>
        <w:ind w:firstLine="709"/>
        <w:jc w:val="both"/>
        <w:rPr>
          <w:rFonts w:ascii="Times New Roman" w:hAnsi="Times New Roman" w:cs="Times New Roman"/>
          <w:sz w:val="24"/>
          <w:szCs w:val="24"/>
        </w:rPr>
      </w:pPr>
    </w:p>
    <w:tbl>
      <w:tblPr>
        <w:tblW w:w="10027" w:type="dxa"/>
        <w:tblInd w:w="108" w:type="dxa"/>
        <w:tblLayout w:type="fixed"/>
        <w:tblLook w:val="0000"/>
      </w:tblPr>
      <w:tblGrid>
        <w:gridCol w:w="2410"/>
        <w:gridCol w:w="1418"/>
        <w:gridCol w:w="1488"/>
        <w:gridCol w:w="1488"/>
        <w:gridCol w:w="1455"/>
        <w:gridCol w:w="1768"/>
      </w:tblGrid>
      <w:tr w:rsidR="001922A0" w:rsidRPr="001922A0" w:rsidTr="00E15628">
        <w:tc>
          <w:tcPr>
            <w:tcW w:w="2410" w:type="dxa"/>
            <w:vMerge w:val="restart"/>
            <w:tcBorders>
              <w:top w:val="double" w:sz="1" w:space="0" w:color="808080"/>
              <w:left w:val="double" w:sz="1" w:space="0" w:color="808080"/>
              <w:bottom w:val="single" w:sz="4" w:space="0" w:color="00000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b/>
                <w:color w:val="auto"/>
                <w:sz w:val="24"/>
                <w:szCs w:val="24"/>
              </w:rPr>
            </w:pPr>
            <w:r w:rsidRPr="001922A0">
              <w:rPr>
                <w:rFonts w:ascii="Times New Roman" w:hAnsi="Times New Roman" w:cs="Times New Roman"/>
                <w:b/>
                <w:color w:val="auto"/>
                <w:sz w:val="24"/>
                <w:szCs w:val="24"/>
              </w:rPr>
              <w:t>Показатели</w:t>
            </w:r>
          </w:p>
        </w:tc>
        <w:tc>
          <w:tcPr>
            <w:tcW w:w="1418" w:type="dxa"/>
            <w:vMerge w:val="restart"/>
            <w:tcBorders>
              <w:top w:val="double" w:sz="1" w:space="0" w:color="808080"/>
              <w:left w:val="double" w:sz="1" w:space="0" w:color="808080"/>
              <w:bottom w:val="single" w:sz="4" w:space="0" w:color="00000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b/>
                <w:color w:val="auto"/>
                <w:sz w:val="24"/>
                <w:szCs w:val="24"/>
              </w:rPr>
            </w:pPr>
            <w:r w:rsidRPr="001922A0">
              <w:rPr>
                <w:rFonts w:ascii="Times New Roman" w:hAnsi="Times New Roman" w:cs="Times New Roman"/>
                <w:b/>
                <w:color w:val="auto"/>
                <w:sz w:val="24"/>
                <w:szCs w:val="24"/>
              </w:rPr>
              <w:t xml:space="preserve">На </w:t>
            </w:r>
            <w:r w:rsidRPr="001922A0">
              <w:rPr>
                <w:rFonts w:ascii="Times New Roman" w:hAnsi="Times New Roman" w:cs="Times New Roman"/>
                <w:b/>
                <w:color w:val="auto"/>
                <w:sz w:val="24"/>
                <w:szCs w:val="24"/>
              </w:rPr>
              <w:br/>
              <w:t>01.01.2013</w:t>
            </w:r>
          </w:p>
        </w:tc>
        <w:tc>
          <w:tcPr>
            <w:tcW w:w="2976" w:type="dxa"/>
            <w:gridSpan w:val="2"/>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b/>
                <w:color w:val="auto"/>
                <w:sz w:val="24"/>
                <w:szCs w:val="24"/>
              </w:rPr>
            </w:pPr>
            <w:r w:rsidRPr="001922A0">
              <w:rPr>
                <w:rFonts w:ascii="Times New Roman" w:hAnsi="Times New Roman" w:cs="Times New Roman"/>
                <w:b/>
                <w:color w:val="auto"/>
                <w:sz w:val="24"/>
                <w:szCs w:val="24"/>
              </w:rPr>
              <w:t xml:space="preserve">Инерционный вариант </w:t>
            </w:r>
          </w:p>
        </w:tc>
        <w:tc>
          <w:tcPr>
            <w:tcW w:w="3223" w:type="dxa"/>
            <w:gridSpan w:val="2"/>
            <w:tcBorders>
              <w:top w:val="double" w:sz="1" w:space="0" w:color="808080"/>
              <w:left w:val="double" w:sz="1" w:space="0" w:color="808080"/>
              <w:bottom w:val="double" w:sz="1" w:space="0" w:color="808080"/>
              <w:right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b/>
                <w:color w:val="auto"/>
                <w:sz w:val="24"/>
                <w:szCs w:val="24"/>
              </w:rPr>
            </w:pPr>
            <w:r w:rsidRPr="001922A0">
              <w:rPr>
                <w:rFonts w:ascii="Times New Roman" w:hAnsi="Times New Roman" w:cs="Times New Roman"/>
                <w:b/>
                <w:color w:val="auto"/>
                <w:sz w:val="24"/>
                <w:szCs w:val="24"/>
              </w:rPr>
              <w:t>Инновационный вариант</w:t>
            </w:r>
          </w:p>
          <w:p w:rsidR="001922A0" w:rsidRPr="001922A0" w:rsidRDefault="001922A0" w:rsidP="001922A0">
            <w:pPr>
              <w:pStyle w:val="af9"/>
              <w:snapToGrid w:val="0"/>
              <w:spacing w:before="0" w:after="0"/>
              <w:jc w:val="both"/>
              <w:rPr>
                <w:rFonts w:ascii="Times New Roman" w:hAnsi="Times New Roman" w:cs="Times New Roman"/>
                <w:b/>
                <w:color w:val="auto"/>
                <w:sz w:val="24"/>
                <w:szCs w:val="24"/>
              </w:rPr>
            </w:pPr>
            <w:r w:rsidRPr="001922A0">
              <w:rPr>
                <w:rFonts w:ascii="Times New Roman" w:hAnsi="Times New Roman" w:cs="Times New Roman"/>
                <w:b/>
                <w:color w:val="auto"/>
                <w:sz w:val="24"/>
                <w:szCs w:val="24"/>
              </w:rPr>
              <w:t>с учетом миграции</w:t>
            </w:r>
          </w:p>
        </w:tc>
      </w:tr>
      <w:tr w:rsidR="001922A0" w:rsidRPr="001922A0" w:rsidTr="00E15628">
        <w:tc>
          <w:tcPr>
            <w:tcW w:w="2410" w:type="dxa"/>
            <w:vMerge/>
            <w:tcBorders>
              <w:top w:val="single" w:sz="4" w:space="0" w:color="00000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b/>
                <w:color w:val="auto"/>
                <w:sz w:val="24"/>
                <w:szCs w:val="24"/>
              </w:rPr>
            </w:pPr>
          </w:p>
        </w:tc>
        <w:tc>
          <w:tcPr>
            <w:tcW w:w="1418" w:type="dxa"/>
            <w:vMerge/>
            <w:tcBorders>
              <w:top w:val="single" w:sz="4" w:space="0" w:color="00000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b/>
                <w:color w:val="auto"/>
                <w:sz w:val="24"/>
                <w:szCs w:val="24"/>
              </w:rPr>
            </w:pP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b/>
                <w:color w:val="auto"/>
                <w:sz w:val="24"/>
                <w:szCs w:val="24"/>
              </w:rPr>
            </w:pPr>
            <w:r w:rsidRPr="001922A0">
              <w:rPr>
                <w:rFonts w:ascii="Times New Roman" w:hAnsi="Times New Roman" w:cs="Times New Roman"/>
                <w:b/>
                <w:color w:val="auto"/>
                <w:sz w:val="24"/>
                <w:szCs w:val="24"/>
              </w:rPr>
              <w:t>На первую очередь</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b/>
                <w:color w:val="auto"/>
                <w:sz w:val="24"/>
                <w:szCs w:val="24"/>
              </w:rPr>
            </w:pPr>
            <w:r w:rsidRPr="001922A0">
              <w:rPr>
                <w:rFonts w:ascii="Times New Roman" w:hAnsi="Times New Roman" w:cs="Times New Roman"/>
                <w:b/>
                <w:color w:val="auto"/>
                <w:sz w:val="24"/>
                <w:szCs w:val="24"/>
              </w:rPr>
              <w:t>На расчетный срок</w:t>
            </w:r>
          </w:p>
        </w:tc>
        <w:tc>
          <w:tcPr>
            <w:tcW w:w="1455"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b/>
                <w:color w:val="auto"/>
                <w:sz w:val="24"/>
                <w:szCs w:val="24"/>
              </w:rPr>
            </w:pPr>
            <w:r w:rsidRPr="001922A0">
              <w:rPr>
                <w:rFonts w:ascii="Times New Roman" w:hAnsi="Times New Roman" w:cs="Times New Roman"/>
                <w:b/>
                <w:color w:val="auto"/>
                <w:sz w:val="24"/>
                <w:szCs w:val="24"/>
              </w:rPr>
              <w:t>На первую очередь</w:t>
            </w:r>
          </w:p>
        </w:tc>
        <w:tc>
          <w:tcPr>
            <w:tcW w:w="1768" w:type="dxa"/>
            <w:tcBorders>
              <w:top w:val="double" w:sz="1" w:space="0" w:color="808080"/>
              <w:left w:val="double" w:sz="1" w:space="0" w:color="808080"/>
              <w:bottom w:val="double" w:sz="1" w:space="0" w:color="808080"/>
              <w:right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color w:val="auto"/>
                <w:sz w:val="24"/>
                <w:szCs w:val="24"/>
              </w:rPr>
            </w:pPr>
            <w:r w:rsidRPr="001922A0">
              <w:rPr>
                <w:rFonts w:ascii="Times New Roman" w:hAnsi="Times New Roman" w:cs="Times New Roman"/>
                <w:b/>
                <w:color w:val="auto"/>
                <w:sz w:val="24"/>
                <w:szCs w:val="24"/>
              </w:rPr>
              <w:t>На расчетный срок</w:t>
            </w:r>
          </w:p>
        </w:tc>
      </w:tr>
      <w:tr w:rsidR="001922A0" w:rsidRPr="001922A0" w:rsidTr="00E15628">
        <w:tc>
          <w:tcPr>
            <w:tcW w:w="2410"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sz w:val="24"/>
                <w:szCs w:val="24"/>
              </w:rPr>
            </w:pPr>
            <w:r w:rsidRPr="001922A0">
              <w:rPr>
                <w:rFonts w:ascii="Times New Roman" w:hAnsi="Times New Roman" w:cs="Times New Roman"/>
                <w:color w:val="auto"/>
                <w:sz w:val="24"/>
                <w:szCs w:val="24"/>
              </w:rPr>
              <w:t xml:space="preserve">Численность населения, чел. </w:t>
            </w:r>
          </w:p>
        </w:tc>
        <w:tc>
          <w:tcPr>
            <w:tcW w:w="141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3523</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3594</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sz w:val="24"/>
                <w:szCs w:val="24"/>
              </w:rPr>
            </w:pPr>
            <w:r w:rsidRPr="001922A0">
              <w:rPr>
                <w:rFonts w:ascii="Times New Roman" w:hAnsi="Times New Roman" w:cs="Times New Roman"/>
                <w:sz w:val="24"/>
                <w:szCs w:val="24"/>
              </w:rPr>
              <w:t>3801</w:t>
            </w:r>
          </w:p>
        </w:tc>
        <w:tc>
          <w:tcPr>
            <w:tcW w:w="1455"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sz w:val="24"/>
                <w:szCs w:val="24"/>
              </w:rPr>
            </w:pPr>
            <w:r w:rsidRPr="001922A0">
              <w:rPr>
                <w:rFonts w:ascii="Times New Roman" w:hAnsi="Times New Roman" w:cs="Times New Roman"/>
                <w:b/>
                <w:bCs/>
                <w:sz w:val="24"/>
                <w:szCs w:val="24"/>
              </w:rPr>
              <w:t>3675</w:t>
            </w:r>
          </w:p>
        </w:tc>
        <w:tc>
          <w:tcPr>
            <w:tcW w:w="1768" w:type="dxa"/>
            <w:tcBorders>
              <w:top w:val="double" w:sz="1" w:space="0" w:color="808080"/>
              <w:left w:val="double" w:sz="1" w:space="0" w:color="808080"/>
              <w:bottom w:val="double" w:sz="1" w:space="0" w:color="808080"/>
              <w:right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b/>
                <w:bCs/>
                <w:sz w:val="24"/>
                <w:szCs w:val="24"/>
              </w:rPr>
              <w:t>4173</w:t>
            </w:r>
          </w:p>
        </w:tc>
      </w:tr>
      <w:tr w:rsidR="001922A0" w:rsidRPr="001922A0" w:rsidTr="00E15628">
        <w:tc>
          <w:tcPr>
            <w:tcW w:w="2410"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sz w:val="24"/>
                <w:szCs w:val="24"/>
              </w:rPr>
            </w:pPr>
            <w:r w:rsidRPr="001922A0">
              <w:rPr>
                <w:rFonts w:ascii="Times New Roman" w:hAnsi="Times New Roman" w:cs="Times New Roman"/>
                <w:color w:val="auto"/>
                <w:sz w:val="24"/>
                <w:szCs w:val="24"/>
              </w:rPr>
              <w:t xml:space="preserve">Количество детей 0-5  лет чел. </w:t>
            </w:r>
          </w:p>
        </w:tc>
        <w:tc>
          <w:tcPr>
            <w:tcW w:w="141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247</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251</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266</w:t>
            </w:r>
          </w:p>
        </w:tc>
        <w:tc>
          <w:tcPr>
            <w:tcW w:w="1455"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257</w:t>
            </w:r>
          </w:p>
        </w:tc>
        <w:tc>
          <w:tcPr>
            <w:tcW w:w="1768" w:type="dxa"/>
            <w:tcBorders>
              <w:top w:val="double" w:sz="1" w:space="0" w:color="808080"/>
              <w:left w:val="double" w:sz="1" w:space="0" w:color="808080"/>
              <w:bottom w:val="double" w:sz="1" w:space="0" w:color="808080"/>
              <w:right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292</w:t>
            </w:r>
          </w:p>
        </w:tc>
      </w:tr>
      <w:tr w:rsidR="001922A0" w:rsidRPr="001922A0" w:rsidTr="00E15628">
        <w:tc>
          <w:tcPr>
            <w:tcW w:w="2410"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sz w:val="24"/>
                <w:szCs w:val="24"/>
              </w:rPr>
            </w:pPr>
            <w:r w:rsidRPr="001922A0">
              <w:rPr>
                <w:rFonts w:ascii="Times New Roman" w:hAnsi="Times New Roman" w:cs="Times New Roman"/>
                <w:color w:val="auto"/>
                <w:sz w:val="24"/>
                <w:szCs w:val="24"/>
              </w:rPr>
              <w:t xml:space="preserve">Количество детей от 6 до 17 лет, чел. </w:t>
            </w:r>
          </w:p>
        </w:tc>
        <w:tc>
          <w:tcPr>
            <w:tcW w:w="141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494</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506</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535</w:t>
            </w:r>
          </w:p>
        </w:tc>
        <w:tc>
          <w:tcPr>
            <w:tcW w:w="1455"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518</w:t>
            </w:r>
          </w:p>
        </w:tc>
        <w:tc>
          <w:tcPr>
            <w:tcW w:w="1768" w:type="dxa"/>
            <w:tcBorders>
              <w:top w:val="double" w:sz="1" w:space="0" w:color="808080"/>
              <w:left w:val="double" w:sz="1" w:space="0" w:color="808080"/>
              <w:bottom w:val="double" w:sz="1" w:space="0" w:color="808080"/>
              <w:right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588</w:t>
            </w:r>
          </w:p>
        </w:tc>
      </w:tr>
      <w:tr w:rsidR="001922A0" w:rsidRPr="001922A0" w:rsidTr="00E15628">
        <w:tc>
          <w:tcPr>
            <w:tcW w:w="2410"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sz w:val="24"/>
                <w:szCs w:val="24"/>
              </w:rPr>
            </w:pPr>
            <w:r w:rsidRPr="001922A0">
              <w:rPr>
                <w:rFonts w:ascii="Times New Roman" w:hAnsi="Times New Roman" w:cs="Times New Roman"/>
                <w:color w:val="auto"/>
                <w:sz w:val="24"/>
                <w:szCs w:val="24"/>
              </w:rPr>
              <w:t xml:space="preserve">Количество дошкольных учреждений, ед. </w:t>
            </w:r>
          </w:p>
        </w:tc>
        <w:tc>
          <w:tcPr>
            <w:tcW w:w="141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4</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sz w:val="24"/>
                <w:szCs w:val="24"/>
              </w:rPr>
            </w:pPr>
            <w:r w:rsidRPr="001922A0">
              <w:rPr>
                <w:rFonts w:ascii="Times New Roman" w:hAnsi="Times New Roman" w:cs="Times New Roman"/>
                <w:sz w:val="24"/>
                <w:szCs w:val="24"/>
              </w:rPr>
              <w:t>4</w:t>
            </w:r>
          </w:p>
        </w:tc>
        <w:tc>
          <w:tcPr>
            <w:tcW w:w="1455"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sz w:val="24"/>
                <w:szCs w:val="24"/>
              </w:rPr>
            </w:pPr>
            <w:r w:rsidRPr="001922A0">
              <w:rPr>
                <w:rFonts w:ascii="Times New Roman" w:hAnsi="Times New Roman" w:cs="Times New Roman"/>
                <w:b/>
                <w:bCs/>
                <w:sz w:val="24"/>
                <w:szCs w:val="24"/>
              </w:rPr>
              <w:t>4</w:t>
            </w:r>
          </w:p>
        </w:tc>
        <w:tc>
          <w:tcPr>
            <w:tcW w:w="1768" w:type="dxa"/>
            <w:tcBorders>
              <w:top w:val="double" w:sz="1" w:space="0" w:color="808080"/>
              <w:left w:val="double" w:sz="1" w:space="0" w:color="808080"/>
              <w:bottom w:val="double" w:sz="1" w:space="0" w:color="808080"/>
              <w:right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b/>
                <w:bCs/>
                <w:sz w:val="24"/>
                <w:szCs w:val="24"/>
              </w:rPr>
              <w:t>5</w:t>
            </w:r>
          </w:p>
        </w:tc>
      </w:tr>
      <w:tr w:rsidR="001922A0" w:rsidRPr="001922A0" w:rsidTr="00E15628">
        <w:tc>
          <w:tcPr>
            <w:tcW w:w="2410"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sz w:val="24"/>
                <w:szCs w:val="24"/>
              </w:rPr>
            </w:pPr>
            <w:r w:rsidRPr="001922A0">
              <w:rPr>
                <w:rFonts w:ascii="Times New Roman" w:hAnsi="Times New Roman" w:cs="Times New Roman"/>
                <w:color w:val="auto"/>
                <w:sz w:val="24"/>
                <w:szCs w:val="24"/>
              </w:rPr>
              <w:t xml:space="preserve">Количество мест в дошкольных учреждениях </w:t>
            </w:r>
          </w:p>
        </w:tc>
        <w:tc>
          <w:tcPr>
            <w:tcW w:w="141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240</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sz w:val="24"/>
                <w:szCs w:val="24"/>
              </w:rPr>
            </w:pPr>
            <w:r w:rsidRPr="001922A0">
              <w:rPr>
                <w:rFonts w:ascii="Times New Roman" w:hAnsi="Times New Roman" w:cs="Times New Roman"/>
                <w:sz w:val="24"/>
                <w:szCs w:val="24"/>
              </w:rPr>
              <w:t>240</w:t>
            </w:r>
          </w:p>
        </w:tc>
        <w:tc>
          <w:tcPr>
            <w:tcW w:w="1455"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sz w:val="24"/>
                <w:szCs w:val="24"/>
              </w:rPr>
            </w:pPr>
            <w:r w:rsidRPr="001922A0">
              <w:rPr>
                <w:rFonts w:ascii="Times New Roman" w:hAnsi="Times New Roman" w:cs="Times New Roman"/>
                <w:b/>
                <w:bCs/>
                <w:sz w:val="24"/>
                <w:szCs w:val="24"/>
              </w:rPr>
              <w:t>60</w:t>
            </w:r>
            <w:r w:rsidRPr="001922A0">
              <w:rPr>
                <w:rFonts w:ascii="Times New Roman" w:hAnsi="Times New Roman" w:cs="Times New Roman"/>
                <w:b/>
                <w:bCs/>
                <w:sz w:val="24"/>
                <w:szCs w:val="24"/>
                <w:lang w:val="en-US"/>
              </w:rPr>
              <w:t>x</w:t>
            </w:r>
            <w:r w:rsidRPr="001922A0">
              <w:rPr>
                <w:rFonts w:ascii="Times New Roman" w:hAnsi="Times New Roman" w:cs="Times New Roman"/>
                <w:b/>
                <w:bCs/>
                <w:sz w:val="24"/>
                <w:szCs w:val="24"/>
              </w:rPr>
              <w:t>4</w:t>
            </w:r>
            <w:r w:rsidRPr="001922A0">
              <w:rPr>
                <w:rFonts w:ascii="Times New Roman" w:hAnsi="Times New Roman" w:cs="Times New Roman"/>
                <w:b/>
                <w:bCs/>
                <w:sz w:val="24"/>
                <w:szCs w:val="24"/>
                <w:lang w:val="en-US"/>
              </w:rPr>
              <w:t>=</w:t>
            </w:r>
            <w:r w:rsidRPr="001922A0">
              <w:rPr>
                <w:rFonts w:ascii="Times New Roman" w:hAnsi="Times New Roman" w:cs="Times New Roman"/>
                <w:b/>
                <w:bCs/>
                <w:sz w:val="24"/>
                <w:szCs w:val="24"/>
              </w:rPr>
              <w:t>240</w:t>
            </w:r>
          </w:p>
        </w:tc>
        <w:tc>
          <w:tcPr>
            <w:tcW w:w="1768" w:type="dxa"/>
            <w:tcBorders>
              <w:top w:val="double" w:sz="1" w:space="0" w:color="808080"/>
              <w:left w:val="double" w:sz="1" w:space="0" w:color="808080"/>
              <w:bottom w:val="double" w:sz="1" w:space="0" w:color="808080"/>
              <w:right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b/>
                <w:bCs/>
                <w:sz w:val="24"/>
                <w:szCs w:val="24"/>
              </w:rPr>
              <w:t>60x5=300</w:t>
            </w:r>
          </w:p>
        </w:tc>
      </w:tr>
      <w:tr w:rsidR="001922A0" w:rsidRPr="001922A0" w:rsidTr="00E15628">
        <w:tc>
          <w:tcPr>
            <w:tcW w:w="2410"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sz w:val="24"/>
                <w:szCs w:val="24"/>
              </w:rPr>
            </w:pPr>
            <w:r w:rsidRPr="001922A0">
              <w:rPr>
                <w:rFonts w:ascii="Times New Roman" w:hAnsi="Times New Roman" w:cs="Times New Roman"/>
                <w:color w:val="auto"/>
                <w:sz w:val="24"/>
                <w:szCs w:val="24"/>
              </w:rPr>
              <w:t xml:space="preserve">Уровень обеспеченности дошкольными </w:t>
            </w:r>
            <w:r w:rsidRPr="001922A0">
              <w:rPr>
                <w:rFonts w:ascii="Times New Roman" w:hAnsi="Times New Roman" w:cs="Times New Roman"/>
                <w:color w:val="auto"/>
                <w:sz w:val="24"/>
                <w:szCs w:val="24"/>
              </w:rPr>
              <w:br/>
              <w:t xml:space="preserve">учреждениями, % </w:t>
            </w:r>
          </w:p>
        </w:tc>
        <w:tc>
          <w:tcPr>
            <w:tcW w:w="141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c>
          <w:tcPr>
            <w:tcW w:w="1455"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c>
          <w:tcPr>
            <w:tcW w:w="1768" w:type="dxa"/>
            <w:tcBorders>
              <w:top w:val="double" w:sz="1" w:space="0" w:color="808080"/>
              <w:left w:val="double" w:sz="1" w:space="0" w:color="808080"/>
              <w:bottom w:val="double" w:sz="1" w:space="0" w:color="808080"/>
              <w:right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p>
        </w:tc>
      </w:tr>
      <w:tr w:rsidR="001922A0" w:rsidRPr="001922A0" w:rsidTr="00E15628">
        <w:tc>
          <w:tcPr>
            <w:tcW w:w="2410"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sz w:val="24"/>
                <w:szCs w:val="24"/>
              </w:rPr>
            </w:pPr>
            <w:r w:rsidRPr="001922A0">
              <w:rPr>
                <w:rFonts w:ascii="Times New Roman" w:hAnsi="Times New Roman" w:cs="Times New Roman"/>
                <w:color w:val="auto"/>
                <w:sz w:val="24"/>
                <w:szCs w:val="24"/>
              </w:rPr>
              <w:t xml:space="preserve">Количество школ, ед. </w:t>
            </w:r>
          </w:p>
        </w:tc>
        <w:tc>
          <w:tcPr>
            <w:tcW w:w="141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3</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3</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sz w:val="24"/>
                <w:szCs w:val="24"/>
              </w:rPr>
            </w:pPr>
            <w:r w:rsidRPr="001922A0">
              <w:rPr>
                <w:rFonts w:ascii="Times New Roman" w:hAnsi="Times New Roman" w:cs="Times New Roman"/>
                <w:sz w:val="24"/>
                <w:szCs w:val="24"/>
              </w:rPr>
              <w:t>3</w:t>
            </w:r>
          </w:p>
        </w:tc>
        <w:tc>
          <w:tcPr>
            <w:tcW w:w="1455"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sz w:val="24"/>
                <w:szCs w:val="24"/>
              </w:rPr>
            </w:pPr>
            <w:r w:rsidRPr="001922A0">
              <w:rPr>
                <w:rFonts w:ascii="Times New Roman" w:hAnsi="Times New Roman" w:cs="Times New Roman"/>
                <w:b/>
                <w:bCs/>
                <w:sz w:val="24"/>
                <w:szCs w:val="24"/>
              </w:rPr>
              <w:t>3</w:t>
            </w:r>
          </w:p>
        </w:tc>
        <w:tc>
          <w:tcPr>
            <w:tcW w:w="1768" w:type="dxa"/>
            <w:tcBorders>
              <w:top w:val="double" w:sz="1" w:space="0" w:color="808080"/>
              <w:left w:val="double" w:sz="1" w:space="0" w:color="808080"/>
              <w:bottom w:val="double" w:sz="1" w:space="0" w:color="808080"/>
              <w:right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b/>
                <w:bCs/>
                <w:sz w:val="24"/>
                <w:szCs w:val="24"/>
              </w:rPr>
              <w:t>3</w:t>
            </w:r>
          </w:p>
        </w:tc>
      </w:tr>
      <w:tr w:rsidR="001922A0" w:rsidRPr="001922A0" w:rsidTr="00E15628">
        <w:tc>
          <w:tcPr>
            <w:tcW w:w="2410"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sz w:val="24"/>
                <w:szCs w:val="24"/>
              </w:rPr>
            </w:pPr>
            <w:r w:rsidRPr="001922A0">
              <w:rPr>
                <w:rFonts w:ascii="Times New Roman" w:hAnsi="Times New Roman" w:cs="Times New Roman"/>
                <w:color w:val="auto"/>
                <w:sz w:val="24"/>
                <w:szCs w:val="24"/>
              </w:rPr>
              <w:t xml:space="preserve">Количество мест в школах </w:t>
            </w:r>
          </w:p>
        </w:tc>
        <w:tc>
          <w:tcPr>
            <w:tcW w:w="141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220х3=660</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660</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sz w:val="24"/>
                <w:szCs w:val="24"/>
              </w:rPr>
            </w:pPr>
            <w:r w:rsidRPr="001922A0">
              <w:rPr>
                <w:rFonts w:ascii="Times New Roman" w:hAnsi="Times New Roman" w:cs="Times New Roman"/>
                <w:sz w:val="24"/>
                <w:szCs w:val="24"/>
              </w:rPr>
              <w:t>660</w:t>
            </w:r>
          </w:p>
        </w:tc>
        <w:tc>
          <w:tcPr>
            <w:tcW w:w="1455"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sz w:val="24"/>
                <w:szCs w:val="24"/>
              </w:rPr>
            </w:pPr>
            <w:r w:rsidRPr="001922A0">
              <w:rPr>
                <w:rFonts w:ascii="Times New Roman" w:hAnsi="Times New Roman" w:cs="Times New Roman"/>
                <w:b/>
                <w:bCs/>
                <w:sz w:val="24"/>
                <w:szCs w:val="24"/>
              </w:rPr>
              <w:t>220х3=660</w:t>
            </w:r>
          </w:p>
        </w:tc>
        <w:tc>
          <w:tcPr>
            <w:tcW w:w="1768" w:type="dxa"/>
            <w:tcBorders>
              <w:top w:val="double" w:sz="1" w:space="0" w:color="808080"/>
              <w:left w:val="double" w:sz="1" w:space="0" w:color="808080"/>
              <w:bottom w:val="double" w:sz="1" w:space="0" w:color="808080"/>
              <w:right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bCs/>
                <w:sz w:val="24"/>
                <w:szCs w:val="24"/>
              </w:rPr>
            </w:pPr>
            <w:r w:rsidRPr="001922A0">
              <w:rPr>
                <w:rFonts w:ascii="Times New Roman" w:hAnsi="Times New Roman" w:cs="Times New Roman"/>
                <w:b/>
                <w:bCs/>
                <w:sz w:val="24"/>
                <w:szCs w:val="24"/>
              </w:rPr>
              <w:t>220х3=660</w:t>
            </w:r>
          </w:p>
        </w:tc>
      </w:tr>
      <w:tr w:rsidR="001922A0" w:rsidRPr="001922A0" w:rsidTr="00E15628">
        <w:tc>
          <w:tcPr>
            <w:tcW w:w="2410"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pStyle w:val="af9"/>
              <w:snapToGrid w:val="0"/>
              <w:spacing w:before="0" w:after="0"/>
              <w:jc w:val="both"/>
              <w:rPr>
                <w:rFonts w:ascii="Times New Roman" w:hAnsi="Times New Roman" w:cs="Times New Roman"/>
                <w:sz w:val="24"/>
                <w:szCs w:val="24"/>
              </w:rPr>
            </w:pPr>
            <w:r w:rsidRPr="001922A0">
              <w:rPr>
                <w:rFonts w:ascii="Times New Roman" w:hAnsi="Times New Roman" w:cs="Times New Roman"/>
                <w:color w:val="auto"/>
                <w:sz w:val="24"/>
                <w:szCs w:val="24"/>
              </w:rPr>
              <w:t xml:space="preserve">Уровень обеспеченности школами, % </w:t>
            </w:r>
          </w:p>
        </w:tc>
        <w:tc>
          <w:tcPr>
            <w:tcW w:w="141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100</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100</w:t>
            </w:r>
          </w:p>
        </w:tc>
        <w:tc>
          <w:tcPr>
            <w:tcW w:w="1488"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100</w:t>
            </w:r>
          </w:p>
        </w:tc>
        <w:tc>
          <w:tcPr>
            <w:tcW w:w="1455" w:type="dxa"/>
            <w:tcBorders>
              <w:top w:val="double" w:sz="1" w:space="0" w:color="808080"/>
              <w:left w:val="double" w:sz="1" w:space="0" w:color="808080"/>
              <w:bottom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100</w:t>
            </w:r>
          </w:p>
        </w:tc>
        <w:tc>
          <w:tcPr>
            <w:tcW w:w="1768" w:type="dxa"/>
            <w:tcBorders>
              <w:top w:val="double" w:sz="1" w:space="0" w:color="808080"/>
              <w:left w:val="double" w:sz="1" w:space="0" w:color="808080"/>
              <w:bottom w:val="double" w:sz="1" w:space="0" w:color="808080"/>
              <w:right w:val="double" w:sz="1" w:space="0" w:color="80808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rPr>
            </w:pPr>
            <w:r w:rsidRPr="001922A0">
              <w:rPr>
                <w:rFonts w:ascii="Times New Roman" w:hAnsi="Times New Roman" w:cs="Times New Roman"/>
                <w:sz w:val="24"/>
                <w:szCs w:val="24"/>
              </w:rPr>
              <w:t>100</w:t>
            </w:r>
          </w:p>
        </w:tc>
      </w:tr>
    </w:tbl>
    <w:p w:rsidR="001922A0" w:rsidRPr="001922A0" w:rsidRDefault="001922A0" w:rsidP="001922A0">
      <w:pPr>
        <w:pStyle w:val="af9"/>
        <w:spacing w:before="0" w:after="0"/>
        <w:ind w:firstLine="709"/>
        <w:jc w:val="both"/>
        <w:rPr>
          <w:rFonts w:ascii="Times New Roman" w:hAnsi="Times New Roman" w:cs="Times New Roman"/>
        </w:rPr>
      </w:pPr>
    </w:p>
    <w:p w:rsidR="001922A0" w:rsidRPr="001922A0" w:rsidRDefault="001922A0" w:rsidP="001922A0">
      <w:pPr>
        <w:pStyle w:val="af3"/>
        <w:ind w:left="360" w:right="360"/>
      </w:pPr>
      <w:r w:rsidRPr="001922A0">
        <w:rPr>
          <w:sz w:val="24"/>
          <w:szCs w:val="24"/>
        </w:rPr>
        <w:t xml:space="preserve"> </w:t>
      </w:r>
      <w:r w:rsidRPr="001922A0">
        <w:t xml:space="preserve">*Рекомендуется провести реконструкцию существующих школ с целью увеличения наполняемости </w:t>
      </w:r>
    </w:p>
    <w:p w:rsidR="001922A0" w:rsidRPr="001922A0" w:rsidRDefault="001922A0" w:rsidP="001922A0">
      <w:pPr>
        <w:pStyle w:val="af3"/>
        <w:ind w:left="360" w:right="360"/>
        <w:rPr>
          <w:sz w:val="24"/>
          <w:szCs w:val="24"/>
        </w:rPr>
      </w:pPr>
      <w:r w:rsidRPr="001922A0">
        <w:t>до 220 учащихся каждая.</w:t>
      </w:r>
    </w:p>
    <w:p w:rsidR="001922A0" w:rsidRPr="001922A0" w:rsidRDefault="001922A0" w:rsidP="001922A0">
      <w:pPr>
        <w:pStyle w:val="af9"/>
        <w:spacing w:before="0" w:after="0"/>
        <w:ind w:firstLine="709"/>
        <w:jc w:val="both"/>
        <w:rPr>
          <w:rFonts w:ascii="Times New Roman" w:hAnsi="Times New Roman" w:cs="Times New Roman"/>
          <w:color w:val="auto"/>
          <w:sz w:val="24"/>
          <w:szCs w:val="24"/>
        </w:rPr>
      </w:pPr>
    </w:p>
    <w:p w:rsidR="001922A0" w:rsidRPr="001922A0" w:rsidRDefault="001922A0" w:rsidP="001922A0">
      <w:pPr>
        <w:pStyle w:val="af9"/>
        <w:spacing w:before="0" w:after="0"/>
        <w:ind w:firstLine="709"/>
        <w:jc w:val="both"/>
        <w:rPr>
          <w:rFonts w:ascii="Times New Roman" w:hAnsi="Times New Roman" w:cs="Times New Roman"/>
          <w:b/>
          <w:i/>
          <w:color w:val="auto"/>
          <w:sz w:val="24"/>
          <w:szCs w:val="24"/>
        </w:rPr>
      </w:pPr>
      <w:r w:rsidRPr="001922A0">
        <w:rPr>
          <w:rFonts w:ascii="Times New Roman" w:hAnsi="Times New Roman" w:cs="Times New Roman"/>
          <w:color w:val="auto"/>
          <w:sz w:val="24"/>
          <w:szCs w:val="24"/>
        </w:rPr>
        <w:t xml:space="preserve">Нуждается в совершенствовании и </w:t>
      </w:r>
      <w:r w:rsidRPr="001922A0">
        <w:rPr>
          <w:rFonts w:ascii="Times New Roman" w:hAnsi="Times New Roman" w:cs="Times New Roman"/>
          <w:b/>
          <w:i/>
          <w:color w:val="auto"/>
          <w:sz w:val="24"/>
          <w:szCs w:val="24"/>
        </w:rPr>
        <w:t>медицинское обслуживание</w:t>
      </w:r>
      <w:r w:rsidRPr="001922A0">
        <w:rPr>
          <w:rFonts w:ascii="Times New Roman" w:hAnsi="Times New Roman" w:cs="Times New Roman"/>
          <w:color w:val="auto"/>
          <w:sz w:val="24"/>
          <w:szCs w:val="24"/>
        </w:rPr>
        <w:t xml:space="preserve"> населения. Наличие ФАПа было бы достаточным для первой очереди, даже если не учитывать качество медицинского обслуживания, набора медицинских услуг, квалификацию персонала. На перспективу целесообразно предположить реконструкцию существующих медицинских учреждений диагностического и профилактического направления, с доведением лечебных кабинетов и помещений до нормативных, в том числе, и для детей, желательно в районе наиболее плотного заселения в м.Свобода.</w:t>
      </w:r>
    </w:p>
    <w:p w:rsidR="001922A0" w:rsidRPr="001922A0" w:rsidRDefault="001922A0" w:rsidP="001922A0">
      <w:pPr>
        <w:pStyle w:val="af9"/>
        <w:spacing w:before="0" w:after="0"/>
        <w:ind w:firstLine="709"/>
        <w:jc w:val="both"/>
        <w:rPr>
          <w:rFonts w:ascii="Times New Roman" w:hAnsi="Times New Roman" w:cs="Times New Roman"/>
          <w:b/>
          <w:i/>
          <w:color w:val="auto"/>
          <w:sz w:val="24"/>
          <w:szCs w:val="24"/>
        </w:rPr>
      </w:pPr>
      <w:r w:rsidRPr="001922A0">
        <w:rPr>
          <w:rFonts w:ascii="Times New Roman" w:hAnsi="Times New Roman" w:cs="Times New Roman"/>
          <w:b/>
          <w:i/>
          <w:color w:val="auto"/>
          <w:sz w:val="24"/>
          <w:szCs w:val="24"/>
        </w:rPr>
        <w:t>Библиотечное обслуживание</w:t>
      </w:r>
      <w:r w:rsidRPr="001922A0">
        <w:rPr>
          <w:rFonts w:ascii="Times New Roman" w:hAnsi="Times New Roman" w:cs="Times New Roman"/>
          <w:color w:val="auto"/>
          <w:sz w:val="24"/>
          <w:szCs w:val="24"/>
        </w:rPr>
        <w:t xml:space="preserve"> населения должно претерпеть качественные изменения. Достаточно сохранения имеющихся мощностей, но с современными их </w:t>
      </w:r>
      <w:r w:rsidRPr="001922A0">
        <w:rPr>
          <w:rFonts w:ascii="Times New Roman" w:hAnsi="Times New Roman" w:cs="Times New Roman"/>
          <w:color w:val="auto"/>
          <w:sz w:val="24"/>
          <w:szCs w:val="24"/>
        </w:rPr>
        <w:lastRenderedPageBreak/>
        <w:t>преобразованиями, учитывающими новые тенденции – обеспечение широкого доступа в Интернет при сохранении и пополнении фонда «бумажных» книг разнообразного профиля.</w:t>
      </w:r>
    </w:p>
    <w:p w:rsidR="001922A0" w:rsidRPr="001922A0" w:rsidRDefault="001922A0" w:rsidP="001922A0">
      <w:pPr>
        <w:pStyle w:val="af9"/>
        <w:spacing w:before="0" w:after="0"/>
        <w:ind w:firstLine="709"/>
        <w:jc w:val="both"/>
        <w:rPr>
          <w:rFonts w:ascii="Times New Roman" w:hAnsi="Times New Roman" w:cs="Times New Roman"/>
          <w:b/>
          <w:i/>
          <w:color w:val="auto"/>
          <w:sz w:val="24"/>
          <w:szCs w:val="24"/>
        </w:rPr>
      </w:pPr>
      <w:r w:rsidRPr="001922A0">
        <w:rPr>
          <w:rFonts w:ascii="Times New Roman" w:hAnsi="Times New Roman" w:cs="Times New Roman"/>
          <w:b/>
          <w:i/>
          <w:color w:val="auto"/>
          <w:sz w:val="24"/>
          <w:szCs w:val="24"/>
        </w:rPr>
        <w:t>Торговля</w:t>
      </w:r>
      <w:r w:rsidRPr="001922A0">
        <w:rPr>
          <w:rFonts w:ascii="Times New Roman" w:hAnsi="Times New Roman" w:cs="Times New Roman"/>
          <w:color w:val="auto"/>
          <w:sz w:val="24"/>
          <w:szCs w:val="24"/>
        </w:rPr>
        <w:t xml:space="preserve"> на территории сельсовета наиболее полно приспособлена к нуждам жителей, она очень быстро реагирует на происходящие изменения. Поэтому, очевидно, будет достаточно, если на террито</w:t>
      </w:r>
      <w:r w:rsidRPr="001922A0">
        <w:rPr>
          <w:rFonts w:ascii="Times New Roman" w:hAnsi="Times New Roman" w:cs="Times New Roman"/>
          <w:color w:val="auto"/>
        </w:rPr>
        <w:t>рии</w:t>
      </w:r>
      <w:r w:rsidRPr="001922A0">
        <w:rPr>
          <w:rFonts w:ascii="Times New Roman" w:hAnsi="Times New Roman" w:cs="Times New Roman"/>
          <w:color w:val="auto"/>
          <w:sz w:val="24"/>
          <w:szCs w:val="24"/>
        </w:rPr>
        <w:t xml:space="preserve"> проектируемого планировочного центра будет возведено 1 торгово-развлекательный центр с предприятиями общественного питания, магазина продовольственных товаров, парикмахерская, офисы юристов, аптечный пункт.</w:t>
      </w:r>
    </w:p>
    <w:p w:rsidR="001922A0" w:rsidRPr="001922A0" w:rsidRDefault="001922A0" w:rsidP="001922A0">
      <w:pPr>
        <w:pStyle w:val="af9"/>
        <w:spacing w:before="0" w:after="0"/>
        <w:ind w:firstLine="709"/>
        <w:jc w:val="both"/>
        <w:rPr>
          <w:rFonts w:ascii="Times New Roman" w:hAnsi="Times New Roman" w:cs="Times New Roman"/>
          <w:color w:val="auto"/>
          <w:sz w:val="24"/>
          <w:szCs w:val="24"/>
        </w:rPr>
      </w:pPr>
      <w:r w:rsidRPr="001922A0">
        <w:rPr>
          <w:rFonts w:ascii="Times New Roman" w:hAnsi="Times New Roman" w:cs="Times New Roman"/>
          <w:b/>
          <w:i/>
          <w:color w:val="auto"/>
          <w:sz w:val="24"/>
          <w:szCs w:val="24"/>
        </w:rPr>
        <w:t>Бытовое обслуживание</w:t>
      </w:r>
      <w:r w:rsidRPr="001922A0">
        <w:rPr>
          <w:rFonts w:ascii="Times New Roman" w:hAnsi="Times New Roman" w:cs="Times New Roman"/>
          <w:color w:val="auto"/>
          <w:sz w:val="24"/>
          <w:szCs w:val="24"/>
        </w:rPr>
        <w:t xml:space="preserve"> населения требует существенной реконструкции. Это может быть современный дом быта с полным набором необходимых услуг или несколько встроено-пристроенных объектов бытового обслуживания. </w:t>
      </w:r>
    </w:p>
    <w:p w:rsidR="001922A0" w:rsidRPr="001922A0" w:rsidRDefault="001922A0" w:rsidP="001922A0">
      <w:pPr>
        <w:pStyle w:val="af9"/>
        <w:spacing w:before="0" w:after="0"/>
        <w:ind w:firstLine="709"/>
        <w:jc w:val="both"/>
        <w:rPr>
          <w:rFonts w:ascii="Times New Roman" w:hAnsi="Times New Roman" w:cs="Times New Roman"/>
          <w:color w:val="auto"/>
          <w:sz w:val="24"/>
          <w:szCs w:val="24"/>
        </w:rPr>
      </w:pPr>
      <w:r w:rsidRPr="001922A0">
        <w:rPr>
          <w:rFonts w:ascii="Times New Roman" w:hAnsi="Times New Roman" w:cs="Times New Roman"/>
          <w:color w:val="auto"/>
          <w:sz w:val="24"/>
          <w:szCs w:val="24"/>
        </w:rPr>
        <w:t xml:space="preserve">Дополнением социальных функций территории будет создание </w:t>
      </w:r>
      <w:r w:rsidRPr="001922A0">
        <w:rPr>
          <w:rFonts w:ascii="Times New Roman" w:hAnsi="Times New Roman" w:cs="Times New Roman"/>
          <w:b/>
          <w:i/>
          <w:color w:val="auto"/>
          <w:sz w:val="24"/>
          <w:szCs w:val="24"/>
        </w:rPr>
        <w:t>рекреационной зоны</w:t>
      </w:r>
      <w:r w:rsidRPr="001922A0">
        <w:rPr>
          <w:rFonts w:ascii="Times New Roman" w:hAnsi="Times New Roman" w:cs="Times New Roman"/>
          <w:color w:val="auto"/>
          <w:sz w:val="24"/>
          <w:szCs w:val="24"/>
        </w:rPr>
        <w:t xml:space="preserve"> в части муниципального образования со специализацией на сельском туризме («агротуризме»), </w:t>
      </w:r>
      <w:r w:rsidRPr="001922A0">
        <w:rPr>
          <w:rFonts w:ascii="Times New Roman" w:hAnsi="Times New Roman" w:cs="Times New Roman"/>
          <w:bCs/>
          <w:color w:val="auto"/>
          <w:sz w:val="24"/>
          <w:szCs w:val="24"/>
        </w:rPr>
        <w:t xml:space="preserve">получающем всё более </w:t>
      </w:r>
      <w:r w:rsidRPr="001922A0">
        <w:rPr>
          <w:rFonts w:ascii="Times New Roman" w:hAnsi="Times New Roman" w:cs="Times New Roman"/>
          <w:color w:val="auto"/>
          <w:sz w:val="24"/>
          <w:szCs w:val="24"/>
        </w:rPr>
        <w:t xml:space="preserve">широкое распространение в Европе с начала 90-х годов. В его основе лежит удовлетворение желания жителей города провести несколько дней в естественных, часто лишенных всех удобств, условиях «первозданной» деревни. </w:t>
      </w:r>
    </w:p>
    <w:p w:rsidR="001922A0" w:rsidRPr="001922A0" w:rsidRDefault="001922A0" w:rsidP="001922A0">
      <w:pPr>
        <w:pStyle w:val="3"/>
        <w:keepNext w:val="0"/>
        <w:keepLines w:val="0"/>
        <w:widowControl w:val="0"/>
        <w:suppressAutoHyphens w:val="0"/>
        <w:spacing w:before="0"/>
        <w:ind w:hanging="11"/>
        <w:rPr>
          <w:rFonts w:ascii="Times New Roman" w:hAnsi="Times New Roman" w:cs="Times New Roman"/>
          <w:sz w:val="24"/>
          <w:szCs w:val="24"/>
        </w:rPr>
      </w:pPr>
      <w:bookmarkStart w:id="529" w:name="__RefHeading__546_1402397012"/>
      <w:bookmarkStart w:id="530" w:name="__RefHeading__459_87856443"/>
      <w:bookmarkStart w:id="531" w:name="__RefHeading__395_940753611"/>
      <w:bookmarkStart w:id="532" w:name="__RefHeading__343_595017917"/>
      <w:bookmarkStart w:id="533" w:name="__RefHeading__277_1039735437"/>
      <w:bookmarkStart w:id="534" w:name="__RefHeading__211_1093250453"/>
      <w:bookmarkStart w:id="535" w:name="__RefHeading__439_1922880767"/>
      <w:bookmarkStart w:id="536" w:name="__RefHeading__78_1981848581"/>
      <w:bookmarkStart w:id="537" w:name="__RefHeading__47_239582663"/>
      <w:bookmarkStart w:id="538" w:name="__RefHeading__111_1922880767"/>
      <w:bookmarkStart w:id="539" w:name="__RefHeading__178_911835131"/>
      <w:bookmarkStart w:id="540" w:name="__RefHeading__244_514927091"/>
      <w:bookmarkStart w:id="541" w:name="__RefHeading__310_385905480"/>
      <w:bookmarkStart w:id="542" w:name="__RefHeading__363_1570249360"/>
      <w:bookmarkStart w:id="543" w:name="__RefHeading__427_157504780"/>
      <w:bookmarkStart w:id="544" w:name="__RefHeading__491_772639089"/>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rsidR="001922A0" w:rsidRPr="001922A0" w:rsidRDefault="001922A0" w:rsidP="001922A0">
      <w:pPr>
        <w:pStyle w:val="3"/>
        <w:spacing w:before="0"/>
        <w:ind w:hanging="11"/>
        <w:rPr>
          <w:rFonts w:ascii="Times New Roman" w:hAnsi="Times New Roman" w:cs="Times New Roman"/>
          <w:sz w:val="24"/>
          <w:szCs w:val="24"/>
        </w:rPr>
      </w:pPr>
      <w:bookmarkStart w:id="545" w:name="_Toc372883972"/>
      <w:r w:rsidRPr="001922A0">
        <w:rPr>
          <w:rFonts w:ascii="Times New Roman" w:hAnsi="Times New Roman" w:cs="Times New Roman"/>
          <w:color w:val="auto"/>
          <w:sz w:val="24"/>
          <w:szCs w:val="24"/>
        </w:rPr>
        <w:t>2.6.3  Транспортная  инфраструктура</w:t>
      </w:r>
      <w:bookmarkEnd w:id="545"/>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Через территорию Свободинского  сельсовета проходит автодорога регионального значения 38К-018 «Курск-Поныри», основной въезд на территорию м. Свобода, далее до д. Дубовец , д. Никулино , д.2-я Воробьевка ( рядом с ж/д ст.Свобода) и д.3-е Уколово не асфальтированная дорога местного значения.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Автобусные перевозки осуществляют специализированные пассажирские и грузопассажирские предприятия, индивидуальные владельцы автобусов и микроавтобусов. </w:t>
      </w:r>
    </w:p>
    <w:p w:rsidR="001922A0" w:rsidRPr="001922A0" w:rsidRDefault="001922A0" w:rsidP="001922A0">
      <w:pPr>
        <w:spacing w:after="0" w:line="240" w:lineRule="auto"/>
        <w:ind w:firstLine="709"/>
        <w:jc w:val="both"/>
        <w:rPr>
          <w:rFonts w:ascii="Times New Roman" w:hAnsi="Times New Roman" w:cs="Times New Roman"/>
          <w:sz w:val="24"/>
          <w:szCs w:val="24"/>
          <w:shd w:val="clear" w:color="auto" w:fill="FFFF00"/>
        </w:rPr>
      </w:pPr>
      <w:r w:rsidRPr="001922A0">
        <w:rPr>
          <w:rFonts w:ascii="Times New Roman" w:hAnsi="Times New Roman" w:cs="Times New Roman"/>
          <w:sz w:val="24"/>
          <w:szCs w:val="24"/>
        </w:rPr>
        <w:t xml:space="preserve">Водный и воздушный транспорт на территории сельсовета отсутствует – река Тускарь и река Снова </w:t>
      </w:r>
      <w:r w:rsidRPr="001922A0">
        <w:rPr>
          <w:rFonts w:ascii="Times New Roman" w:hAnsi="Times New Roman" w:cs="Times New Roman"/>
          <w:spacing w:val="-2"/>
          <w:sz w:val="24"/>
          <w:szCs w:val="24"/>
        </w:rPr>
        <w:t>не судоходны для па</w:t>
      </w:r>
      <w:r w:rsidRPr="001922A0">
        <w:rPr>
          <w:rFonts w:ascii="Times New Roman" w:hAnsi="Times New Roman" w:cs="Times New Roman"/>
          <w:sz w:val="24"/>
          <w:szCs w:val="24"/>
        </w:rPr>
        <w:t>ссажирских перевозок, в дальнейшем возможно развитие малого судоходства.</w:t>
      </w:r>
    </w:p>
    <w:p w:rsidR="001922A0" w:rsidRPr="001922A0" w:rsidRDefault="001922A0" w:rsidP="001922A0">
      <w:pPr>
        <w:pStyle w:val="style6"/>
        <w:spacing w:before="0" w:after="0"/>
        <w:ind w:firstLine="709"/>
        <w:jc w:val="both"/>
        <w:rPr>
          <w:sz w:val="24"/>
          <w:szCs w:val="24"/>
          <w:shd w:val="clear" w:color="auto" w:fill="FFFF00"/>
        </w:rPr>
      </w:pPr>
    </w:p>
    <w:p w:rsidR="001922A0" w:rsidRPr="001922A0" w:rsidRDefault="001922A0" w:rsidP="001922A0">
      <w:pPr>
        <w:shd w:val="clear" w:color="auto" w:fill="FFFFFF"/>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i/>
          <w:sz w:val="24"/>
          <w:szCs w:val="24"/>
        </w:rPr>
        <w:t>Жилые улицы местного значения</w:t>
      </w:r>
      <w:r w:rsidRPr="001922A0">
        <w:rPr>
          <w:rFonts w:ascii="Times New Roman" w:hAnsi="Times New Roman" w:cs="Times New Roman"/>
          <w:sz w:val="24"/>
          <w:szCs w:val="24"/>
        </w:rPr>
        <w:t xml:space="preserve">. </w:t>
      </w:r>
    </w:p>
    <w:p w:rsidR="001922A0" w:rsidRPr="001922A0" w:rsidRDefault="001922A0" w:rsidP="001922A0">
      <w:pPr>
        <w:shd w:val="clear" w:color="auto" w:fill="FFFFFF"/>
        <w:spacing w:after="0" w:line="240" w:lineRule="auto"/>
        <w:ind w:firstLine="709"/>
        <w:jc w:val="both"/>
        <w:rPr>
          <w:rFonts w:ascii="Times New Roman" w:hAnsi="Times New Roman" w:cs="Times New Roman"/>
          <w:i/>
          <w:sz w:val="24"/>
          <w:szCs w:val="24"/>
        </w:rPr>
      </w:pPr>
      <w:r w:rsidRPr="001922A0">
        <w:rPr>
          <w:rFonts w:ascii="Times New Roman" w:hAnsi="Times New Roman" w:cs="Times New Roman"/>
          <w:sz w:val="24"/>
          <w:szCs w:val="24"/>
        </w:rPr>
        <w:t>Основным назначением жилых улиц местного значения является обеспечение транспортной и пешеходной связи по существующим территориям населенных пунктов, с выходом на магистральные улицы. В основном на магистральных улицах предусмотрены устройства «карманов», для остановки общественного транспорта (автобус, микроавтобус и др.).</w:t>
      </w:r>
    </w:p>
    <w:p w:rsidR="001922A0" w:rsidRPr="001922A0" w:rsidRDefault="001922A0" w:rsidP="001922A0">
      <w:pPr>
        <w:shd w:val="clear" w:color="auto" w:fill="FFFFFF"/>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Таким образом, потенциал развития транспорта в значительной степени реализован. Необходимо дальнейшее совершенствование транспортной сети, улучшение качества дорог, обновление подвижного состава транспорта. </w:t>
      </w:r>
    </w:p>
    <w:p w:rsidR="001922A0" w:rsidRPr="001922A0" w:rsidRDefault="001922A0" w:rsidP="001922A0">
      <w:pPr>
        <w:shd w:val="clear" w:color="auto" w:fill="FFFFFF"/>
        <w:spacing w:after="0" w:line="240" w:lineRule="auto"/>
        <w:ind w:firstLine="709"/>
        <w:jc w:val="both"/>
        <w:rPr>
          <w:rFonts w:ascii="Times New Roman" w:hAnsi="Times New Roman" w:cs="Times New Roman"/>
          <w:sz w:val="24"/>
          <w:szCs w:val="24"/>
        </w:rPr>
      </w:pPr>
    </w:p>
    <w:p w:rsidR="001922A0" w:rsidRPr="001922A0" w:rsidRDefault="001922A0" w:rsidP="001922A0">
      <w:pPr>
        <w:shd w:val="clear" w:color="auto" w:fill="FFFFFF"/>
        <w:spacing w:after="0" w:line="240" w:lineRule="auto"/>
        <w:jc w:val="both"/>
        <w:rPr>
          <w:rFonts w:ascii="Times New Roman" w:hAnsi="Times New Roman" w:cs="Times New Roman"/>
          <w:b/>
          <w:iCs/>
          <w:sz w:val="24"/>
          <w:szCs w:val="24"/>
        </w:rPr>
      </w:pPr>
      <w:r w:rsidRPr="001922A0">
        <w:rPr>
          <w:rFonts w:ascii="Times New Roman" w:hAnsi="Times New Roman" w:cs="Times New Roman"/>
          <w:b/>
          <w:iCs/>
          <w:sz w:val="24"/>
          <w:szCs w:val="24"/>
        </w:rPr>
        <w:t>Таблица 25 - Транспортное обеспечение Свободинского сельсовета</w:t>
      </w:r>
    </w:p>
    <w:p w:rsidR="001922A0" w:rsidRPr="001922A0" w:rsidRDefault="001922A0" w:rsidP="001922A0">
      <w:pPr>
        <w:shd w:val="clear" w:color="auto" w:fill="FFFFFF"/>
        <w:spacing w:after="0" w:line="240" w:lineRule="auto"/>
        <w:jc w:val="both"/>
        <w:rPr>
          <w:rFonts w:ascii="Times New Roman" w:hAnsi="Times New Roman" w:cs="Times New Roman"/>
          <w:b/>
          <w:iCs/>
          <w:sz w:val="24"/>
          <w:szCs w:val="24"/>
        </w:rPr>
      </w:pPr>
    </w:p>
    <w:tbl>
      <w:tblPr>
        <w:tblW w:w="9639" w:type="dxa"/>
        <w:tblInd w:w="108" w:type="dxa"/>
        <w:tblLayout w:type="fixed"/>
        <w:tblLook w:val="0000"/>
      </w:tblPr>
      <w:tblGrid>
        <w:gridCol w:w="6946"/>
        <w:gridCol w:w="2693"/>
      </w:tblGrid>
      <w:tr w:rsidR="001922A0" w:rsidRPr="001922A0" w:rsidTr="00E15628">
        <w:tc>
          <w:tcPr>
            <w:tcW w:w="694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b/>
              </w:rPr>
            </w:pPr>
            <w:r w:rsidRPr="001922A0">
              <w:rPr>
                <w:rFonts w:ascii="Times New Roman" w:hAnsi="Times New Roman" w:cs="Times New Roman"/>
                <w:b/>
              </w:rPr>
              <w:t>Наименование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b/>
              </w:rPr>
              <w:t>Единицы измерения</w:t>
            </w:r>
            <w:r w:rsidRPr="001922A0">
              <w:rPr>
                <w:rFonts w:ascii="Times New Roman" w:hAnsi="Times New Roman" w:cs="Times New Roman"/>
                <w:b/>
              </w:rPr>
              <w:br/>
              <w:t>км / %</w:t>
            </w:r>
          </w:p>
        </w:tc>
      </w:tr>
      <w:tr w:rsidR="001922A0" w:rsidRPr="001922A0" w:rsidTr="00E15628">
        <w:tc>
          <w:tcPr>
            <w:tcW w:w="694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Протяженность муниципальных дорог</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60,2 км</w:t>
            </w:r>
          </w:p>
        </w:tc>
      </w:tr>
      <w:tr w:rsidR="001922A0" w:rsidRPr="001922A0" w:rsidTr="00E15628">
        <w:tc>
          <w:tcPr>
            <w:tcW w:w="694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В т.ч. с твердым покрытием</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15/21,8%</w:t>
            </w:r>
          </w:p>
        </w:tc>
      </w:tr>
      <w:tr w:rsidR="001922A0" w:rsidRPr="001922A0" w:rsidTr="00E15628">
        <w:tc>
          <w:tcPr>
            <w:tcW w:w="6946"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 xml:space="preserve">Протяженность дорог регионального значения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13,25 км</w:t>
            </w:r>
          </w:p>
        </w:tc>
      </w:tr>
      <w:tr w:rsidR="001922A0" w:rsidRPr="001922A0" w:rsidTr="00E15628">
        <w:tc>
          <w:tcPr>
            <w:tcW w:w="6946"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hd w:val="clear" w:color="auto" w:fill="FFFFFF"/>
              <w:spacing w:after="0" w:line="240" w:lineRule="auto"/>
              <w:jc w:val="both"/>
              <w:rPr>
                <w:rFonts w:ascii="Times New Roman" w:hAnsi="Times New Roman" w:cs="Times New Roman"/>
              </w:rPr>
            </w:pPr>
            <w:r w:rsidRPr="001922A0">
              <w:rPr>
                <w:rFonts w:ascii="Times New Roman" w:hAnsi="Times New Roman" w:cs="Times New Roman"/>
              </w:rPr>
              <w:t xml:space="preserve">В т.ч. с твердым покрытием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pacing w:after="0" w:line="240" w:lineRule="auto"/>
              <w:jc w:val="both"/>
              <w:rPr>
                <w:rFonts w:ascii="Times New Roman" w:hAnsi="Times New Roman" w:cs="Times New Roman"/>
                <w:lang w:val="en-US"/>
              </w:rPr>
            </w:pPr>
            <w:r w:rsidRPr="001922A0">
              <w:rPr>
                <w:rFonts w:ascii="Times New Roman" w:hAnsi="Times New Roman" w:cs="Times New Roman"/>
              </w:rPr>
              <w:t>13,25</w:t>
            </w:r>
            <w:r w:rsidRPr="001922A0">
              <w:rPr>
                <w:rFonts w:ascii="Times New Roman" w:hAnsi="Times New Roman" w:cs="Times New Roman"/>
                <w:lang w:val="en-US"/>
              </w:rPr>
              <w:t>/100%</w:t>
            </w:r>
          </w:p>
        </w:tc>
      </w:tr>
      <w:tr w:rsidR="001922A0" w:rsidRPr="001922A0" w:rsidTr="00E15628">
        <w:tc>
          <w:tcPr>
            <w:tcW w:w="6946"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Протяженность дорог межмуниципального значения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lang w:val="en-US"/>
              </w:rPr>
              <w:t>11</w:t>
            </w:r>
            <w:r w:rsidRPr="001922A0">
              <w:rPr>
                <w:rFonts w:ascii="Times New Roman" w:hAnsi="Times New Roman" w:cs="Times New Roman"/>
              </w:rPr>
              <w:t>,</w:t>
            </w:r>
            <w:r w:rsidRPr="001922A0">
              <w:rPr>
                <w:rFonts w:ascii="Times New Roman" w:hAnsi="Times New Roman" w:cs="Times New Roman"/>
                <w:lang w:val="en-US"/>
              </w:rPr>
              <w:t>37 км</w:t>
            </w:r>
          </w:p>
        </w:tc>
      </w:tr>
      <w:tr w:rsidR="001922A0" w:rsidRPr="001922A0" w:rsidTr="00E15628">
        <w:tc>
          <w:tcPr>
            <w:tcW w:w="6946"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В т.ч. с твердым покрытием</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lang w:val="en-US"/>
              </w:rPr>
              <w:t>11</w:t>
            </w:r>
            <w:r w:rsidRPr="001922A0">
              <w:rPr>
                <w:rFonts w:ascii="Times New Roman" w:hAnsi="Times New Roman" w:cs="Times New Roman"/>
              </w:rPr>
              <w:t>,</w:t>
            </w:r>
            <w:r w:rsidRPr="001922A0">
              <w:rPr>
                <w:rFonts w:ascii="Times New Roman" w:hAnsi="Times New Roman" w:cs="Times New Roman"/>
                <w:lang w:val="en-US"/>
              </w:rPr>
              <w:t>37/100%</w:t>
            </w:r>
          </w:p>
        </w:tc>
      </w:tr>
    </w:tbl>
    <w:p w:rsidR="001922A0" w:rsidRPr="001922A0" w:rsidRDefault="001922A0" w:rsidP="001922A0">
      <w:pPr>
        <w:pStyle w:val="af9"/>
        <w:shd w:val="clear" w:color="auto" w:fill="FFFFFF"/>
        <w:spacing w:before="0" w:after="0"/>
        <w:ind w:firstLine="709"/>
        <w:jc w:val="both"/>
        <w:rPr>
          <w:rFonts w:ascii="Times New Roman" w:hAnsi="Times New Roman" w:cs="Times New Roman"/>
          <w:sz w:val="24"/>
          <w:szCs w:val="24"/>
        </w:rPr>
      </w:pPr>
      <w:r w:rsidRPr="001922A0">
        <w:rPr>
          <w:rFonts w:ascii="Times New Roman" w:hAnsi="Times New Roman" w:cs="Times New Roman"/>
          <w:color w:val="auto"/>
          <w:sz w:val="24"/>
          <w:szCs w:val="24"/>
        </w:rPr>
        <w:t xml:space="preserve">Увеличение численности населения, в данном случае миграционный прирост, будет происходить в основном за счет молодых семей и повлечет потребность в коренном качественном преобразовании </w:t>
      </w:r>
      <w:r w:rsidRPr="001922A0">
        <w:rPr>
          <w:rFonts w:ascii="Times New Roman" w:hAnsi="Times New Roman" w:cs="Times New Roman"/>
          <w:b/>
          <w:i/>
          <w:color w:val="auto"/>
          <w:sz w:val="24"/>
          <w:szCs w:val="24"/>
        </w:rPr>
        <w:t>транспортной инфраструктуры</w:t>
      </w:r>
      <w:r w:rsidRPr="001922A0">
        <w:rPr>
          <w:rFonts w:ascii="Times New Roman" w:hAnsi="Times New Roman" w:cs="Times New Roman"/>
          <w:color w:val="auto"/>
          <w:sz w:val="24"/>
          <w:szCs w:val="24"/>
        </w:rPr>
        <w:t xml:space="preserve"> сельской территории. Полноценная жизнь в пригороде и реализация трудового потенциала в городе возможна лишь при дальнейшем улучшении работы общественного транспорта или наличии личного автомобиля. И в том и в другом случае необходимо совершенствование транспортной </w:t>
      </w:r>
      <w:r w:rsidRPr="001922A0">
        <w:rPr>
          <w:rFonts w:ascii="Times New Roman" w:hAnsi="Times New Roman" w:cs="Times New Roman"/>
          <w:color w:val="auto"/>
          <w:sz w:val="24"/>
          <w:szCs w:val="24"/>
        </w:rPr>
        <w:lastRenderedPageBreak/>
        <w:t xml:space="preserve">инфраструктуры, предполагающее реконструкцию существующих автодорог, связывающих поселения Свободинского сельсовета и строительство новых трасс, расширяющих транспортную сеть и улучшающих транспортную доступность, повышающих связность территории муниципального образования.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Мероприятия по развитию транспортной инфраструктуры</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Запроектированная транспортная инфраструктура сельсовета развивает и совершенствует существующие и создает новые, удобные транспортные связи.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Проектируемые автодороги регионального значения и межмуниципальные автодороги обеспечивают транспортную связь с другими районами Курской области.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Система улично-дорожной сети местного значения обеспечивает непосредственный подъезд к проектируемым жилым микрорайонам. При проектировании учитывалось максимальное использование существующей улично-дорожной сети.</w:t>
      </w:r>
    </w:p>
    <w:p w:rsidR="001922A0" w:rsidRPr="001922A0" w:rsidRDefault="001922A0" w:rsidP="001922A0">
      <w:pPr>
        <w:widowControl w:val="0"/>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Для обеспечения доступности населенных пунктов и круглогодичной связи необходима замена покрытия автодорог для лучшего сообщения между собой всех населенных пунктов Свободинского сельсовета. </w:t>
      </w:r>
    </w:p>
    <w:p w:rsidR="001922A0" w:rsidRPr="001922A0" w:rsidRDefault="001922A0" w:rsidP="001922A0">
      <w:pPr>
        <w:widowControl w:val="0"/>
        <w:spacing w:after="0" w:line="240" w:lineRule="auto"/>
        <w:ind w:firstLine="709"/>
        <w:jc w:val="both"/>
        <w:rPr>
          <w:rFonts w:ascii="Times New Roman" w:hAnsi="Times New Roman" w:cs="Times New Roman"/>
          <w:iCs/>
          <w:sz w:val="24"/>
          <w:szCs w:val="24"/>
        </w:rPr>
      </w:pPr>
      <w:r w:rsidRPr="001922A0">
        <w:rPr>
          <w:rFonts w:ascii="Times New Roman" w:hAnsi="Times New Roman" w:cs="Times New Roman"/>
          <w:sz w:val="24"/>
          <w:szCs w:val="24"/>
        </w:rPr>
        <w:t>В перспективе развития сельсовета необходимо улучшение качества существующих дорог и строительство новых дорог, а также улиц внутри населенных пунктов.</w:t>
      </w:r>
    </w:p>
    <w:p w:rsidR="001922A0" w:rsidRPr="001922A0" w:rsidRDefault="001922A0" w:rsidP="001922A0">
      <w:pPr>
        <w:spacing w:after="0" w:line="240" w:lineRule="auto"/>
        <w:jc w:val="both"/>
        <w:rPr>
          <w:rFonts w:ascii="Times New Roman" w:hAnsi="Times New Roman" w:cs="Times New Roman"/>
          <w:iCs/>
          <w:sz w:val="24"/>
          <w:szCs w:val="24"/>
        </w:rPr>
      </w:pPr>
    </w:p>
    <w:p w:rsidR="001922A0" w:rsidRPr="001922A0" w:rsidRDefault="001922A0" w:rsidP="001922A0">
      <w:pPr>
        <w:spacing w:after="0" w:line="240" w:lineRule="auto"/>
        <w:jc w:val="both"/>
        <w:rPr>
          <w:rFonts w:ascii="Times New Roman" w:hAnsi="Times New Roman" w:cs="Times New Roman"/>
          <w:b/>
          <w:iCs/>
          <w:sz w:val="24"/>
          <w:szCs w:val="24"/>
        </w:rPr>
      </w:pPr>
    </w:p>
    <w:p w:rsidR="001922A0" w:rsidRPr="001922A0" w:rsidRDefault="001922A0" w:rsidP="001922A0">
      <w:pPr>
        <w:spacing w:after="0" w:line="240" w:lineRule="auto"/>
        <w:jc w:val="both"/>
        <w:rPr>
          <w:rFonts w:ascii="Times New Roman" w:hAnsi="Times New Roman" w:cs="Times New Roman"/>
          <w:b/>
          <w:iCs/>
          <w:sz w:val="24"/>
          <w:szCs w:val="24"/>
        </w:rPr>
      </w:pPr>
    </w:p>
    <w:p w:rsidR="001922A0" w:rsidRPr="001922A0" w:rsidRDefault="001922A0" w:rsidP="001922A0">
      <w:pPr>
        <w:spacing w:after="0" w:line="240" w:lineRule="auto"/>
        <w:jc w:val="both"/>
        <w:rPr>
          <w:rFonts w:ascii="Times New Roman" w:hAnsi="Times New Roman" w:cs="Times New Roman"/>
          <w:b/>
          <w:iCs/>
          <w:sz w:val="24"/>
          <w:szCs w:val="24"/>
        </w:rPr>
      </w:pPr>
    </w:p>
    <w:p w:rsidR="001922A0" w:rsidRPr="001922A0" w:rsidRDefault="001922A0" w:rsidP="001922A0">
      <w:pPr>
        <w:spacing w:after="0" w:line="240" w:lineRule="auto"/>
        <w:jc w:val="both"/>
        <w:rPr>
          <w:rFonts w:ascii="Times New Roman" w:hAnsi="Times New Roman" w:cs="Times New Roman"/>
          <w:sz w:val="16"/>
          <w:szCs w:val="16"/>
        </w:rPr>
      </w:pPr>
      <w:r w:rsidRPr="001922A0">
        <w:rPr>
          <w:rFonts w:ascii="Times New Roman" w:hAnsi="Times New Roman" w:cs="Times New Roman"/>
          <w:b/>
          <w:iCs/>
          <w:sz w:val="24"/>
          <w:szCs w:val="24"/>
        </w:rPr>
        <w:t xml:space="preserve">Таблица № 26 - </w:t>
      </w:r>
      <w:r w:rsidRPr="001922A0">
        <w:rPr>
          <w:rFonts w:ascii="Times New Roman" w:hAnsi="Times New Roman" w:cs="Times New Roman"/>
          <w:b/>
          <w:sz w:val="24"/>
          <w:szCs w:val="24"/>
        </w:rPr>
        <w:t>Мероприятия по развитию межмуниципальных и местных дорог</w:t>
      </w:r>
    </w:p>
    <w:p w:rsidR="001922A0" w:rsidRPr="001922A0" w:rsidRDefault="001922A0" w:rsidP="001922A0">
      <w:pPr>
        <w:widowControl w:val="0"/>
        <w:shd w:val="clear" w:color="auto" w:fill="FFFFFF"/>
        <w:spacing w:after="0" w:line="240" w:lineRule="auto"/>
        <w:ind w:firstLine="709"/>
        <w:jc w:val="both"/>
        <w:rPr>
          <w:rFonts w:ascii="Times New Roman" w:hAnsi="Times New Roman" w:cs="Times New Roman"/>
          <w:sz w:val="16"/>
          <w:szCs w:val="16"/>
        </w:rPr>
      </w:pPr>
    </w:p>
    <w:tbl>
      <w:tblPr>
        <w:tblW w:w="10035" w:type="dxa"/>
        <w:tblInd w:w="45" w:type="dxa"/>
        <w:tblLayout w:type="fixed"/>
        <w:tblCellMar>
          <w:left w:w="45" w:type="dxa"/>
          <w:right w:w="45" w:type="dxa"/>
        </w:tblCellMar>
        <w:tblLook w:val="0000"/>
      </w:tblPr>
      <w:tblGrid>
        <w:gridCol w:w="3686"/>
        <w:gridCol w:w="1984"/>
        <w:gridCol w:w="1843"/>
        <w:gridCol w:w="2522"/>
      </w:tblGrid>
      <w:tr w:rsidR="001922A0" w:rsidRPr="001922A0" w:rsidTr="00E15628">
        <w:tc>
          <w:tcPr>
            <w:tcW w:w="368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b/>
              </w:rPr>
            </w:pPr>
            <w:r w:rsidRPr="001922A0">
              <w:rPr>
                <w:rFonts w:ascii="Times New Roman" w:hAnsi="Times New Roman" w:cs="Times New Roman"/>
                <w:b/>
              </w:rPr>
              <w:t>Наименование дороги</w:t>
            </w:r>
          </w:p>
        </w:tc>
        <w:tc>
          <w:tcPr>
            <w:tcW w:w="1984"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b/>
              </w:rPr>
            </w:pPr>
            <w:r w:rsidRPr="001922A0">
              <w:rPr>
                <w:rFonts w:ascii="Times New Roman" w:hAnsi="Times New Roman" w:cs="Times New Roman"/>
                <w:b/>
              </w:rPr>
              <w:t>Протяженность, км</w:t>
            </w:r>
          </w:p>
        </w:tc>
        <w:tc>
          <w:tcPr>
            <w:tcW w:w="1843"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b/>
              </w:rPr>
            </w:pPr>
            <w:r w:rsidRPr="001922A0">
              <w:rPr>
                <w:rFonts w:ascii="Times New Roman" w:hAnsi="Times New Roman" w:cs="Times New Roman"/>
                <w:b/>
              </w:rPr>
              <w:t>Современное состояние</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b/>
                <w:i/>
                <w:iCs/>
              </w:rPr>
            </w:pPr>
            <w:r w:rsidRPr="001922A0">
              <w:rPr>
                <w:rFonts w:ascii="Times New Roman" w:hAnsi="Times New Roman" w:cs="Times New Roman"/>
                <w:b/>
              </w:rPr>
              <w:t>Мероприятия</w:t>
            </w:r>
          </w:p>
        </w:tc>
      </w:tr>
      <w:tr w:rsidR="001922A0" w:rsidRPr="001922A0" w:rsidTr="00E15628">
        <w:trPr>
          <w:trHeight w:val="253"/>
        </w:trPr>
        <w:tc>
          <w:tcPr>
            <w:tcW w:w="10035" w:type="dxa"/>
            <w:gridSpan w:val="4"/>
            <w:tcBorders>
              <w:top w:val="single" w:sz="4" w:space="0" w:color="000000"/>
              <w:left w:val="single" w:sz="4" w:space="0" w:color="000000"/>
              <w:right w:val="single" w:sz="4" w:space="0" w:color="000000"/>
            </w:tcBorders>
            <w:shd w:val="clear" w:color="auto" w:fill="FFFFFF"/>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bCs/>
              </w:rPr>
            </w:pPr>
            <w:r w:rsidRPr="001922A0">
              <w:rPr>
                <w:rFonts w:ascii="Times New Roman" w:hAnsi="Times New Roman" w:cs="Times New Roman"/>
                <w:b/>
                <w:i/>
                <w:iCs/>
              </w:rPr>
              <w:t>Региональные дороги существующие:</w:t>
            </w:r>
          </w:p>
        </w:tc>
      </w:tr>
      <w:tr w:rsidR="001922A0" w:rsidRPr="001922A0" w:rsidTr="00E15628">
        <w:trPr>
          <w:trHeight w:val="153"/>
        </w:trPr>
        <w:tc>
          <w:tcPr>
            <w:tcW w:w="3686"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iCs/>
              </w:rPr>
              <w:t>38К-018 Курск-Поныри</w:t>
            </w:r>
          </w:p>
        </w:tc>
        <w:tc>
          <w:tcPr>
            <w:tcW w:w="1984"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13,25</w:t>
            </w:r>
          </w:p>
        </w:tc>
        <w:tc>
          <w:tcPr>
            <w:tcW w:w="184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bCs/>
              </w:rPr>
            </w:pPr>
            <w:r w:rsidRPr="001922A0">
              <w:rPr>
                <w:rFonts w:ascii="Times New Roman" w:hAnsi="Times New Roman" w:cs="Times New Roman"/>
              </w:rPr>
              <w:t>реконструкция</w:t>
            </w:r>
          </w:p>
        </w:tc>
      </w:tr>
      <w:tr w:rsidR="001922A0" w:rsidRPr="001922A0" w:rsidTr="00E15628">
        <w:trPr>
          <w:trHeight w:val="153"/>
        </w:trPr>
        <w:tc>
          <w:tcPr>
            <w:tcW w:w="3686"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iCs/>
              </w:rPr>
              <w:t>38К-039 Фатеж - Золотухино</w:t>
            </w:r>
          </w:p>
        </w:tc>
        <w:tc>
          <w:tcPr>
            <w:tcW w:w="1984"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w:t>
            </w:r>
          </w:p>
        </w:tc>
        <w:tc>
          <w:tcPr>
            <w:tcW w:w="184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w:t>
            </w:r>
          </w:p>
        </w:tc>
        <w:tc>
          <w:tcPr>
            <w:tcW w:w="2522"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w:t>
            </w:r>
          </w:p>
        </w:tc>
      </w:tr>
      <w:tr w:rsidR="001922A0" w:rsidRPr="001922A0" w:rsidTr="00E15628">
        <w:trPr>
          <w:trHeight w:val="153"/>
        </w:trPr>
        <w:tc>
          <w:tcPr>
            <w:tcW w:w="10035" w:type="dxa"/>
            <w:gridSpan w:val="4"/>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b/>
                <w:i/>
                <w:iCs/>
              </w:rPr>
              <w:t>Региональные дороги проектируемые:</w:t>
            </w:r>
          </w:p>
        </w:tc>
      </w:tr>
      <w:tr w:rsidR="001922A0" w:rsidRPr="001922A0" w:rsidTr="00E15628">
        <w:trPr>
          <w:trHeight w:val="153"/>
        </w:trPr>
        <w:tc>
          <w:tcPr>
            <w:tcW w:w="3686"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iCs/>
              </w:rPr>
              <w:t>(Е 105) г. Курск – Воронеж (Е 105)</w:t>
            </w:r>
          </w:p>
        </w:tc>
        <w:tc>
          <w:tcPr>
            <w:tcW w:w="1984"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10,996</w:t>
            </w:r>
          </w:p>
        </w:tc>
        <w:tc>
          <w:tcPr>
            <w:tcW w:w="184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b/>
                <w:i/>
                <w:iCs/>
              </w:rPr>
            </w:pPr>
            <w:r w:rsidRPr="001922A0">
              <w:rPr>
                <w:rFonts w:ascii="Times New Roman" w:hAnsi="Times New Roman" w:cs="Times New Roman"/>
              </w:rPr>
              <w:t>новое строительство</w:t>
            </w:r>
          </w:p>
        </w:tc>
      </w:tr>
      <w:tr w:rsidR="001922A0" w:rsidRPr="001922A0" w:rsidTr="00E15628">
        <w:trPr>
          <w:trHeight w:val="153"/>
        </w:trPr>
        <w:tc>
          <w:tcPr>
            <w:tcW w:w="10035" w:type="dxa"/>
            <w:gridSpan w:val="4"/>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b/>
                <w:i/>
                <w:iCs/>
              </w:rPr>
              <w:t>Межмуниципальные существующие:</w:t>
            </w:r>
          </w:p>
        </w:tc>
      </w:tr>
      <w:tr w:rsidR="001922A0" w:rsidRPr="001922A0" w:rsidTr="00E15628">
        <w:trPr>
          <w:trHeight w:val="153"/>
        </w:trPr>
        <w:tc>
          <w:tcPr>
            <w:tcW w:w="3686"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iCs/>
              </w:rPr>
              <w:t>38ОП МЗ 38Н-398 «Курск – Поныри» -Зиборово</w:t>
            </w:r>
          </w:p>
        </w:tc>
        <w:tc>
          <w:tcPr>
            <w:tcW w:w="1984"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2,661</w:t>
            </w:r>
          </w:p>
        </w:tc>
        <w:tc>
          <w:tcPr>
            <w:tcW w:w="184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реконструкция</w:t>
            </w:r>
          </w:p>
        </w:tc>
      </w:tr>
      <w:tr w:rsidR="001922A0" w:rsidRPr="001922A0" w:rsidTr="00E15628">
        <w:trPr>
          <w:trHeight w:val="153"/>
        </w:trPr>
        <w:tc>
          <w:tcPr>
            <w:tcW w:w="3686"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iCs/>
              </w:rPr>
              <w:t>38ОП МЗ 38Н-403 «Курск – Поныри» -. Никулино</w:t>
            </w:r>
          </w:p>
        </w:tc>
        <w:tc>
          <w:tcPr>
            <w:tcW w:w="1984"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3,192</w:t>
            </w:r>
          </w:p>
        </w:tc>
        <w:tc>
          <w:tcPr>
            <w:tcW w:w="184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реконструкция</w:t>
            </w:r>
          </w:p>
        </w:tc>
      </w:tr>
      <w:tr w:rsidR="001922A0" w:rsidRPr="001922A0" w:rsidTr="00E15628">
        <w:trPr>
          <w:trHeight w:val="153"/>
        </w:trPr>
        <w:tc>
          <w:tcPr>
            <w:tcW w:w="3686"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iCs/>
              </w:rPr>
              <w:t>38ОП МЗ 38Н-407 «Курск – Поныри» - ст. Свобода - Александровка</w:t>
            </w:r>
          </w:p>
        </w:tc>
        <w:tc>
          <w:tcPr>
            <w:tcW w:w="1984"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2,054</w:t>
            </w:r>
          </w:p>
        </w:tc>
        <w:tc>
          <w:tcPr>
            <w:tcW w:w="184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реконструкция</w:t>
            </w:r>
          </w:p>
        </w:tc>
      </w:tr>
      <w:tr w:rsidR="001922A0" w:rsidRPr="001922A0" w:rsidTr="00E15628">
        <w:trPr>
          <w:trHeight w:val="153"/>
        </w:trPr>
        <w:tc>
          <w:tcPr>
            <w:tcW w:w="3686"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iCs/>
              </w:rPr>
              <w:t>38ОП МЗ 38Н-409 «Курск – Поныри» - Солнечный» - «Курск – Поныри» - Реутово</w:t>
            </w:r>
          </w:p>
        </w:tc>
        <w:tc>
          <w:tcPr>
            <w:tcW w:w="1984"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0,907</w:t>
            </w:r>
          </w:p>
        </w:tc>
        <w:tc>
          <w:tcPr>
            <w:tcW w:w="184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реконструкция</w:t>
            </w:r>
          </w:p>
        </w:tc>
      </w:tr>
      <w:tr w:rsidR="001922A0" w:rsidRPr="001922A0" w:rsidTr="00E15628">
        <w:trPr>
          <w:trHeight w:val="153"/>
        </w:trPr>
        <w:tc>
          <w:tcPr>
            <w:tcW w:w="3686"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iCs/>
              </w:rPr>
              <w:t>38ОП МЗ 38Н-410 «Курск – Поныри» - Солнечный</w:t>
            </w:r>
          </w:p>
        </w:tc>
        <w:tc>
          <w:tcPr>
            <w:tcW w:w="1984"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2,556</w:t>
            </w:r>
          </w:p>
        </w:tc>
        <w:tc>
          <w:tcPr>
            <w:tcW w:w="184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rPr>
              <w:t>реконструкция</w:t>
            </w:r>
          </w:p>
        </w:tc>
      </w:tr>
      <w:tr w:rsidR="001922A0" w:rsidRPr="001922A0" w:rsidTr="00E15628">
        <w:trPr>
          <w:trHeight w:val="153"/>
        </w:trPr>
        <w:tc>
          <w:tcPr>
            <w:tcW w:w="3686"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b/>
                <w:i/>
                <w:iCs/>
              </w:rPr>
              <w:t>Межмуниципальные проектируемые:</w:t>
            </w:r>
          </w:p>
        </w:tc>
        <w:tc>
          <w:tcPr>
            <w:tcW w:w="1984" w:type="dxa"/>
            <w:tcBorders>
              <w:left w:val="single" w:sz="4" w:space="0" w:color="000000"/>
              <w:bottom w:val="single" w:sz="4" w:space="0" w:color="000000"/>
            </w:tcBorders>
            <w:shd w:val="clear" w:color="auto" w:fill="auto"/>
            <w:vAlign w:val="center"/>
          </w:tcPr>
          <w:p w:rsidR="001922A0" w:rsidRPr="001922A0" w:rsidRDefault="001922A0" w:rsidP="001922A0">
            <w:pPr>
              <w:shd w:val="clear" w:color="auto" w:fill="FFFFFF"/>
              <w:snapToGrid w:val="0"/>
              <w:spacing w:after="0" w:line="240" w:lineRule="auto"/>
              <w:jc w:val="both"/>
              <w:rPr>
                <w:rFonts w:ascii="Times New Roman" w:hAnsi="Times New Roman" w:cs="Times New Roman"/>
              </w:rPr>
            </w:pPr>
          </w:p>
        </w:tc>
        <w:tc>
          <w:tcPr>
            <w:tcW w:w="184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p>
        </w:tc>
        <w:tc>
          <w:tcPr>
            <w:tcW w:w="2522"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p>
        </w:tc>
      </w:tr>
      <w:tr w:rsidR="001922A0" w:rsidRPr="001922A0" w:rsidTr="00E15628">
        <w:trPr>
          <w:trHeight w:val="153"/>
        </w:trPr>
        <w:tc>
          <w:tcPr>
            <w:tcW w:w="3686"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iCs/>
              </w:rPr>
              <w:t>Объездная м. Свобода - Будановка</w:t>
            </w:r>
          </w:p>
        </w:tc>
        <w:tc>
          <w:tcPr>
            <w:tcW w:w="1984"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2,216</w:t>
            </w:r>
          </w:p>
        </w:tc>
        <w:tc>
          <w:tcPr>
            <w:tcW w:w="1843" w:type="dxa"/>
            <w:tcBorders>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новое строительство</w:t>
            </w:r>
          </w:p>
        </w:tc>
      </w:tr>
      <w:tr w:rsidR="001922A0" w:rsidRPr="001922A0" w:rsidTr="00E15628">
        <w:tc>
          <w:tcPr>
            <w:tcW w:w="10035" w:type="dxa"/>
            <w:gridSpan w:val="4"/>
            <w:tcBorders>
              <w:top w:val="single" w:sz="4" w:space="0" w:color="000000"/>
              <w:left w:val="single" w:sz="4" w:space="0" w:color="000000"/>
              <w:bottom w:val="single" w:sz="4" w:space="0" w:color="000000"/>
              <w:right w:val="single" w:sz="4" w:space="0" w:color="000000"/>
            </w:tcBorders>
            <w:shd w:val="clear" w:color="auto" w:fill="E9E6D7"/>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b/>
                <w:i/>
              </w:rPr>
              <w:t>Местные муниципальные дороги существующие:</w:t>
            </w:r>
          </w:p>
        </w:tc>
      </w:tr>
      <w:tr w:rsidR="001922A0" w:rsidRPr="001922A0" w:rsidTr="00E15628">
        <w:trPr>
          <w:trHeight w:val="115"/>
        </w:trPr>
        <w:tc>
          <w:tcPr>
            <w:tcW w:w="368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iCs/>
              </w:rPr>
              <w:t>Всего</w:t>
            </w:r>
          </w:p>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rPr>
            </w:pPr>
            <w:r w:rsidRPr="001922A0">
              <w:rPr>
                <w:rFonts w:ascii="Times New Roman" w:hAnsi="Times New Roman" w:cs="Times New Roman"/>
                <w:iCs/>
              </w:rPr>
              <w:t>В том числе:</w:t>
            </w:r>
          </w:p>
        </w:tc>
        <w:tc>
          <w:tcPr>
            <w:tcW w:w="198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60,2</w:t>
            </w:r>
          </w:p>
        </w:tc>
        <w:tc>
          <w:tcPr>
            <w:tcW w:w="184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p>
        </w:tc>
      </w:tr>
      <w:tr w:rsidR="001922A0" w:rsidRPr="001922A0" w:rsidTr="00E15628">
        <w:trPr>
          <w:trHeight w:val="115"/>
        </w:trPr>
        <w:tc>
          <w:tcPr>
            <w:tcW w:w="368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p>
        </w:tc>
        <w:tc>
          <w:tcPr>
            <w:tcW w:w="198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15,00</w:t>
            </w:r>
          </w:p>
        </w:tc>
        <w:tc>
          <w:tcPr>
            <w:tcW w:w="184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реконструкция</w:t>
            </w:r>
          </w:p>
        </w:tc>
      </w:tr>
      <w:tr w:rsidR="001922A0" w:rsidRPr="001922A0" w:rsidTr="00E15628">
        <w:trPr>
          <w:trHeight w:val="115"/>
        </w:trPr>
        <w:tc>
          <w:tcPr>
            <w:tcW w:w="368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p>
        </w:tc>
        <w:tc>
          <w:tcPr>
            <w:tcW w:w="198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45,2</w:t>
            </w:r>
          </w:p>
        </w:tc>
        <w:tc>
          <w:tcPr>
            <w:tcW w:w="184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грунт</w:t>
            </w:r>
          </w:p>
        </w:tc>
        <w:tc>
          <w:tcPr>
            <w:tcW w:w="2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новое строительство</w:t>
            </w:r>
          </w:p>
        </w:tc>
      </w:tr>
      <w:tr w:rsidR="001922A0" w:rsidRPr="001922A0" w:rsidTr="00E15628">
        <w:trPr>
          <w:trHeight w:val="115"/>
        </w:trPr>
        <w:tc>
          <w:tcPr>
            <w:tcW w:w="100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b/>
                <w:i/>
              </w:rPr>
              <w:t>Местные муниципальные дороги проектируемые:</w:t>
            </w:r>
          </w:p>
        </w:tc>
      </w:tr>
      <w:tr w:rsidR="001922A0" w:rsidRPr="001922A0" w:rsidTr="00E15628">
        <w:trPr>
          <w:trHeight w:val="122"/>
        </w:trPr>
        <w:tc>
          <w:tcPr>
            <w:tcW w:w="368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iCs/>
              </w:rPr>
              <w:t xml:space="preserve">м. Свобода – д.Апальково </w:t>
            </w:r>
          </w:p>
        </w:tc>
        <w:tc>
          <w:tcPr>
            <w:tcW w:w="198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0,922</w:t>
            </w:r>
          </w:p>
        </w:tc>
        <w:tc>
          <w:tcPr>
            <w:tcW w:w="184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новое строительство</w:t>
            </w:r>
          </w:p>
        </w:tc>
      </w:tr>
      <w:tr w:rsidR="001922A0" w:rsidRPr="001922A0" w:rsidTr="00E15628">
        <w:trPr>
          <w:trHeight w:val="122"/>
        </w:trPr>
        <w:tc>
          <w:tcPr>
            <w:tcW w:w="368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iCs/>
              </w:rPr>
              <w:t>м. Свобода-д. Подазовка-д. Дубовец-д 2-я Воробьевка- Кузьминка</w:t>
            </w:r>
          </w:p>
        </w:tc>
        <w:tc>
          <w:tcPr>
            <w:tcW w:w="198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8,605</w:t>
            </w:r>
          </w:p>
        </w:tc>
        <w:tc>
          <w:tcPr>
            <w:tcW w:w="184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новое строительство</w:t>
            </w:r>
          </w:p>
        </w:tc>
      </w:tr>
      <w:tr w:rsidR="001922A0" w:rsidRPr="001922A0" w:rsidTr="00E15628">
        <w:trPr>
          <w:trHeight w:val="122"/>
        </w:trPr>
        <w:tc>
          <w:tcPr>
            <w:tcW w:w="368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iCs/>
              </w:rPr>
              <w:t xml:space="preserve">п. Солнечный – д. Никулино- д 2-я </w:t>
            </w:r>
            <w:r w:rsidRPr="001922A0">
              <w:rPr>
                <w:rFonts w:ascii="Times New Roman" w:hAnsi="Times New Roman" w:cs="Times New Roman"/>
                <w:iCs/>
              </w:rPr>
              <w:lastRenderedPageBreak/>
              <w:t>Воробьевка-с. 3-е Уколово- Коврашовка</w:t>
            </w:r>
          </w:p>
        </w:tc>
        <w:tc>
          <w:tcPr>
            <w:tcW w:w="198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lastRenderedPageBreak/>
              <w:t>5,709</w:t>
            </w:r>
          </w:p>
        </w:tc>
        <w:tc>
          <w:tcPr>
            <w:tcW w:w="184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новое строительство</w:t>
            </w:r>
          </w:p>
        </w:tc>
      </w:tr>
      <w:tr w:rsidR="001922A0" w:rsidRPr="001922A0" w:rsidTr="00E15628">
        <w:trPr>
          <w:trHeight w:val="122"/>
        </w:trPr>
        <w:tc>
          <w:tcPr>
            <w:tcW w:w="368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hd w:val="clear" w:color="auto" w:fill="FFFFFF"/>
              <w:snapToGrid w:val="0"/>
              <w:spacing w:after="0" w:line="240" w:lineRule="auto"/>
              <w:jc w:val="both"/>
              <w:rPr>
                <w:rFonts w:ascii="Times New Roman" w:hAnsi="Times New Roman" w:cs="Times New Roman"/>
                <w:iCs/>
              </w:rPr>
            </w:pPr>
            <w:r w:rsidRPr="001922A0">
              <w:rPr>
                <w:rFonts w:ascii="Times New Roman" w:hAnsi="Times New Roman" w:cs="Times New Roman"/>
                <w:iCs/>
              </w:rPr>
              <w:lastRenderedPageBreak/>
              <w:t>п. Солнечный – д. Никулино- д 2-я Воробьевка-с. 3-е Уколово-1-е Уколово</w:t>
            </w:r>
          </w:p>
        </w:tc>
        <w:tc>
          <w:tcPr>
            <w:tcW w:w="198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6,048</w:t>
            </w:r>
          </w:p>
        </w:tc>
        <w:tc>
          <w:tcPr>
            <w:tcW w:w="1843"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а/б покрытие</w:t>
            </w:r>
          </w:p>
        </w:tc>
        <w:tc>
          <w:tcPr>
            <w:tcW w:w="2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widowControl w:val="0"/>
              <w:snapToGrid w:val="0"/>
              <w:spacing w:after="0" w:line="240" w:lineRule="auto"/>
              <w:jc w:val="both"/>
              <w:rPr>
                <w:rFonts w:ascii="Times New Roman" w:hAnsi="Times New Roman" w:cs="Times New Roman"/>
              </w:rPr>
            </w:pPr>
            <w:r w:rsidRPr="001922A0">
              <w:rPr>
                <w:rFonts w:ascii="Times New Roman" w:hAnsi="Times New Roman" w:cs="Times New Roman"/>
              </w:rPr>
              <w:t>новое строительство</w:t>
            </w:r>
          </w:p>
        </w:tc>
      </w:tr>
    </w:tbl>
    <w:p w:rsidR="001922A0" w:rsidRPr="001922A0" w:rsidRDefault="001922A0" w:rsidP="001922A0">
      <w:pPr>
        <w:widowControl w:val="0"/>
        <w:spacing w:after="0" w:line="240" w:lineRule="auto"/>
        <w:jc w:val="both"/>
        <w:rPr>
          <w:rFonts w:ascii="Times New Roman" w:hAnsi="Times New Roman" w:cs="Times New Roman"/>
        </w:rPr>
      </w:pPr>
    </w:p>
    <w:p w:rsidR="001922A0" w:rsidRPr="001922A0" w:rsidRDefault="001922A0" w:rsidP="001922A0">
      <w:pPr>
        <w:shd w:val="clear" w:color="auto" w:fill="FFFFFF"/>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Проектная сеть улиц и дорог выполнена с учётом архитектурно-планировочной организации территории, характера застройки, интенсивности транспортного и пешеходного движения.</w:t>
      </w:r>
    </w:p>
    <w:p w:rsidR="001922A0" w:rsidRPr="001922A0" w:rsidRDefault="001922A0" w:rsidP="001922A0">
      <w:pPr>
        <w:shd w:val="clear" w:color="auto" w:fill="FFFFFF"/>
        <w:tabs>
          <w:tab w:val="left" w:pos="518"/>
        </w:tabs>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Ширина дорог в красных линиях принимается согласно СНиП 2.07.01-89 «Планировка и застройка городских и сельских поселений», СНиП 11-04-2003 «Инструкция о порядке разработки, согласования, экспертизы и утверждения градостроительной документации» и СНиП 2.05.02-85 «Автомобильные дороги».</w:t>
      </w:r>
    </w:p>
    <w:p w:rsidR="001922A0" w:rsidRPr="001922A0" w:rsidRDefault="001922A0" w:rsidP="001922A0">
      <w:pPr>
        <w:shd w:val="clear" w:color="auto" w:fill="FFFFFF"/>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На проезжей части улиц предусмотрено устройство усовершенствованного покрытия с шириной полос движения: </w:t>
      </w:r>
    </w:p>
    <w:p w:rsidR="001922A0" w:rsidRPr="001922A0" w:rsidRDefault="001922A0" w:rsidP="001922A0">
      <w:pPr>
        <w:pStyle w:val="afa"/>
        <w:numPr>
          <w:ilvl w:val="0"/>
          <w:numId w:val="21"/>
        </w:numPr>
        <w:shd w:val="clear" w:color="auto" w:fill="FFFFFF"/>
        <w:tabs>
          <w:tab w:val="clear" w:pos="0"/>
          <w:tab w:val="num" w:pos="735"/>
        </w:tabs>
        <w:ind w:left="0" w:firstLine="709"/>
        <w:jc w:val="both"/>
        <w:rPr>
          <w:sz w:val="24"/>
          <w:szCs w:val="24"/>
        </w:rPr>
      </w:pPr>
      <w:r w:rsidRPr="001922A0">
        <w:rPr>
          <w:sz w:val="24"/>
          <w:szCs w:val="24"/>
        </w:rPr>
        <w:t>для магистральных улиц – 3,5-4,0 м;</w:t>
      </w:r>
    </w:p>
    <w:p w:rsidR="001922A0" w:rsidRPr="001922A0" w:rsidRDefault="001922A0" w:rsidP="001922A0">
      <w:pPr>
        <w:pStyle w:val="afa"/>
        <w:numPr>
          <w:ilvl w:val="0"/>
          <w:numId w:val="21"/>
        </w:numPr>
        <w:shd w:val="clear" w:color="auto" w:fill="FFFFFF"/>
        <w:tabs>
          <w:tab w:val="clear" w:pos="0"/>
          <w:tab w:val="num" w:pos="735"/>
        </w:tabs>
        <w:ind w:left="0" w:firstLine="709"/>
        <w:jc w:val="both"/>
        <w:rPr>
          <w:sz w:val="24"/>
          <w:szCs w:val="24"/>
        </w:rPr>
      </w:pPr>
      <w:r w:rsidRPr="001922A0">
        <w:rPr>
          <w:sz w:val="24"/>
          <w:szCs w:val="24"/>
        </w:rPr>
        <w:t>для жилых улиц местного значения – 3,0 м.</w:t>
      </w:r>
    </w:p>
    <w:p w:rsidR="001922A0" w:rsidRPr="001922A0" w:rsidRDefault="001922A0" w:rsidP="001922A0">
      <w:pPr>
        <w:widowControl w:val="0"/>
        <w:spacing w:after="0" w:line="240" w:lineRule="auto"/>
        <w:jc w:val="both"/>
        <w:rPr>
          <w:rFonts w:ascii="Times New Roman" w:hAnsi="Times New Roman" w:cs="Times New Roman"/>
          <w:sz w:val="24"/>
          <w:szCs w:val="24"/>
        </w:rPr>
      </w:pPr>
    </w:p>
    <w:p w:rsidR="001922A0" w:rsidRPr="001922A0" w:rsidRDefault="001922A0" w:rsidP="001922A0">
      <w:pPr>
        <w:pStyle w:val="3"/>
        <w:spacing w:before="0"/>
        <w:ind w:hanging="11"/>
        <w:rPr>
          <w:rFonts w:ascii="Times New Roman" w:hAnsi="Times New Roman" w:cs="Times New Roman"/>
          <w:kern w:val="1"/>
          <w:sz w:val="24"/>
          <w:szCs w:val="24"/>
        </w:rPr>
      </w:pPr>
      <w:bookmarkStart w:id="546" w:name="__RefHeading__548_1402397012"/>
      <w:bookmarkStart w:id="547" w:name="__RefHeading__461_87856443"/>
      <w:bookmarkStart w:id="548" w:name="__RefHeading__397_940753611"/>
      <w:bookmarkStart w:id="549" w:name="__RefHeading__345_595017917"/>
      <w:bookmarkStart w:id="550" w:name="__RefHeading__279_1039735437"/>
      <w:bookmarkStart w:id="551" w:name="__RefHeading__213_1093250453"/>
      <w:bookmarkStart w:id="552" w:name="__RefHeading__441_1922880767"/>
      <w:bookmarkStart w:id="553" w:name="__RefHeading__80_1981848581"/>
      <w:bookmarkStart w:id="554" w:name="__RefHeading__49_239582663"/>
      <w:bookmarkStart w:id="555" w:name="__RefHeading__113_1922880767"/>
      <w:bookmarkStart w:id="556" w:name="__RefHeading__180_911835131"/>
      <w:bookmarkStart w:id="557" w:name="__RefHeading__246_514927091"/>
      <w:bookmarkStart w:id="558" w:name="__RefHeading__312_385905480"/>
      <w:bookmarkStart w:id="559" w:name="__RefHeading__365_1570249360"/>
      <w:bookmarkStart w:id="560" w:name="__RefHeading__429_157504780"/>
      <w:bookmarkStart w:id="561" w:name="__RefHeading__493_772639089"/>
      <w:bookmarkStart w:id="562" w:name="_Toc372883973"/>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Pr="001922A0">
        <w:rPr>
          <w:rFonts w:ascii="Times New Roman" w:hAnsi="Times New Roman" w:cs="Times New Roman"/>
          <w:color w:val="auto"/>
          <w:sz w:val="24"/>
          <w:szCs w:val="24"/>
        </w:rPr>
        <w:t>2.6.4  Инженерная  инфраструктура</w:t>
      </w:r>
      <w:bookmarkEnd w:id="562"/>
    </w:p>
    <w:p w:rsidR="001922A0" w:rsidRPr="001922A0" w:rsidRDefault="001922A0" w:rsidP="001922A0">
      <w:pPr>
        <w:spacing w:after="0" w:line="240" w:lineRule="auto"/>
        <w:ind w:firstLine="709"/>
        <w:jc w:val="both"/>
        <w:rPr>
          <w:rFonts w:ascii="Times New Roman" w:hAnsi="Times New Roman" w:cs="Times New Roman"/>
          <w:kern w:val="1"/>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kern w:val="1"/>
          <w:sz w:val="24"/>
          <w:szCs w:val="24"/>
        </w:rPr>
        <w:t>В полномочия органов местного самоуправления сельсовета в первую очередь входят вопросы организация в границах сельсовета электро-, тепло-, газо- и водоснабжения населения, водоотведения, снабжения населения топливом, организация освещения улиц населенных пунктов.</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sz w:val="24"/>
          <w:szCs w:val="24"/>
        </w:rPr>
        <w:t>Раздел выполнен на основании следующих документов:</w:t>
      </w:r>
    </w:p>
    <w:p w:rsidR="001922A0" w:rsidRPr="001922A0" w:rsidRDefault="001922A0" w:rsidP="001922A0">
      <w:pPr>
        <w:widowControl w:val="0"/>
        <w:tabs>
          <w:tab w:val="left" w:pos="720"/>
          <w:tab w:val="left" w:pos="1440"/>
          <w:tab w:val="left" w:pos="2160"/>
        </w:tabs>
        <w:spacing w:after="0" w:line="240" w:lineRule="auto"/>
        <w:ind w:left="709"/>
        <w:jc w:val="both"/>
        <w:rPr>
          <w:rFonts w:ascii="Times New Roman" w:hAnsi="Times New Roman" w:cs="Times New Roman"/>
          <w:kern w:val="1"/>
          <w:sz w:val="24"/>
          <w:szCs w:val="24"/>
        </w:rPr>
      </w:pPr>
      <w:r w:rsidRPr="001922A0">
        <w:rPr>
          <w:rFonts w:ascii="Times New Roman" w:hAnsi="Times New Roman" w:cs="Times New Roman"/>
          <w:kern w:val="1"/>
          <w:sz w:val="24"/>
          <w:szCs w:val="24"/>
        </w:rPr>
        <w:t>-Техническое</w:t>
      </w:r>
      <w:r w:rsidRPr="001922A0">
        <w:rPr>
          <w:rFonts w:ascii="Times New Roman" w:hAnsi="Times New Roman" w:cs="Times New Roman"/>
          <w:sz w:val="24"/>
          <w:szCs w:val="24"/>
        </w:rPr>
        <w:t xml:space="preserve"> задание на разработку раздела «Развитие инженерной инфраструктуры территории» для проекта «Разработка генерального плана Свободинского сельсовета Золотухинского района Курской области»;</w:t>
      </w:r>
    </w:p>
    <w:p w:rsidR="001922A0" w:rsidRPr="001922A0" w:rsidRDefault="001922A0" w:rsidP="001922A0">
      <w:pPr>
        <w:widowControl w:val="0"/>
        <w:tabs>
          <w:tab w:val="left" w:pos="720"/>
          <w:tab w:val="left" w:pos="1440"/>
          <w:tab w:val="left" w:pos="2160"/>
        </w:tabs>
        <w:spacing w:after="0" w:line="240" w:lineRule="auto"/>
        <w:ind w:left="-281" w:firstLine="990"/>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 - Градостроительный</w:t>
      </w:r>
      <w:r w:rsidRPr="001922A0">
        <w:rPr>
          <w:rFonts w:ascii="Times New Roman" w:hAnsi="Times New Roman" w:cs="Times New Roman"/>
          <w:sz w:val="24"/>
          <w:szCs w:val="24"/>
        </w:rPr>
        <w:t xml:space="preserve"> кодекс Российской Федерации (редакция 2007г);</w:t>
      </w:r>
    </w:p>
    <w:p w:rsidR="001922A0" w:rsidRPr="001922A0" w:rsidRDefault="001922A0" w:rsidP="001922A0">
      <w:pPr>
        <w:widowControl w:val="0"/>
        <w:tabs>
          <w:tab w:val="left" w:pos="720"/>
          <w:tab w:val="left" w:pos="1440"/>
          <w:tab w:val="left" w:pos="2160"/>
        </w:tabs>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kern w:val="1"/>
          <w:sz w:val="24"/>
          <w:szCs w:val="24"/>
        </w:rPr>
        <w:t>- СНиП</w:t>
      </w:r>
      <w:r w:rsidRPr="001922A0">
        <w:rPr>
          <w:rFonts w:ascii="Times New Roman" w:hAnsi="Times New Roman" w:cs="Times New Roman"/>
          <w:sz w:val="24"/>
          <w:szCs w:val="24"/>
        </w:rPr>
        <w:t xml:space="preserve"> 2.07.01-89 «Планировка и застройка городских и сельских поселений»;</w:t>
      </w:r>
    </w:p>
    <w:p w:rsidR="001922A0" w:rsidRPr="001922A0" w:rsidRDefault="001922A0" w:rsidP="001922A0">
      <w:pPr>
        <w:widowControl w:val="0"/>
        <w:tabs>
          <w:tab w:val="left" w:pos="720"/>
          <w:tab w:val="left" w:pos="1440"/>
          <w:tab w:val="left" w:pos="2160"/>
        </w:tabs>
        <w:spacing w:after="0" w:line="240" w:lineRule="auto"/>
        <w:ind w:left="709"/>
        <w:jc w:val="both"/>
        <w:rPr>
          <w:rFonts w:ascii="Times New Roman" w:hAnsi="Times New Roman" w:cs="Times New Roman"/>
          <w:kern w:val="1"/>
          <w:sz w:val="24"/>
          <w:szCs w:val="24"/>
        </w:rPr>
      </w:pPr>
      <w:r w:rsidRPr="001922A0">
        <w:rPr>
          <w:rFonts w:ascii="Times New Roman" w:hAnsi="Times New Roman" w:cs="Times New Roman"/>
          <w:sz w:val="24"/>
          <w:szCs w:val="24"/>
        </w:rPr>
        <w:t>- СНиП 11-04-2003 «Инструкция о порядке разработки, согласования, экспертизы и утверждения градостроительной документации».</w:t>
      </w:r>
    </w:p>
    <w:p w:rsidR="001922A0" w:rsidRPr="001922A0" w:rsidRDefault="001922A0" w:rsidP="001922A0">
      <w:pPr>
        <w:shd w:val="clear" w:color="auto" w:fill="FFFFFF"/>
        <w:spacing w:after="0" w:line="240" w:lineRule="auto"/>
        <w:ind w:firstLine="709"/>
        <w:jc w:val="both"/>
        <w:rPr>
          <w:rFonts w:ascii="Times New Roman" w:hAnsi="Times New Roman" w:cs="Times New Roman"/>
          <w:kern w:val="1"/>
          <w:sz w:val="24"/>
          <w:szCs w:val="24"/>
        </w:rPr>
      </w:pPr>
    </w:p>
    <w:p w:rsidR="001922A0" w:rsidRPr="001922A0" w:rsidRDefault="001922A0" w:rsidP="001922A0">
      <w:pPr>
        <w:shd w:val="clear" w:color="auto" w:fill="FFFFFF"/>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sz w:val="24"/>
          <w:szCs w:val="24"/>
        </w:rPr>
        <w:t>Стратегические принципы развития инженерных систем</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Развитие инженерной инфраструктуры, её надёжная и эффективная работа являются непременным условием устойчивой  привлекательности территории для инвестиций.</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Основными стратегическими принципами развития инженерных систем городов </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pStyle w:val="3"/>
        <w:spacing w:before="0"/>
        <w:ind w:hanging="11"/>
        <w:rPr>
          <w:rFonts w:ascii="Times New Roman" w:hAnsi="Times New Roman" w:cs="Times New Roman"/>
          <w:sz w:val="16"/>
          <w:szCs w:val="16"/>
          <w:lang w:eastAsia="ru-RU"/>
        </w:rPr>
      </w:pPr>
      <w:bookmarkStart w:id="563" w:name="__RefHeading__550_1402397012"/>
      <w:bookmarkStart w:id="564" w:name="__RefHeading__463_87856443"/>
      <w:bookmarkStart w:id="565" w:name="__RefHeading__399_940753611"/>
      <w:bookmarkStart w:id="566" w:name="__RefHeading__347_595017917"/>
      <w:bookmarkStart w:id="567" w:name="__RefHeading__281_1039735437"/>
      <w:bookmarkStart w:id="568" w:name="__RefHeading__215_1093250453"/>
      <w:bookmarkStart w:id="569" w:name="__RefHeading__443_1922880767"/>
      <w:bookmarkStart w:id="570" w:name="__RefHeading__82_1981848581"/>
      <w:bookmarkStart w:id="571" w:name="__RefHeading__51_239582663"/>
      <w:bookmarkStart w:id="572" w:name="__RefHeading__115_1922880767"/>
      <w:bookmarkStart w:id="573" w:name="__RefHeading__182_911835131"/>
      <w:bookmarkStart w:id="574" w:name="__RefHeading__248_514927091"/>
      <w:bookmarkStart w:id="575" w:name="__RefHeading__314_385905480"/>
      <w:bookmarkStart w:id="576" w:name="__RefHeading__367_1570249360"/>
      <w:bookmarkStart w:id="577" w:name="__RefHeading__431_157504780"/>
      <w:bookmarkStart w:id="578" w:name="__RefHeading__495_772639089"/>
      <w:bookmarkStart w:id="579" w:name="_Toc372883974"/>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sidRPr="001922A0">
        <w:rPr>
          <w:rFonts w:ascii="Times New Roman" w:hAnsi="Times New Roman" w:cs="Times New Roman"/>
          <w:color w:val="auto"/>
          <w:sz w:val="24"/>
          <w:szCs w:val="24"/>
        </w:rPr>
        <w:t>2.6.5  Вертикальная  планировка  и  инженерная  подготовка территории</w:t>
      </w:r>
      <w:bookmarkEnd w:id="579"/>
    </w:p>
    <w:p w:rsidR="001922A0" w:rsidRPr="001922A0" w:rsidRDefault="001922A0" w:rsidP="001922A0">
      <w:pPr>
        <w:spacing w:after="0" w:line="240" w:lineRule="auto"/>
        <w:jc w:val="both"/>
        <w:rPr>
          <w:rFonts w:ascii="Times New Roman" w:hAnsi="Times New Roman" w:cs="Times New Roman"/>
          <w:b/>
          <w:sz w:val="16"/>
          <w:szCs w:val="16"/>
        </w:rPr>
      </w:pPr>
    </w:p>
    <w:p w:rsidR="001922A0" w:rsidRPr="001922A0" w:rsidRDefault="001922A0" w:rsidP="001922A0">
      <w:pPr>
        <w:shd w:val="clear" w:color="auto" w:fill="FFFFFF"/>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b/>
          <w:spacing w:val="1"/>
          <w:sz w:val="24"/>
          <w:szCs w:val="24"/>
        </w:rPr>
        <w:t>1.</w:t>
      </w:r>
      <w:r w:rsidRPr="001922A0">
        <w:rPr>
          <w:rFonts w:ascii="Times New Roman" w:hAnsi="Times New Roman" w:cs="Times New Roman"/>
          <w:spacing w:val="1"/>
          <w:sz w:val="24"/>
          <w:szCs w:val="24"/>
        </w:rPr>
        <w:t xml:space="preserve"> Строительное освоение новых территорий должно осуществляться с </w:t>
      </w:r>
      <w:r w:rsidRPr="001922A0">
        <w:rPr>
          <w:rFonts w:ascii="Times New Roman" w:hAnsi="Times New Roman" w:cs="Times New Roman"/>
          <w:spacing w:val="4"/>
          <w:sz w:val="24"/>
          <w:szCs w:val="24"/>
        </w:rPr>
        <w:t xml:space="preserve">опережающей инженерной подготовкой застраиваемого </w:t>
      </w:r>
      <w:r w:rsidRPr="001922A0">
        <w:rPr>
          <w:rFonts w:ascii="Times New Roman" w:hAnsi="Times New Roman" w:cs="Times New Roman"/>
          <w:iCs/>
          <w:spacing w:val="4"/>
          <w:sz w:val="24"/>
          <w:szCs w:val="24"/>
        </w:rPr>
        <w:t>участка</w:t>
      </w:r>
      <w:r w:rsidRPr="001922A0">
        <w:rPr>
          <w:rFonts w:ascii="Times New Roman" w:hAnsi="Times New Roman" w:cs="Times New Roman"/>
          <w:i/>
          <w:iCs/>
          <w:spacing w:val="4"/>
          <w:sz w:val="24"/>
          <w:szCs w:val="24"/>
        </w:rPr>
        <w:t xml:space="preserve"> </w:t>
      </w:r>
      <w:r w:rsidRPr="001922A0">
        <w:rPr>
          <w:rFonts w:ascii="Times New Roman" w:hAnsi="Times New Roman" w:cs="Times New Roman"/>
          <w:spacing w:val="4"/>
          <w:sz w:val="24"/>
          <w:szCs w:val="24"/>
        </w:rPr>
        <w:t xml:space="preserve">в объеме и </w:t>
      </w:r>
      <w:r w:rsidRPr="001922A0">
        <w:rPr>
          <w:rFonts w:ascii="Times New Roman" w:hAnsi="Times New Roman" w:cs="Times New Roman"/>
          <w:spacing w:val="1"/>
          <w:sz w:val="24"/>
          <w:szCs w:val="24"/>
        </w:rPr>
        <w:t xml:space="preserve">составе, достаточном для предупреждения проявлений опасных процессов, </w:t>
      </w:r>
      <w:r w:rsidRPr="001922A0">
        <w:rPr>
          <w:rFonts w:ascii="Times New Roman" w:hAnsi="Times New Roman" w:cs="Times New Roman"/>
          <w:spacing w:val="-1"/>
          <w:sz w:val="24"/>
          <w:szCs w:val="24"/>
        </w:rPr>
        <w:t>характерных для данного участка.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sz w:val="24"/>
          <w:szCs w:val="24"/>
        </w:rPr>
        <w:t>2.</w:t>
      </w:r>
      <w:r w:rsidRPr="001922A0">
        <w:rPr>
          <w:rFonts w:ascii="Times New Roman" w:hAnsi="Times New Roman" w:cs="Times New Roman"/>
          <w:sz w:val="24"/>
          <w:szCs w:val="24"/>
        </w:rPr>
        <w:t xml:space="preserve"> При проектировании оснований и выборе способов производства работ рекомендуется:</w:t>
      </w:r>
    </w:p>
    <w:p w:rsidR="001922A0" w:rsidRPr="001922A0" w:rsidRDefault="001922A0" w:rsidP="001922A0">
      <w:pPr>
        <w:numPr>
          <w:ilvl w:val="0"/>
          <w:numId w:val="31"/>
        </w:numPr>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разработать общую комплексную схему инженерной защиты всей осваиваемой территории от опасных инженерно-геологических процессов и осуществить ее реализацию до начала массового строительства;</w:t>
      </w:r>
    </w:p>
    <w:p w:rsidR="001922A0" w:rsidRPr="001922A0" w:rsidRDefault="001922A0" w:rsidP="001922A0">
      <w:pPr>
        <w:numPr>
          <w:ilvl w:val="0"/>
          <w:numId w:val="31"/>
        </w:numPr>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учесть возможность появления в разрезе грунтов, не встреченных при производстве настоящих изысканий, в связи со значительными (до 500м) расстояниями между скважинами (при разработке рабочей документации изыскания должны обеспечить уточнение инженерно-геологических условий конкретных участков строительства </w:t>
      </w:r>
      <w:r w:rsidRPr="001922A0">
        <w:rPr>
          <w:rFonts w:ascii="Times New Roman" w:hAnsi="Times New Roman" w:cs="Times New Roman"/>
          <w:sz w:val="24"/>
          <w:szCs w:val="24"/>
        </w:rPr>
        <w:lastRenderedPageBreak/>
        <w:t>проектируемых зданий и сооружений с детальностью, необходимой и достаточной для обоснования окончательных проектных решений в соответствии с СП 11-105-97);</w:t>
      </w:r>
    </w:p>
    <w:p w:rsidR="001922A0" w:rsidRPr="001922A0" w:rsidRDefault="001922A0" w:rsidP="001922A0">
      <w:pPr>
        <w:numPr>
          <w:ilvl w:val="0"/>
          <w:numId w:val="31"/>
        </w:numPr>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техногенные грунты и грунты, пронизанные корневой системой растений выбрать из-под фундаментов;</w:t>
      </w:r>
    </w:p>
    <w:p w:rsidR="001922A0" w:rsidRPr="001922A0" w:rsidRDefault="001922A0" w:rsidP="001922A0">
      <w:pPr>
        <w:numPr>
          <w:ilvl w:val="0"/>
          <w:numId w:val="31"/>
        </w:numPr>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при устройстве подвальных помещений или технических подполий учесть высокое стояние и возможное повышение уровня грунтовых вод (запроектировать водозащитные мероприятия (законтурные дренажи, экраны, противофильтра</w:t>
      </w:r>
      <w:r w:rsidRPr="001922A0">
        <w:rPr>
          <w:rFonts w:ascii="Times New Roman" w:hAnsi="Times New Roman" w:cs="Times New Roman"/>
          <w:sz w:val="24"/>
          <w:szCs w:val="24"/>
        </w:rPr>
        <w:softHyphen/>
        <w:t>цион</w:t>
      </w:r>
      <w:r w:rsidRPr="001922A0">
        <w:rPr>
          <w:rFonts w:ascii="Times New Roman" w:hAnsi="Times New Roman" w:cs="Times New Roman"/>
          <w:sz w:val="24"/>
          <w:szCs w:val="24"/>
        </w:rPr>
        <w:softHyphen/>
        <w:t>ные завесы, гидроизоляцию и др.);</w:t>
      </w:r>
    </w:p>
    <w:p w:rsidR="001922A0" w:rsidRPr="001922A0" w:rsidRDefault="001922A0" w:rsidP="001922A0">
      <w:pPr>
        <w:numPr>
          <w:ilvl w:val="0"/>
          <w:numId w:val="31"/>
        </w:numPr>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предусмотреть прокладку водонесущих коммуникаций в специальных каналах (лотках), позволяющих осуществлять контроль над возможными утечками, со сбросом последних в ливневую канализацию;</w:t>
      </w:r>
    </w:p>
    <w:p w:rsidR="001922A0" w:rsidRPr="001922A0" w:rsidRDefault="001922A0" w:rsidP="001922A0">
      <w:pPr>
        <w:numPr>
          <w:ilvl w:val="0"/>
          <w:numId w:val="31"/>
        </w:numPr>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здания и сооружения, во избежание дополнительных деформаций оснований из-за подъема грунтовых вод, следует проектировать с учетом полного водонасыщения грунтов оснований;</w:t>
      </w:r>
    </w:p>
    <w:p w:rsidR="001922A0" w:rsidRPr="001922A0" w:rsidRDefault="001922A0" w:rsidP="001922A0">
      <w:pPr>
        <w:numPr>
          <w:ilvl w:val="0"/>
          <w:numId w:val="31"/>
        </w:numPr>
        <w:spacing w:after="0" w:line="240" w:lineRule="auto"/>
        <w:ind w:left="0" w:firstLine="709"/>
        <w:jc w:val="both"/>
        <w:rPr>
          <w:rFonts w:ascii="Times New Roman" w:hAnsi="Times New Roman" w:cs="Times New Roman"/>
          <w:b/>
          <w:sz w:val="24"/>
          <w:szCs w:val="24"/>
        </w:rPr>
      </w:pPr>
      <w:r w:rsidRPr="001922A0">
        <w:rPr>
          <w:rFonts w:ascii="Times New Roman" w:hAnsi="Times New Roman" w:cs="Times New Roman"/>
          <w:sz w:val="24"/>
          <w:szCs w:val="24"/>
        </w:rPr>
        <w:t>предусмотреть мероприятия по уменьшению влияния на основания зданий и сооружений пучинистых свойств грунтов.</w:t>
      </w:r>
    </w:p>
    <w:p w:rsidR="001922A0" w:rsidRPr="001922A0" w:rsidRDefault="001922A0" w:rsidP="001922A0">
      <w:pPr>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b/>
          <w:sz w:val="24"/>
          <w:szCs w:val="24"/>
        </w:rPr>
        <w:t>3.</w:t>
      </w:r>
      <w:r w:rsidRPr="001922A0">
        <w:rPr>
          <w:rFonts w:ascii="Times New Roman" w:hAnsi="Times New Roman" w:cs="Times New Roman"/>
          <w:sz w:val="24"/>
          <w:szCs w:val="24"/>
        </w:rPr>
        <w:t xml:space="preserve"> При использовании грунтов в качестве естественных оснований должны применяться методы строительных работ, не допускающие ухудшения свойств грунтов и качество подготовленного основания вследствие неорганизованного замачивания, размыва грунтовыми и поверхностными водами, повреждения механизмами и транспортными средствами, выветривания, промораживания и применения открытого водоотлива.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b/>
          <w:sz w:val="24"/>
          <w:szCs w:val="24"/>
        </w:rPr>
        <w:t>4.</w:t>
      </w:r>
      <w:r w:rsidRPr="001922A0">
        <w:rPr>
          <w:rFonts w:ascii="Times New Roman" w:hAnsi="Times New Roman" w:cs="Times New Roman"/>
          <w:sz w:val="24"/>
          <w:szCs w:val="24"/>
        </w:rPr>
        <w:t xml:space="preserve"> Освоение территории возможно после выполнения мероприятий по инженерной подготовке:</w:t>
      </w:r>
    </w:p>
    <w:p w:rsidR="001922A0" w:rsidRPr="001922A0" w:rsidRDefault="001922A0" w:rsidP="001922A0">
      <w:pPr>
        <w:numPr>
          <w:ilvl w:val="0"/>
          <w:numId w:val="32"/>
        </w:numPr>
        <w:tabs>
          <w:tab w:val="left" w:pos="540"/>
        </w:tab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Снятие существующего растительного грунта с использованием его под озеленение</w:t>
      </w:r>
    </w:p>
    <w:p w:rsidR="001922A0" w:rsidRPr="001922A0" w:rsidRDefault="001922A0" w:rsidP="001922A0">
      <w:pPr>
        <w:numPr>
          <w:ilvl w:val="0"/>
          <w:numId w:val="32"/>
        </w:numPr>
        <w:tabs>
          <w:tab w:val="left" w:pos="540"/>
        </w:tab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Приспособление рельефа с учетом нормативных уклонов под застройку, транспортную и инженерную инфраструктуры;</w:t>
      </w:r>
    </w:p>
    <w:p w:rsidR="001922A0" w:rsidRPr="001922A0" w:rsidRDefault="001922A0" w:rsidP="001922A0">
      <w:pPr>
        <w:numPr>
          <w:ilvl w:val="0"/>
          <w:numId w:val="32"/>
        </w:numPr>
        <w:tabs>
          <w:tab w:val="left" w:pos="540"/>
        </w:tab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Благоустройство территории, решение поверхностного водоотвода;</w:t>
      </w:r>
    </w:p>
    <w:p w:rsidR="001922A0" w:rsidRPr="001922A0" w:rsidRDefault="001922A0" w:rsidP="001922A0">
      <w:pPr>
        <w:numPr>
          <w:ilvl w:val="0"/>
          <w:numId w:val="32"/>
        </w:numPr>
        <w:tabs>
          <w:tab w:val="left" w:pos="540"/>
        </w:tab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Мероприятия, связанные с понижением грунтовых вод, водоотведением, строительством очистных сооружений.</w:t>
      </w:r>
    </w:p>
    <w:p w:rsidR="001922A0" w:rsidRPr="001922A0" w:rsidRDefault="001922A0" w:rsidP="001922A0">
      <w:pPr>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sz w:val="24"/>
          <w:szCs w:val="24"/>
        </w:rPr>
        <w:t>Мероприятия, связанные со строительством на территориях подверженных экзогенным процессам.</w:t>
      </w:r>
    </w:p>
    <w:p w:rsidR="001922A0" w:rsidRPr="001922A0" w:rsidRDefault="001922A0" w:rsidP="001922A0">
      <w:pPr>
        <w:spacing w:after="0" w:line="240" w:lineRule="auto"/>
        <w:ind w:firstLine="709"/>
        <w:jc w:val="both"/>
        <w:rPr>
          <w:rFonts w:ascii="Times New Roman" w:hAnsi="Times New Roman" w:cs="Times New Roman"/>
          <w:b/>
          <w:sz w:val="24"/>
          <w:szCs w:val="24"/>
        </w:rPr>
      </w:pPr>
    </w:p>
    <w:p w:rsidR="001922A0" w:rsidRPr="001922A0" w:rsidRDefault="001922A0" w:rsidP="001922A0">
      <w:pPr>
        <w:spacing w:after="0" w:line="240" w:lineRule="auto"/>
        <w:ind w:firstLine="709"/>
        <w:jc w:val="both"/>
        <w:rPr>
          <w:rFonts w:ascii="Times New Roman" w:hAnsi="Times New Roman" w:cs="Times New Roman"/>
          <w:b/>
          <w:sz w:val="24"/>
          <w:szCs w:val="24"/>
        </w:rPr>
      </w:pPr>
    </w:p>
    <w:p w:rsidR="001922A0" w:rsidRPr="001922A0" w:rsidRDefault="001922A0" w:rsidP="001922A0">
      <w:pPr>
        <w:shd w:val="clear" w:color="auto" w:fill="FFFFFF"/>
        <w:spacing w:after="0" w:line="240" w:lineRule="auto"/>
        <w:jc w:val="center"/>
        <w:outlineLvl w:val="1"/>
        <w:rPr>
          <w:rFonts w:ascii="Times New Roman" w:hAnsi="Times New Roman" w:cs="Times New Roman"/>
          <w:sz w:val="24"/>
          <w:szCs w:val="24"/>
        </w:rPr>
      </w:pPr>
      <w:bookmarkStart w:id="580" w:name="_Toc372883975"/>
      <w:r w:rsidRPr="001922A0">
        <w:rPr>
          <w:rFonts w:ascii="Times New Roman" w:hAnsi="Times New Roman" w:cs="Times New Roman"/>
          <w:b/>
          <w:sz w:val="24"/>
          <w:szCs w:val="24"/>
        </w:rPr>
        <w:t>2.7 Зоны ограничений и зоны с особыми условиями использования на территории сельсовета</w:t>
      </w:r>
      <w:bookmarkEnd w:id="580"/>
    </w:p>
    <w:p w:rsidR="001922A0" w:rsidRPr="001922A0" w:rsidRDefault="001922A0" w:rsidP="001922A0">
      <w:pPr>
        <w:shd w:val="clear" w:color="auto" w:fill="FFFFFF"/>
        <w:spacing w:after="0" w:line="240" w:lineRule="auto"/>
        <w:jc w:val="both"/>
        <w:rPr>
          <w:rFonts w:ascii="Times New Roman" w:hAnsi="Times New Roman" w:cs="Times New Roman"/>
          <w:sz w:val="24"/>
          <w:szCs w:val="24"/>
        </w:rPr>
      </w:pPr>
    </w:p>
    <w:p w:rsidR="001922A0" w:rsidRPr="001922A0" w:rsidRDefault="001922A0" w:rsidP="001922A0">
      <w:pPr>
        <w:shd w:val="clear" w:color="auto" w:fill="FFFFFF"/>
        <w:spacing w:after="0" w:line="240" w:lineRule="auto"/>
        <w:ind w:firstLine="709"/>
        <w:jc w:val="both"/>
        <w:rPr>
          <w:rFonts w:ascii="Times New Roman" w:hAnsi="Times New Roman" w:cs="Times New Roman"/>
          <w:b/>
          <w:bCs/>
          <w:kern w:val="1"/>
          <w:sz w:val="24"/>
          <w:szCs w:val="24"/>
        </w:rPr>
      </w:pPr>
      <w:r w:rsidRPr="001922A0">
        <w:rPr>
          <w:rFonts w:ascii="Times New Roman" w:hAnsi="Times New Roman" w:cs="Times New Roman"/>
          <w:sz w:val="24"/>
          <w:szCs w:val="24"/>
        </w:rPr>
        <w:t>Для</w:t>
      </w:r>
      <w:r w:rsidRPr="001922A0">
        <w:rPr>
          <w:rFonts w:ascii="Times New Roman" w:hAnsi="Times New Roman" w:cs="Times New Roman"/>
          <w:bCs/>
          <w:kern w:val="1"/>
          <w:sz w:val="24"/>
          <w:szCs w:val="24"/>
        </w:rPr>
        <w:t xml:space="preserve"> разработки генерального плана сельсовета необходимо учитывать наличие зон, оказывающих влияние на развитие его территории. В качестве ограничений, при формировании схемы функционального зонирования территории сельсовета, </w:t>
      </w:r>
      <w:r w:rsidRPr="001922A0">
        <w:rPr>
          <w:rFonts w:ascii="Times New Roman" w:hAnsi="Times New Roman" w:cs="Times New Roman"/>
          <w:b/>
          <w:bCs/>
          <w:kern w:val="1"/>
          <w:sz w:val="24"/>
          <w:szCs w:val="24"/>
        </w:rPr>
        <w:t>учитывались нижеследующие ограничения.</w:t>
      </w:r>
    </w:p>
    <w:p w:rsidR="001922A0" w:rsidRPr="001922A0" w:rsidRDefault="001922A0" w:rsidP="001922A0">
      <w:pPr>
        <w:shd w:val="clear" w:color="auto" w:fill="FFFFFF"/>
        <w:spacing w:after="0" w:line="240" w:lineRule="auto"/>
        <w:ind w:firstLine="709"/>
        <w:jc w:val="both"/>
        <w:rPr>
          <w:rFonts w:ascii="Times New Roman" w:hAnsi="Times New Roman" w:cs="Times New Roman"/>
          <w:b/>
          <w:bCs/>
          <w:kern w:val="1"/>
          <w:sz w:val="24"/>
          <w:szCs w:val="24"/>
        </w:rPr>
      </w:pPr>
    </w:p>
    <w:p w:rsidR="001922A0" w:rsidRPr="001922A0" w:rsidRDefault="001922A0" w:rsidP="001922A0">
      <w:pPr>
        <w:spacing w:after="0" w:line="240" w:lineRule="auto"/>
        <w:jc w:val="both"/>
        <w:rPr>
          <w:rFonts w:ascii="Times New Roman" w:hAnsi="Times New Roman" w:cs="Times New Roman"/>
          <w:b/>
          <w:bCs/>
          <w:kern w:val="1"/>
          <w:sz w:val="24"/>
          <w:szCs w:val="24"/>
        </w:rPr>
      </w:pPr>
    </w:p>
    <w:p w:rsidR="001922A0" w:rsidRPr="001922A0" w:rsidRDefault="001922A0" w:rsidP="001922A0">
      <w:pPr>
        <w:pStyle w:val="3"/>
        <w:spacing w:before="0"/>
        <w:rPr>
          <w:rFonts w:ascii="Times New Roman" w:hAnsi="Times New Roman" w:cs="Times New Roman"/>
          <w:sz w:val="24"/>
          <w:szCs w:val="24"/>
        </w:rPr>
      </w:pPr>
      <w:bookmarkStart w:id="581" w:name="__RefHeading__552_1402397012"/>
      <w:bookmarkStart w:id="582" w:name="__RefHeading__465_87856443"/>
      <w:bookmarkStart w:id="583" w:name="__RefHeading__401_940753611"/>
      <w:bookmarkStart w:id="584" w:name="__RefHeading__349_595017917"/>
      <w:bookmarkStart w:id="585" w:name="__RefHeading__283_1039735437"/>
      <w:bookmarkStart w:id="586" w:name="__RefHeading__217_1093250453"/>
      <w:bookmarkStart w:id="587" w:name="__RefHeading__445_1922880767"/>
      <w:bookmarkStart w:id="588" w:name="__RefHeading__84_1981848581"/>
      <w:bookmarkStart w:id="589" w:name="__RefHeading__53_239582663"/>
      <w:bookmarkStart w:id="590" w:name="__RefHeading__117_1922880767"/>
      <w:bookmarkStart w:id="591" w:name="__RefHeading__184_911835131"/>
      <w:bookmarkStart w:id="592" w:name="__RefHeading__250_514927091"/>
      <w:bookmarkStart w:id="593" w:name="__RefHeading__316_385905480"/>
      <w:bookmarkStart w:id="594" w:name="__RefHeading__369_1570249360"/>
      <w:bookmarkStart w:id="595" w:name="__RefHeading__433_157504780"/>
      <w:bookmarkStart w:id="596" w:name="__RefHeading__497_772639089"/>
      <w:bookmarkStart w:id="597" w:name="_Toc372883976"/>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sidRPr="001922A0">
        <w:rPr>
          <w:rFonts w:ascii="Times New Roman" w:hAnsi="Times New Roman" w:cs="Times New Roman"/>
          <w:color w:val="auto"/>
          <w:sz w:val="24"/>
          <w:szCs w:val="24"/>
        </w:rPr>
        <w:t>2.7.1 Охранные зоны инженерно-транспортных коммуникаций</w:t>
      </w:r>
      <w:bookmarkEnd w:id="597"/>
    </w:p>
    <w:p w:rsidR="001922A0" w:rsidRPr="001922A0" w:rsidRDefault="001922A0" w:rsidP="001922A0">
      <w:pPr>
        <w:spacing w:after="0" w:line="240" w:lineRule="auto"/>
        <w:jc w:val="both"/>
        <w:rPr>
          <w:rFonts w:ascii="Times New Roman" w:hAnsi="Times New Roman" w:cs="Times New Roman"/>
          <w:b/>
          <w:sz w:val="24"/>
          <w:szCs w:val="24"/>
        </w:rPr>
      </w:pPr>
    </w:p>
    <w:p w:rsidR="001922A0" w:rsidRPr="001922A0" w:rsidRDefault="001922A0" w:rsidP="001922A0">
      <w:pPr>
        <w:spacing w:after="0" w:line="240" w:lineRule="auto"/>
        <w:ind w:firstLine="709"/>
        <w:jc w:val="both"/>
        <w:rPr>
          <w:rFonts w:ascii="Times New Roman" w:hAnsi="Times New Roman" w:cs="Times New Roman"/>
          <w:i/>
          <w:sz w:val="24"/>
          <w:szCs w:val="24"/>
        </w:rPr>
      </w:pPr>
      <w:r w:rsidRPr="001922A0">
        <w:rPr>
          <w:rFonts w:ascii="Times New Roman" w:hAnsi="Times New Roman" w:cs="Times New Roman"/>
          <w:sz w:val="24"/>
          <w:szCs w:val="24"/>
        </w:rPr>
        <w:t>На территории Свободинского сельсовета это зоны:</w:t>
      </w:r>
    </w:p>
    <w:p w:rsidR="001922A0" w:rsidRPr="001922A0" w:rsidRDefault="001922A0" w:rsidP="001922A0">
      <w:pPr>
        <w:numPr>
          <w:ilvl w:val="0"/>
          <w:numId w:val="28"/>
        </w:numPr>
        <w:tabs>
          <w:tab w:val="clear" w:pos="1080"/>
          <w:tab w:val="num" w:pos="1320"/>
        </w:tabs>
        <w:suppressAutoHyphens/>
        <w:overflowPunct w:val="0"/>
        <w:autoSpaceDE w:val="0"/>
        <w:spacing w:after="0" w:line="240" w:lineRule="auto"/>
        <w:ind w:left="0" w:firstLine="709"/>
        <w:jc w:val="both"/>
        <w:textAlignment w:val="baseline"/>
        <w:rPr>
          <w:rFonts w:ascii="Times New Roman" w:hAnsi="Times New Roman" w:cs="Times New Roman"/>
          <w:i/>
          <w:sz w:val="24"/>
          <w:szCs w:val="24"/>
        </w:rPr>
      </w:pPr>
      <w:r w:rsidRPr="001922A0">
        <w:rPr>
          <w:rFonts w:ascii="Times New Roman" w:hAnsi="Times New Roman" w:cs="Times New Roman"/>
          <w:i/>
          <w:sz w:val="24"/>
          <w:szCs w:val="24"/>
        </w:rPr>
        <w:t>придорожных</w:t>
      </w:r>
      <w:r w:rsidRPr="001922A0">
        <w:rPr>
          <w:rFonts w:ascii="Times New Roman" w:hAnsi="Times New Roman" w:cs="Times New Roman"/>
          <w:i/>
          <w:iCs/>
          <w:kern w:val="1"/>
          <w:sz w:val="24"/>
          <w:szCs w:val="24"/>
        </w:rPr>
        <w:t xml:space="preserve"> полос автомобильных дорог вне застроенных территорий; </w:t>
      </w:r>
    </w:p>
    <w:p w:rsidR="001922A0" w:rsidRPr="001922A0" w:rsidRDefault="001922A0" w:rsidP="001922A0">
      <w:pPr>
        <w:numPr>
          <w:ilvl w:val="0"/>
          <w:numId w:val="28"/>
        </w:numPr>
        <w:tabs>
          <w:tab w:val="clear" w:pos="1080"/>
          <w:tab w:val="num" w:pos="1320"/>
        </w:tabs>
        <w:suppressAutoHyphens/>
        <w:overflowPunct w:val="0"/>
        <w:autoSpaceDE w:val="0"/>
        <w:spacing w:after="0" w:line="240" w:lineRule="auto"/>
        <w:ind w:left="0" w:firstLine="709"/>
        <w:jc w:val="both"/>
        <w:textAlignment w:val="baseline"/>
        <w:rPr>
          <w:rFonts w:ascii="Times New Roman" w:hAnsi="Times New Roman" w:cs="Times New Roman"/>
          <w:i/>
          <w:sz w:val="24"/>
          <w:szCs w:val="24"/>
        </w:rPr>
      </w:pPr>
      <w:r w:rsidRPr="001922A0">
        <w:rPr>
          <w:rFonts w:ascii="Times New Roman" w:hAnsi="Times New Roman" w:cs="Times New Roman"/>
          <w:i/>
          <w:sz w:val="24"/>
          <w:szCs w:val="24"/>
        </w:rPr>
        <w:t>охранных</w:t>
      </w:r>
      <w:r w:rsidRPr="001922A0">
        <w:rPr>
          <w:rFonts w:ascii="Times New Roman" w:hAnsi="Times New Roman" w:cs="Times New Roman"/>
          <w:i/>
          <w:iCs/>
          <w:kern w:val="1"/>
          <w:sz w:val="24"/>
          <w:szCs w:val="24"/>
        </w:rPr>
        <w:t xml:space="preserve"> зон магистральных газопроводов; </w:t>
      </w:r>
    </w:p>
    <w:p w:rsidR="001922A0" w:rsidRPr="001922A0" w:rsidRDefault="001922A0" w:rsidP="001922A0">
      <w:pPr>
        <w:numPr>
          <w:ilvl w:val="0"/>
          <w:numId w:val="28"/>
        </w:numPr>
        <w:tabs>
          <w:tab w:val="clear" w:pos="1080"/>
          <w:tab w:val="num" w:pos="1320"/>
        </w:tabs>
        <w:suppressAutoHyphens/>
        <w:overflowPunct w:val="0"/>
        <w:autoSpaceDE w:val="0"/>
        <w:spacing w:after="0" w:line="240" w:lineRule="auto"/>
        <w:ind w:left="0" w:firstLine="709"/>
        <w:jc w:val="both"/>
        <w:textAlignment w:val="baseline"/>
        <w:rPr>
          <w:rFonts w:ascii="Times New Roman" w:hAnsi="Times New Roman" w:cs="Times New Roman"/>
        </w:rPr>
      </w:pPr>
      <w:r w:rsidRPr="001922A0">
        <w:rPr>
          <w:rFonts w:ascii="Times New Roman" w:hAnsi="Times New Roman" w:cs="Times New Roman"/>
          <w:i/>
          <w:sz w:val="24"/>
          <w:szCs w:val="24"/>
        </w:rPr>
        <w:t>охранных</w:t>
      </w:r>
      <w:r w:rsidRPr="001922A0">
        <w:rPr>
          <w:rFonts w:ascii="Times New Roman" w:hAnsi="Times New Roman" w:cs="Times New Roman"/>
          <w:i/>
          <w:iCs/>
          <w:kern w:val="1"/>
          <w:sz w:val="24"/>
          <w:szCs w:val="24"/>
        </w:rPr>
        <w:t xml:space="preserve"> зон воздушных линий электропередач;</w:t>
      </w:r>
    </w:p>
    <w:p w:rsidR="001922A0" w:rsidRPr="001922A0" w:rsidRDefault="001922A0" w:rsidP="001922A0">
      <w:pPr>
        <w:spacing w:after="0" w:line="240" w:lineRule="auto"/>
        <w:jc w:val="both"/>
        <w:rPr>
          <w:rFonts w:ascii="Times New Roman" w:hAnsi="Times New Roman" w:cs="Times New Roman"/>
        </w:rPr>
      </w:pPr>
    </w:p>
    <w:p w:rsidR="001922A0" w:rsidRPr="001922A0" w:rsidRDefault="001922A0" w:rsidP="001922A0">
      <w:pPr>
        <w:tabs>
          <w:tab w:val="left" w:pos="700"/>
        </w:tabs>
        <w:spacing w:after="0" w:line="240" w:lineRule="auto"/>
        <w:ind w:firstLine="709"/>
        <w:jc w:val="both"/>
        <w:rPr>
          <w:rFonts w:ascii="Times New Roman" w:eastAsia="Arial Unicode MS" w:hAnsi="Times New Roman" w:cs="Times New Roman"/>
          <w:bCs/>
          <w:kern w:val="1"/>
          <w:sz w:val="24"/>
          <w:szCs w:val="24"/>
        </w:rPr>
      </w:pPr>
      <w:r w:rsidRPr="001922A0">
        <w:rPr>
          <w:rFonts w:ascii="Times New Roman" w:hAnsi="Times New Roman" w:cs="Times New Roman"/>
          <w:bCs/>
          <w:kern w:val="1"/>
          <w:sz w:val="24"/>
          <w:szCs w:val="24"/>
        </w:rPr>
        <w:t xml:space="preserve">По территории сельсовета проходят: </w:t>
      </w:r>
      <w:r w:rsidRPr="001922A0">
        <w:rPr>
          <w:rFonts w:ascii="Times New Roman" w:hAnsi="Times New Roman" w:cs="Times New Roman"/>
          <w:sz w:val="24"/>
          <w:szCs w:val="24"/>
        </w:rPr>
        <w:t xml:space="preserve">региональные дороги (38К-018) «Курск-Поныри» </w:t>
      </w:r>
      <w:r w:rsidRPr="001922A0">
        <w:rPr>
          <w:rFonts w:ascii="Times New Roman" w:hAnsi="Times New Roman" w:cs="Times New Roman"/>
          <w:bCs/>
          <w:kern w:val="1"/>
          <w:sz w:val="24"/>
          <w:szCs w:val="24"/>
        </w:rPr>
        <w:t xml:space="preserve">и (38К-039) «Фатеж – Золотухино» (ширина придорожной полосы -100 м), </w:t>
      </w:r>
      <w:r w:rsidRPr="001922A0">
        <w:rPr>
          <w:rFonts w:ascii="Times New Roman" w:eastAsia="Arial Unicode MS" w:hAnsi="Times New Roman" w:cs="Times New Roman"/>
          <w:bCs/>
          <w:kern w:val="1"/>
          <w:sz w:val="24"/>
          <w:szCs w:val="24"/>
        </w:rPr>
        <w:lastRenderedPageBreak/>
        <w:t>межмуниципальные автомобильные дороги третьей и четвертой категорий (ширина придорожных полос 50 м).</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eastAsia="Arial Unicode MS" w:hAnsi="Times New Roman" w:cs="Times New Roman"/>
          <w:bCs/>
          <w:kern w:val="1"/>
          <w:sz w:val="24"/>
          <w:szCs w:val="24"/>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В целях защиты населения от воздействия электрического поля, создаваемого воздушными линиями электропередач, устанавливаются санитарные разрывы ЛЭП 110 кВ — 20 м, ЛЭП 35 кВ – 20 м от проекции крайних проводов, ЛЭП 10 кВ — 5 м.</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p>
    <w:p w:rsidR="001922A0" w:rsidRPr="001922A0" w:rsidRDefault="001922A0" w:rsidP="001922A0">
      <w:pPr>
        <w:pStyle w:val="3"/>
        <w:keepNext w:val="0"/>
        <w:keepLines w:val="0"/>
        <w:widowControl w:val="0"/>
        <w:suppressAutoHyphens w:val="0"/>
        <w:spacing w:before="0"/>
        <w:ind w:hanging="11"/>
        <w:rPr>
          <w:rFonts w:ascii="Times New Roman" w:hAnsi="Times New Roman" w:cs="Times New Roman"/>
          <w:sz w:val="24"/>
          <w:szCs w:val="24"/>
        </w:rPr>
      </w:pPr>
      <w:bookmarkStart w:id="598" w:name="__RefHeading__554_1402397012"/>
      <w:bookmarkStart w:id="599" w:name="__RefHeading__467_87856443"/>
      <w:bookmarkStart w:id="600" w:name="__RefHeading__403_940753611"/>
      <w:bookmarkStart w:id="601" w:name="__RefHeading__351_595017917"/>
      <w:bookmarkStart w:id="602" w:name="__RefHeading__285_1039735437"/>
      <w:bookmarkStart w:id="603" w:name="__RefHeading__219_1093250453"/>
      <w:bookmarkStart w:id="604" w:name="__RefHeading__447_1922880767"/>
      <w:bookmarkStart w:id="605" w:name="__RefHeading__86_1981848581"/>
      <w:bookmarkStart w:id="606" w:name="__RefHeading__55_239582663"/>
      <w:bookmarkStart w:id="607" w:name="__RefHeading__119_1922880767"/>
      <w:bookmarkStart w:id="608" w:name="__RefHeading__186_911835131"/>
      <w:bookmarkStart w:id="609" w:name="__RefHeading__252_514927091"/>
      <w:bookmarkStart w:id="610" w:name="__RefHeading__318_385905480"/>
      <w:bookmarkStart w:id="611" w:name="__RefHeading__371_1570249360"/>
      <w:bookmarkStart w:id="612" w:name="__RefHeading__435_157504780"/>
      <w:bookmarkStart w:id="613" w:name="__RefHeading__499_772639089"/>
      <w:bookmarkStart w:id="614" w:name="_Toc37288397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1922A0">
        <w:rPr>
          <w:rFonts w:ascii="Times New Roman" w:hAnsi="Times New Roman" w:cs="Times New Roman"/>
          <w:color w:val="auto"/>
          <w:sz w:val="24"/>
          <w:szCs w:val="24"/>
        </w:rPr>
        <w:t>2.7.2. Охранные зоны по экологическим и санитарно-гигиеническим условиям</w:t>
      </w:r>
      <w:bookmarkEnd w:id="614"/>
    </w:p>
    <w:p w:rsidR="001922A0" w:rsidRPr="001922A0" w:rsidRDefault="001922A0" w:rsidP="001922A0">
      <w:pPr>
        <w:spacing w:after="0" w:line="240" w:lineRule="auto"/>
        <w:jc w:val="both"/>
        <w:rPr>
          <w:rFonts w:ascii="Times New Roman" w:hAnsi="Times New Roman" w:cs="Times New Roman"/>
          <w:b/>
          <w:sz w:val="24"/>
          <w:szCs w:val="24"/>
        </w:rPr>
      </w:pPr>
    </w:p>
    <w:p w:rsidR="001922A0" w:rsidRPr="001922A0" w:rsidRDefault="001922A0" w:rsidP="001922A0">
      <w:pPr>
        <w:spacing w:after="0" w:line="240" w:lineRule="auto"/>
        <w:ind w:firstLine="709"/>
        <w:jc w:val="both"/>
        <w:rPr>
          <w:rFonts w:ascii="Times New Roman" w:hAnsi="Times New Roman" w:cs="Times New Roman"/>
          <w:i/>
          <w:sz w:val="24"/>
          <w:szCs w:val="24"/>
        </w:rPr>
      </w:pPr>
      <w:r w:rsidRPr="001922A0">
        <w:rPr>
          <w:rFonts w:ascii="Times New Roman" w:hAnsi="Times New Roman" w:cs="Times New Roman"/>
          <w:sz w:val="24"/>
          <w:szCs w:val="24"/>
        </w:rPr>
        <w:t>На территории Свободинского сельсовета это:</w:t>
      </w:r>
    </w:p>
    <w:p w:rsidR="001922A0" w:rsidRPr="001922A0" w:rsidRDefault="001922A0" w:rsidP="001922A0">
      <w:pPr>
        <w:numPr>
          <w:ilvl w:val="0"/>
          <w:numId w:val="28"/>
        </w:numPr>
        <w:tabs>
          <w:tab w:val="clear" w:pos="1080"/>
          <w:tab w:val="num" w:pos="1320"/>
        </w:tabs>
        <w:suppressAutoHyphens/>
        <w:overflowPunct w:val="0"/>
        <w:autoSpaceDE w:val="0"/>
        <w:spacing w:after="0" w:line="240" w:lineRule="auto"/>
        <w:ind w:left="0" w:firstLine="709"/>
        <w:jc w:val="both"/>
        <w:textAlignment w:val="baseline"/>
        <w:rPr>
          <w:rFonts w:ascii="Times New Roman" w:hAnsi="Times New Roman" w:cs="Times New Roman"/>
          <w:i/>
          <w:sz w:val="24"/>
          <w:szCs w:val="24"/>
        </w:rPr>
      </w:pPr>
      <w:r w:rsidRPr="001922A0">
        <w:rPr>
          <w:rFonts w:ascii="Times New Roman" w:hAnsi="Times New Roman" w:cs="Times New Roman"/>
          <w:i/>
          <w:sz w:val="24"/>
          <w:szCs w:val="24"/>
        </w:rPr>
        <w:t>санитарно</w:t>
      </w:r>
      <w:r w:rsidRPr="001922A0">
        <w:rPr>
          <w:rFonts w:ascii="Times New Roman" w:hAnsi="Times New Roman" w:cs="Times New Roman"/>
          <w:i/>
          <w:iCs/>
          <w:sz w:val="24"/>
          <w:szCs w:val="24"/>
        </w:rPr>
        <w:t xml:space="preserve">-защитные зоны промышленных предприятий; </w:t>
      </w:r>
    </w:p>
    <w:p w:rsidR="001922A0" w:rsidRPr="001922A0" w:rsidRDefault="001922A0" w:rsidP="001922A0">
      <w:pPr>
        <w:numPr>
          <w:ilvl w:val="0"/>
          <w:numId w:val="28"/>
        </w:numPr>
        <w:tabs>
          <w:tab w:val="clear" w:pos="1080"/>
          <w:tab w:val="num" w:pos="1320"/>
        </w:tabs>
        <w:suppressAutoHyphens/>
        <w:overflowPunct w:val="0"/>
        <w:autoSpaceDE w:val="0"/>
        <w:spacing w:after="0" w:line="240" w:lineRule="auto"/>
        <w:ind w:left="0" w:firstLine="709"/>
        <w:jc w:val="both"/>
        <w:textAlignment w:val="baseline"/>
        <w:rPr>
          <w:rFonts w:ascii="Times New Roman" w:hAnsi="Times New Roman" w:cs="Times New Roman"/>
          <w:i/>
          <w:iCs/>
          <w:sz w:val="24"/>
          <w:szCs w:val="24"/>
        </w:rPr>
      </w:pPr>
      <w:r w:rsidRPr="001922A0">
        <w:rPr>
          <w:rFonts w:ascii="Times New Roman" w:hAnsi="Times New Roman" w:cs="Times New Roman"/>
          <w:i/>
          <w:sz w:val="24"/>
          <w:szCs w:val="24"/>
        </w:rPr>
        <w:t>санитарно</w:t>
      </w:r>
      <w:r w:rsidRPr="001922A0">
        <w:rPr>
          <w:rFonts w:ascii="Times New Roman" w:hAnsi="Times New Roman" w:cs="Times New Roman"/>
          <w:i/>
          <w:iCs/>
          <w:sz w:val="24"/>
          <w:szCs w:val="24"/>
        </w:rPr>
        <w:t>-защитные зоны кладбищ;</w:t>
      </w:r>
    </w:p>
    <w:p w:rsidR="001922A0" w:rsidRPr="001922A0" w:rsidRDefault="001922A0" w:rsidP="001922A0">
      <w:pPr>
        <w:numPr>
          <w:ilvl w:val="0"/>
          <w:numId w:val="28"/>
        </w:numPr>
        <w:tabs>
          <w:tab w:val="clear" w:pos="1080"/>
          <w:tab w:val="num" w:pos="1320"/>
        </w:tabs>
        <w:suppressAutoHyphens/>
        <w:overflowPunct w:val="0"/>
        <w:autoSpaceDE w:val="0"/>
        <w:spacing w:after="0" w:line="240" w:lineRule="auto"/>
        <w:ind w:left="0" w:firstLine="709"/>
        <w:jc w:val="both"/>
        <w:textAlignment w:val="baseline"/>
        <w:rPr>
          <w:rFonts w:ascii="Times New Roman" w:hAnsi="Times New Roman" w:cs="Times New Roman"/>
          <w:i/>
          <w:iCs/>
          <w:sz w:val="24"/>
          <w:szCs w:val="24"/>
        </w:rPr>
      </w:pPr>
      <w:r w:rsidRPr="001922A0">
        <w:rPr>
          <w:rFonts w:ascii="Times New Roman" w:hAnsi="Times New Roman" w:cs="Times New Roman"/>
          <w:i/>
          <w:iCs/>
          <w:sz w:val="24"/>
          <w:szCs w:val="24"/>
        </w:rPr>
        <w:t xml:space="preserve">зона </w:t>
      </w:r>
      <w:r w:rsidRPr="001922A0">
        <w:rPr>
          <w:rFonts w:ascii="Times New Roman" w:hAnsi="Times New Roman" w:cs="Times New Roman"/>
          <w:i/>
          <w:sz w:val="24"/>
          <w:szCs w:val="24"/>
        </w:rPr>
        <w:t>санитарной</w:t>
      </w:r>
      <w:r w:rsidRPr="001922A0">
        <w:rPr>
          <w:rFonts w:ascii="Times New Roman" w:hAnsi="Times New Roman" w:cs="Times New Roman"/>
          <w:i/>
          <w:iCs/>
          <w:sz w:val="24"/>
          <w:szCs w:val="24"/>
        </w:rPr>
        <w:t xml:space="preserve"> охраны источников питьевого водоснабжения;</w:t>
      </w:r>
    </w:p>
    <w:p w:rsidR="001922A0" w:rsidRPr="001922A0" w:rsidRDefault="001922A0" w:rsidP="001922A0">
      <w:pPr>
        <w:numPr>
          <w:ilvl w:val="0"/>
          <w:numId w:val="28"/>
        </w:numPr>
        <w:tabs>
          <w:tab w:val="clear" w:pos="1080"/>
          <w:tab w:val="num" w:pos="1320"/>
        </w:tabs>
        <w:suppressAutoHyphens/>
        <w:overflowPunct w:val="0"/>
        <w:autoSpaceDE w:val="0"/>
        <w:spacing w:after="0" w:line="240" w:lineRule="auto"/>
        <w:ind w:left="0" w:firstLine="709"/>
        <w:jc w:val="both"/>
        <w:textAlignment w:val="baseline"/>
        <w:rPr>
          <w:rFonts w:ascii="Times New Roman" w:hAnsi="Times New Roman" w:cs="Times New Roman"/>
          <w:i/>
          <w:iCs/>
          <w:sz w:val="24"/>
          <w:szCs w:val="24"/>
        </w:rPr>
      </w:pPr>
      <w:r w:rsidRPr="001922A0">
        <w:rPr>
          <w:rFonts w:ascii="Times New Roman" w:hAnsi="Times New Roman" w:cs="Times New Roman"/>
          <w:i/>
          <w:iCs/>
          <w:sz w:val="24"/>
          <w:szCs w:val="24"/>
        </w:rPr>
        <w:t>границы зон охраны объектов культурного наследия;</w:t>
      </w:r>
    </w:p>
    <w:p w:rsidR="001922A0" w:rsidRPr="001922A0" w:rsidRDefault="001922A0" w:rsidP="001922A0">
      <w:pPr>
        <w:numPr>
          <w:ilvl w:val="0"/>
          <w:numId w:val="28"/>
        </w:numPr>
        <w:tabs>
          <w:tab w:val="clear" w:pos="1080"/>
          <w:tab w:val="num" w:pos="1320"/>
        </w:tabs>
        <w:suppressAutoHyphens/>
        <w:overflowPunct w:val="0"/>
        <w:autoSpaceDE w:val="0"/>
        <w:spacing w:after="0" w:line="240" w:lineRule="auto"/>
        <w:ind w:left="0" w:firstLine="709"/>
        <w:jc w:val="both"/>
        <w:textAlignment w:val="baseline"/>
        <w:rPr>
          <w:rFonts w:ascii="Times New Roman" w:hAnsi="Times New Roman" w:cs="Times New Roman"/>
          <w:sz w:val="24"/>
          <w:szCs w:val="24"/>
        </w:rPr>
      </w:pPr>
      <w:r w:rsidRPr="001922A0">
        <w:rPr>
          <w:rFonts w:ascii="Times New Roman" w:hAnsi="Times New Roman" w:cs="Times New Roman"/>
          <w:i/>
          <w:iCs/>
          <w:sz w:val="24"/>
          <w:szCs w:val="24"/>
        </w:rPr>
        <w:t>водоохранные зоны и прибрежные защитные полосы.</w:t>
      </w:r>
    </w:p>
    <w:p w:rsidR="001922A0" w:rsidRPr="001922A0" w:rsidRDefault="001922A0" w:rsidP="001922A0">
      <w:pPr>
        <w:spacing w:after="0" w:line="240" w:lineRule="auto"/>
        <w:ind w:firstLine="709"/>
        <w:jc w:val="both"/>
        <w:rPr>
          <w:rFonts w:ascii="Times New Roman" w:hAnsi="Times New Roman" w:cs="Times New Roman"/>
          <w:sz w:val="24"/>
          <w:szCs w:val="24"/>
        </w:rPr>
      </w:pPr>
    </w:p>
    <w:p w:rsidR="001922A0" w:rsidRPr="001922A0" w:rsidRDefault="001922A0" w:rsidP="001922A0">
      <w:pPr>
        <w:widowControl w:val="0"/>
        <w:numPr>
          <w:ilvl w:val="1"/>
          <w:numId w:val="2"/>
        </w:numPr>
        <w:tabs>
          <w:tab w:val="left" w:pos="0"/>
          <w:tab w:val="left" w:pos="1440"/>
        </w:tabs>
        <w:suppressAutoHyphens/>
        <w:overflowPunct w:val="0"/>
        <w:autoSpaceDE w:val="0"/>
        <w:spacing w:after="0" w:line="240" w:lineRule="auto"/>
        <w:ind w:left="0" w:firstLine="709"/>
        <w:jc w:val="both"/>
        <w:textAlignment w:val="baseline"/>
        <w:rPr>
          <w:rFonts w:ascii="Times New Roman" w:hAnsi="Times New Roman" w:cs="Times New Roman"/>
          <w:kern w:val="1"/>
          <w:sz w:val="24"/>
          <w:szCs w:val="24"/>
        </w:rPr>
      </w:pPr>
      <w:r w:rsidRPr="001922A0">
        <w:rPr>
          <w:rFonts w:ascii="Times New Roman" w:hAnsi="Times New Roman" w:cs="Times New Roman"/>
          <w:b/>
          <w:bCs/>
          <w:i/>
          <w:iCs/>
          <w:kern w:val="1"/>
          <w:sz w:val="24"/>
          <w:szCs w:val="24"/>
          <w:u w:val="single"/>
        </w:rPr>
        <w:t>Санитарно-защитные зоны промышленных предприятий</w:t>
      </w:r>
      <w:r w:rsidRPr="001922A0">
        <w:rPr>
          <w:rStyle w:val="a8"/>
          <w:rFonts w:ascii="Times New Roman" w:hAnsi="Times New Roman" w:cs="Times New Roman"/>
          <w:b/>
          <w:kern w:val="1"/>
          <w:sz w:val="24"/>
          <w:szCs w:val="24"/>
          <w:u w:val="single"/>
        </w:rPr>
        <w:footnoteReference w:id="3"/>
      </w:r>
      <w:r w:rsidRPr="001922A0">
        <w:rPr>
          <w:rFonts w:ascii="Times New Roman" w:hAnsi="Times New Roman" w:cs="Times New Roman"/>
          <w:kern w:val="1"/>
          <w:sz w:val="24"/>
          <w:szCs w:val="24"/>
          <w:u w:val="single"/>
        </w:rPr>
        <w:t xml:space="preserve"> </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В таблице 27 представлены основные объекты, оказывающие негативное воздействие на окружающую среду, с учетом категории опасности и размера санитарно-защитных зонах. </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p>
    <w:p w:rsidR="001922A0" w:rsidRPr="001922A0" w:rsidRDefault="001922A0" w:rsidP="001922A0">
      <w:pPr>
        <w:spacing w:after="0" w:line="240" w:lineRule="auto"/>
        <w:ind w:firstLine="709"/>
        <w:jc w:val="both"/>
        <w:rPr>
          <w:rFonts w:ascii="Times New Roman" w:hAnsi="Times New Roman" w:cs="Times New Roman"/>
          <w:b/>
          <w:sz w:val="24"/>
          <w:szCs w:val="24"/>
        </w:rPr>
      </w:pPr>
    </w:p>
    <w:p w:rsidR="001922A0" w:rsidRPr="001922A0" w:rsidRDefault="001922A0" w:rsidP="001922A0">
      <w:pPr>
        <w:spacing w:after="0" w:line="240" w:lineRule="auto"/>
        <w:ind w:firstLine="709"/>
        <w:jc w:val="both"/>
        <w:rPr>
          <w:rFonts w:ascii="Times New Roman" w:hAnsi="Times New Roman" w:cs="Times New Roman"/>
          <w:b/>
        </w:rPr>
      </w:pPr>
      <w:r w:rsidRPr="001922A0">
        <w:rPr>
          <w:rFonts w:ascii="Times New Roman" w:hAnsi="Times New Roman" w:cs="Times New Roman"/>
          <w:b/>
          <w:sz w:val="24"/>
          <w:szCs w:val="24"/>
        </w:rPr>
        <w:t>Таблица № 27 - Объекты, оказывающие негативное воздействие на окружающую среду</w:t>
      </w:r>
    </w:p>
    <w:p w:rsidR="001922A0" w:rsidRPr="001922A0" w:rsidRDefault="001922A0" w:rsidP="001922A0">
      <w:pPr>
        <w:spacing w:after="0" w:line="240" w:lineRule="auto"/>
        <w:ind w:firstLine="709"/>
        <w:jc w:val="both"/>
        <w:rPr>
          <w:rFonts w:ascii="Times New Roman" w:hAnsi="Times New Roman" w:cs="Times New Roman"/>
          <w:b/>
        </w:rPr>
      </w:pPr>
    </w:p>
    <w:tbl>
      <w:tblPr>
        <w:tblW w:w="10121" w:type="dxa"/>
        <w:tblInd w:w="5" w:type="dxa"/>
        <w:tblLayout w:type="fixed"/>
        <w:tblLook w:val="0000"/>
      </w:tblPr>
      <w:tblGrid>
        <w:gridCol w:w="717"/>
        <w:gridCol w:w="4394"/>
        <w:gridCol w:w="2127"/>
        <w:gridCol w:w="2883"/>
      </w:tblGrid>
      <w:tr w:rsidR="001922A0" w:rsidRPr="001922A0" w:rsidTr="00E15628">
        <w:tc>
          <w:tcPr>
            <w:tcW w:w="71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kern w:val="1"/>
              </w:rPr>
            </w:pPr>
            <w:r w:rsidRPr="001922A0">
              <w:rPr>
                <w:rFonts w:ascii="Times New Roman" w:hAnsi="Times New Roman" w:cs="Times New Roman"/>
                <w:b/>
                <w:kern w:val="1"/>
              </w:rPr>
              <w:t>№ п/п</w:t>
            </w:r>
          </w:p>
        </w:tc>
        <w:tc>
          <w:tcPr>
            <w:tcW w:w="439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kern w:val="1"/>
              </w:rPr>
            </w:pPr>
            <w:r w:rsidRPr="001922A0">
              <w:rPr>
                <w:rFonts w:ascii="Times New Roman" w:hAnsi="Times New Roman" w:cs="Times New Roman"/>
                <w:b/>
                <w:kern w:val="1"/>
              </w:rPr>
              <w:t>Название  предприятия</w:t>
            </w:r>
          </w:p>
        </w:tc>
        <w:tc>
          <w:tcPr>
            <w:tcW w:w="212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b/>
                <w:kern w:val="1"/>
              </w:rPr>
            </w:pPr>
            <w:r w:rsidRPr="001922A0">
              <w:rPr>
                <w:rFonts w:ascii="Times New Roman" w:hAnsi="Times New Roman" w:cs="Times New Roman"/>
                <w:b/>
                <w:kern w:val="1"/>
              </w:rPr>
              <w:t>Размер утвержденной СЗЗ, м</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b/>
                <w:kern w:val="1"/>
              </w:rPr>
              <w:t>Размер СЗЗ в соответствии с СанПиН 2.2.1/2.1.1.1200-03</w:t>
            </w:r>
          </w:p>
        </w:tc>
      </w:tr>
      <w:tr w:rsidR="001922A0" w:rsidRPr="001922A0" w:rsidTr="00E15628">
        <w:tc>
          <w:tcPr>
            <w:tcW w:w="71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1.</w:t>
            </w:r>
          </w:p>
        </w:tc>
        <w:tc>
          <w:tcPr>
            <w:tcW w:w="4394"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Золотухинское АТП</w:t>
            </w:r>
          </w:p>
        </w:tc>
        <w:tc>
          <w:tcPr>
            <w:tcW w:w="212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100</w:t>
            </w:r>
          </w:p>
        </w:tc>
        <w:tc>
          <w:tcPr>
            <w:tcW w:w="2883"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w:t>
            </w:r>
          </w:p>
        </w:tc>
      </w:tr>
      <w:tr w:rsidR="001922A0" w:rsidRPr="001922A0" w:rsidTr="00E15628">
        <w:tc>
          <w:tcPr>
            <w:tcW w:w="71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2.</w:t>
            </w:r>
          </w:p>
        </w:tc>
        <w:tc>
          <w:tcPr>
            <w:tcW w:w="4394"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ООО «СЭМЗ» основное предприятие</w:t>
            </w:r>
          </w:p>
        </w:tc>
        <w:tc>
          <w:tcPr>
            <w:tcW w:w="212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100</w:t>
            </w:r>
          </w:p>
        </w:tc>
        <w:tc>
          <w:tcPr>
            <w:tcW w:w="2883"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p>
        </w:tc>
      </w:tr>
      <w:tr w:rsidR="001922A0" w:rsidRPr="001922A0" w:rsidTr="00E15628">
        <w:tc>
          <w:tcPr>
            <w:tcW w:w="71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3.</w:t>
            </w:r>
          </w:p>
        </w:tc>
        <w:tc>
          <w:tcPr>
            <w:tcW w:w="4394"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Перерабатывающая компания «Агромарка»</w:t>
            </w:r>
          </w:p>
        </w:tc>
        <w:tc>
          <w:tcPr>
            <w:tcW w:w="212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100</w:t>
            </w:r>
          </w:p>
        </w:tc>
        <w:tc>
          <w:tcPr>
            <w:tcW w:w="2883"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w:t>
            </w:r>
          </w:p>
        </w:tc>
      </w:tr>
      <w:tr w:rsidR="001922A0" w:rsidRPr="001922A0" w:rsidTr="00E15628">
        <w:tc>
          <w:tcPr>
            <w:tcW w:w="71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 xml:space="preserve">4. </w:t>
            </w:r>
          </w:p>
        </w:tc>
        <w:tc>
          <w:tcPr>
            <w:tcW w:w="4394"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Очистные сооружения</w:t>
            </w:r>
          </w:p>
        </w:tc>
        <w:tc>
          <w:tcPr>
            <w:tcW w:w="212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100</w:t>
            </w:r>
          </w:p>
        </w:tc>
        <w:tc>
          <w:tcPr>
            <w:tcW w:w="2883"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w:t>
            </w:r>
          </w:p>
        </w:tc>
      </w:tr>
      <w:tr w:rsidR="001922A0" w:rsidRPr="001922A0" w:rsidTr="00E15628">
        <w:tc>
          <w:tcPr>
            <w:tcW w:w="71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5.</w:t>
            </w:r>
          </w:p>
        </w:tc>
        <w:tc>
          <w:tcPr>
            <w:tcW w:w="4394"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АЗС Курскоблнефтепродуктопровод</w:t>
            </w:r>
          </w:p>
        </w:tc>
        <w:tc>
          <w:tcPr>
            <w:tcW w:w="212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100</w:t>
            </w:r>
          </w:p>
        </w:tc>
        <w:tc>
          <w:tcPr>
            <w:tcW w:w="2883"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w:t>
            </w:r>
          </w:p>
        </w:tc>
      </w:tr>
      <w:tr w:rsidR="001922A0" w:rsidRPr="001922A0" w:rsidTr="00E15628">
        <w:tc>
          <w:tcPr>
            <w:tcW w:w="71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6.</w:t>
            </w:r>
          </w:p>
        </w:tc>
        <w:tc>
          <w:tcPr>
            <w:tcW w:w="4394"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Мусороперерабатывающий объект мощностью до 40 тыс. т/год. ИП максимов</w:t>
            </w:r>
          </w:p>
        </w:tc>
        <w:tc>
          <w:tcPr>
            <w:tcW w:w="212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500</w:t>
            </w:r>
          </w:p>
        </w:tc>
        <w:tc>
          <w:tcPr>
            <w:tcW w:w="2883"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w:t>
            </w:r>
          </w:p>
        </w:tc>
      </w:tr>
      <w:tr w:rsidR="001922A0" w:rsidRPr="001922A0" w:rsidTr="00E15628">
        <w:tc>
          <w:tcPr>
            <w:tcW w:w="71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7</w:t>
            </w:r>
          </w:p>
        </w:tc>
        <w:tc>
          <w:tcPr>
            <w:tcW w:w="4394" w:type="dxa"/>
            <w:tcBorders>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Зерносклады</w:t>
            </w:r>
          </w:p>
        </w:tc>
        <w:tc>
          <w:tcPr>
            <w:tcW w:w="2127" w:type="dxa"/>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50</w:t>
            </w:r>
          </w:p>
        </w:tc>
        <w:tc>
          <w:tcPr>
            <w:tcW w:w="2883"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w:t>
            </w:r>
          </w:p>
        </w:tc>
      </w:tr>
      <w:tr w:rsidR="001922A0" w:rsidRPr="001922A0" w:rsidTr="00E15628">
        <w:tc>
          <w:tcPr>
            <w:tcW w:w="71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lastRenderedPageBreak/>
              <w:t>8.</w:t>
            </w:r>
          </w:p>
        </w:tc>
        <w:tc>
          <w:tcPr>
            <w:tcW w:w="4394"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 xml:space="preserve">6 сущ. кладбищ общей площадью 9,38 га. В с. Долгое – 5,1 га(с расширением на 3,00 га), близ д. Дубовец -0,66 га, д.Никулино — 0,27 га, д.2-я Воробьевка— 0,86 га, д. 3-е Уколово – 2,24 га, у дороги регионального значения 38К-018 – 0,26 га. </w:t>
            </w:r>
          </w:p>
        </w:tc>
        <w:tc>
          <w:tcPr>
            <w:tcW w:w="212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50</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r w:rsidRPr="001922A0">
              <w:rPr>
                <w:rFonts w:ascii="Times New Roman" w:hAnsi="Times New Roman" w:cs="Times New Roman"/>
                <w:kern w:val="1"/>
              </w:rPr>
              <w:t>-</w:t>
            </w:r>
          </w:p>
        </w:tc>
      </w:tr>
      <w:tr w:rsidR="001922A0" w:rsidRPr="001922A0" w:rsidTr="00E15628">
        <w:tc>
          <w:tcPr>
            <w:tcW w:w="71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p>
        </w:tc>
        <w:tc>
          <w:tcPr>
            <w:tcW w:w="4394" w:type="dxa"/>
            <w:tcBorders>
              <w:top w:val="single" w:sz="4" w:space="0" w:color="000000"/>
              <w:left w:val="single" w:sz="4" w:space="0" w:color="000000"/>
              <w:bottom w:val="single" w:sz="4" w:space="0" w:color="000000"/>
            </w:tcBorders>
            <w:shd w:val="clear" w:color="auto" w:fill="auto"/>
          </w:tcPr>
          <w:p w:rsidR="001922A0" w:rsidRPr="001922A0" w:rsidRDefault="001922A0" w:rsidP="001922A0">
            <w:pPr>
              <w:snapToGrid w:val="0"/>
              <w:spacing w:after="0" w:line="240" w:lineRule="auto"/>
              <w:jc w:val="both"/>
              <w:rPr>
                <w:rFonts w:ascii="Times New Roman" w:hAnsi="Times New Roman" w:cs="Times New Roman"/>
                <w:kern w:val="1"/>
              </w:rPr>
            </w:pPr>
          </w:p>
        </w:tc>
        <w:tc>
          <w:tcPr>
            <w:tcW w:w="212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both"/>
              <w:rPr>
                <w:rFonts w:ascii="Times New Roman" w:hAnsi="Times New Roman" w:cs="Times New Roman"/>
                <w:kern w:val="1"/>
              </w:rPr>
            </w:pPr>
          </w:p>
        </w:tc>
      </w:tr>
    </w:tbl>
    <w:p w:rsidR="001922A0" w:rsidRPr="001922A0" w:rsidRDefault="001922A0" w:rsidP="001922A0">
      <w:pPr>
        <w:spacing w:after="0" w:line="240" w:lineRule="auto"/>
        <w:ind w:firstLine="709"/>
        <w:jc w:val="both"/>
        <w:rPr>
          <w:rFonts w:ascii="Times New Roman" w:hAnsi="Times New Roman" w:cs="Times New Roman"/>
        </w:rPr>
      </w:pPr>
    </w:p>
    <w:p w:rsidR="001922A0" w:rsidRPr="001922A0" w:rsidRDefault="001922A0" w:rsidP="001922A0">
      <w:pPr>
        <w:spacing w:after="0" w:line="240" w:lineRule="auto"/>
        <w:ind w:firstLine="709"/>
        <w:jc w:val="both"/>
        <w:rPr>
          <w:rFonts w:ascii="Times New Roman" w:hAnsi="Times New Roman" w:cs="Times New Roman"/>
        </w:rPr>
      </w:pP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b/>
          <w:bCs/>
          <w:i/>
          <w:iCs/>
          <w:kern w:val="1"/>
          <w:sz w:val="24"/>
          <w:szCs w:val="24"/>
          <w:u w:val="single"/>
          <w:shd w:val="clear" w:color="auto" w:fill="FFFFFF"/>
        </w:rPr>
        <w:t>Зоны санитарной охраны источников питьевого водоснабжения</w:t>
      </w:r>
      <w:r w:rsidRPr="001922A0">
        <w:rPr>
          <w:rFonts w:ascii="Times New Roman" w:hAnsi="Times New Roman" w:cs="Times New Roman"/>
          <w:i/>
          <w:iCs/>
          <w:kern w:val="1"/>
          <w:sz w:val="24"/>
          <w:szCs w:val="24"/>
          <w:u w:val="single"/>
        </w:rPr>
        <w:t xml:space="preserve"> </w:t>
      </w:r>
    </w:p>
    <w:p w:rsidR="001922A0" w:rsidRPr="001922A0" w:rsidRDefault="001922A0" w:rsidP="001922A0">
      <w:pPr>
        <w:tabs>
          <w:tab w:val="left" w:pos="700"/>
        </w:tabs>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 xml:space="preserve">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1922A0" w:rsidRPr="001922A0" w:rsidRDefault="001922A0" w:rsidP="001922A0">
      <w:pPr>
        <w:tabs>
          <w:tab w:val="left" w:pos="700"/>
        </w:tabs>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kern w:val="1"/>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зоны охраны второго и третьего поясов определяются гидродинамическими расчетами.</w:t>
      </w:r>
    </w:p>
    <w:p w:rsidR="001922A0" w:rsidRPr="001922A0" w:rsidRDefault="001922A0" w:rsidP="001922A0">
      <w:pPr>
        <w:tabs>
          <w:tab w:val="left" w:pos="700"/>
        </w:tabs>
        <w:spacing w:after="0" w:line="240" w:lineRule="auto"/>
        <w:ind w:firstLine="709"/>
        <w:jc w:val="both"/>
        <w:rPr>
          <w:rFonts w:ascii="Times New Roman" w:hAnsi="Times New Roman" w:cs="Times New Roman"/>
          <w:sz w:val="24"/>
          <w:szCs w:val="24"/>
        </w:rPr>
      </w:pPr>
    </w:p>
    <w:p w:rsidR="001922A0" w:rsidRPr="001922A0" w:rsidRDefault="001922A0" w:rsidP="001922A0">
      <w:pPr>
        <w:keepNext/>
        <w:spacing w:after="0" w:line="240" w:lineRule="auto"/>
        <w:jc w:val="both"/>
        <w:rPr>
          <w:rFonts w:ascii="Times New Roman" w:eastAsia="Calibri" w:hAnsi="Times New Roman" w:cs="Times New Roman"/>
        </w:rPr>
      </w:pPr>
    </w:p>
    <w:p w:rsidR="001922A0" w:rsidRPr="001922A0" w:rsidRDefault="001922A0" w:rsidP="001922A0">
      <w:pPr>
        <w:pStyle w:val="1"/>
        <w:pageBreakBefore/>
        <w:spacing w:before="0" w:after="0" w:line="240" w:lineRule="auto"/>
        <w:jc w:val="center"/>
        <w:rPr>
          <w:rFonts w:ascii="Times New Roman" w:hAnsi="Times New Roman" w:cs="Times New Roman"/>
          <w:sz w:val="24"/>
          <w:szCs w:val="24"/>
        </w:rPr>
      </w:pPr>
      <w:bookmarkStart w:id="615" w:name="_Toc372883978"/>
      <w:r w:rsidRPr="001922A0">
        <w:rPr>
          <w:rFonts w:ascii="Times New Roman" w:hAnsi="Times New Roman" w:cs="Times New Roman"/>
          <w:sz w:val="24"/>
          <w:szCs w:val="24"/>
        </w:rPr>
        <w:lastRenderedPageBreak/>
        <w:t>3. ПЕРЕЧЕНЬ МЕРОПРИЯТИЙ ПО ТЕРРИТОРИАЛЬНОМУ ПЛАНИРОВАНИЮ.</w:t>
      </w:r>
      <w:bookmarkEnd w:id="615"/>
    </w:p>
    <w:p w:rsidR="001922A0" w:rsidRPr="001922A0" w:rsidRDefault="001922A0" w:rsidP="001922A0">
      <w:pPr>
        <w:pStyle w:val="a1"/>
        <w:rPr>
          <w:b/>
          <w:sz w:val="24"/>
          <w:szCs w:val="24"/>
        </w:rPr>
      </w:pPr>
    </w:p>
    <w:p w:rsidR="001922A0" w:rsidRPr="001922A0" w:rsidRDefault="001922A0" w:rsidP="001922A0">
      <w:pPr>
        <w:pStyle w:val="a1"/>
        <w:rPr>
          <w:b/>
          <w:sz w:val="24"/>
          <w:szCs w:val="24"/>
        </w:rPr>
      </w:pPr>
    </w:p>
    <w:p w:rsidR="001922A0" w:rsidRPr="001922A0" w:rsidRDefault="001922A0" w:rsidP="001922A0">
      <w:pPr>
        <w:spacing w:after="0" w:line="240" w:lineRule="auto"/>
        <w:jc w:val="center"/>
        <w:outlineLvl w:val="1"/>
        <w:rPr>
          <w:rFonts w:ascii="Times New Roman" w:hAnsi="Times New Roman" w:cs="Times New Roman"/>
          <w:b/>
          <w:kern w:val="1"/>
          <w:sz w:val="24"/>
          <w:szCs w:val="24"/>
        </w:rPr>
      </w:pPr>
      <w:bookmarkStart w:id="616" w:name="_Toc372883979"/>
      <w:r w:rsidRPr="001922A0">
        <w:rPr>
          <w:rFonts w:ascii="Times New Roman" w:hAnsi="Times New Roman" w:cs="Times New Roman"/>
          <w:b/>
          <w:kern w:val="1"/>
          <w:sz w:val="24"/>
          <w:szCs w:val="24"/>
        </w:rPr>
        <w:t>3.1 Предложения по обеспечению территории сельсовета объектами</w:t>
      </w:r>
      <w:bookmarkEnd w:id="616"/>
    </w:p>
    <w:p w:rsidR="001922A0" w:rsidRPr="001922A0" w:rsidRDefault="001922A0" w:rsidP="001922A0">
      <w:pPr>
        <w:spacing w:after="0" w:line="240" w:lineRule="auto"/>
        <w:jc w:val="center"/>
        <w:rPr>
          <w:rFonts w:ascii="Times New Roman" w:hAnsi="Times New Roman" w:cs="Times New Roman"/>
          <w:b/>
          <w:kern w:val="1"/>
          <w:sz w:val="24"/>
          <w:szCs w:val="24"/>
        </w:rPr>
      </w:pPr>
    </w:p>
    <w:p w:rsidR="001922A0" w:rsidRPr="001922A0" w:rsidRDefault="001922A0" w:rsidP="001922A0">
      <w:pPr>
        <w:spacing w:after="0" w:line="240" w:lineRule="auto"/>
        <w:jc w:val="center"/>
        <w:rPr>
          <w:rFonts w:ascii="Times New Roman" w:hAnsi="Times New Roman" w:cs="Times New Roman"/>
          <w:b/>
          <w:kern w:val="1"/>
          <w:sz w:val="24"/>
          <w:szCs w:val="24"/>
        </w:rPr>
      </w:pP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spacing w:val="-5"/>
          <w:kern w:val="1"/>
          <w:sz w:val="24"/>
          <w:szCs w:val="24"/>
          <w:shd w:val="clear" w:color="auto" w:fill="FFFFFF"/>
        </w:rPr>
        <w:t>Характер</w:t>
      </w:r>
      <w:r w:rsidRPr="001922A0">
        <w:rPr>
          <w:rFonts w:ascii="Times New Roman" w:hAnsi="Times New Roman" w:cs="Times New Roman"/>
          <w:spacing w:val="-3"/>
          <w:kern w:val="1"/>
          <w:sz w:val="24"/>
          <w:szCs w:val="24"/>
          <w:shd w:val="clear" w:color="auto" w:fill="FFFFFF"/>
        </w:rPr>
        <w:t>ной чертой Градостроительного кодек</w:t>
      </w:r>
      <w:r w:rsidRPr="001922A0">
        <w:rPr>
          <w:rFonts w:ascii="Times New Roman" w:hAnsi="Times New Roman" w:cs="Times New Roman"/>
          <w:spacing w:val="-5"/>
          <w:kern w:val="1"/>
          <w:sz w:val="24"/>
          <w:szCs w:val="24"/>
          <w:shd w:val="clear" w:color="auto" w:fill="FFFFFF"/>
        </w:rPr>
        <w:t>са РФ в области территориального пла</w:t>
      </w:r>
      <w:r w:rsidRPr="001922A0">
        <w:rPr>
          <w:rFonts w:ascii="Times New Roman" w:hAnsi="Times New Roman" w:cs="Times New Roman"/>
          <w:kern w:val="1"/>
          <w:sz w:val="24"/>
          <w:szCs w:val="24"/>
          <w:shd w:val="clear" w:color="auto" w:fill="FFFFFF"/>
        </w:rPr>
        <w:t xml:space="preserve">нирования является </w:t>
      </w:r>
      <w:r w:rsidRPr="001922A0">
        <w:rPr>
          <w:rFonts w:ascii="Times New Roman" w:hAnsi="Times New Roman" w:cs="Times New Roman"/>
          <w:spacing w:val="-2"/>
          <w:kern w:val="1"/>
          <w:sz w:val="24"/>
          <w:szCs w:val="24"/>
          <w:shd w:val="clear" w:color="auto" w:fill="FFFFFF"/>
        </w:rPr>
        <w:t>увязка содержания схем генерального плана только с полномочиями органов муниципальной власти соответствующих уровней, что повы</w:t>
      </w:r>
      <w:r w:rsidRPr="001922A0">
        <w:rPr>
          <w:rFonts w:ascii="Times New Roman" w:hAnsi="Times New Roman" w:cs="Times New Roman"/>
          <w:kern w:val="1"/>
          <w:sz w:val="24"/>
          <w:szCs w:val="24"/>
          <w:shd w:val="clear" w:color="auto" w:fill="FFFFFF"/>
        </w:rPr>
        <w:t>шает их ответственность за реализа</w:t>
      </w:r>
      <w:r w:rsidRPr="001922A0">
        <w:rPr>
          <w:rFonts w:ascii="Times New Roman" w:hAnsi="Times New Roman" w:cs="Times New Roman"/>
          <w:spacing w:val="-5"/>
          <w:kern w:val="1"/>
          <w:sz w:val="24"/>
          <w:szCs w:val="24"/>
          <w:shd w:val="clear" w:color="auto" w:fill="FFFFFF"/>
        </w:rPr>
        <w:t xml:space="preserve">цию утверждаемых градостроительных </w:t>
      </w:r>
      <w:r w:rsidRPr="001922A0">
        <w:rPr>
          <w:rFonts w:ascii="Times New Roman" w:hAnsi="Times New Roman" w:cs="Times New Roman"/>
          <w:spacing w:val="-2"/>
          <w:kern w:val="1"/>
          <w:sz w:val="24"/>
          <w:szCs w:val="24"/>
          <w:shd w:val="clear" w:color="auto" w:fill="FFFFFF"/>
        </w:rPr>
        <w:t>решений, однако затрудняет достиже</w:t>
      </w:r>
      <w:r w:rsidRPr="001922A0">
        <w:rPr>
          <w:rFonts w:ascii="Times New Roman" w:hAnsi="Times New Roman" w:cs="Times New Roman"/>
          <w:spacing w:val="-4"/>
          <w:kern w:val="1"/>
          <w:sz w:val="24"/>
          <w:szCs w:val="24"/>
          <w:shd w:val="clear" w:color="auto" w:fill="FFFFFF"/>
        </w:rPr>
        <w:t xml:space="preserve">ние комплексности последних. </w:t>
      </w:r>
      <w:r w:rsidRPr="001922A0">
        <w:rPr>
          <w:rFonts w:ascii="Times New Roman" w:hAnsi="Times New Roman" w:cs="Times New Roman"/>
          <w:kern w:val="1"/>
          <w:sz w:val="24"/>
          <w:szCs w:val="24"/>
        </w:rPr>
        <w:t xml:space="preserve">На территории </w:t>
      </w:r>
      <w:r w:rsidRPr="001922A0">
        <w:rPr>
          <w:rFonts w:ascii="Times New Roman" w:eastAsia="Arial Unicode MS" w:hAnsi="Times New Roman" w:cs="Times New Roman"/>
          <w:spacing w:val="-10"/>
          <w:kern w:val="1"/>
          <w:sz w:val="24"/>
          <w:szCs w:val="24"/>
        </w:rPr>
        <w:t>Свободинского</w:t>
      </w:r>
      <w:r w:rsidRPr="001922A0">
        <w:rPr>
          <w:rFonts w:ascii="Times New Roman" w:hAnsi="Times New Roman" w:cs="Times New Roman"/>
          <w:kern w:val="1"/>
          <w:sz w:val="24"/>
          <w:szCs w:val="24"/>
        </w:rPr>
        <w:t xml:space="preserve"> сельсовета расположен ряд объектов, относящийся к вопросам местного значения муниципального района, но без которых жизнедеятельность сельсовета невозможна. Поэтому в рамках генерального плана сельсовета рассматриваются и эти вопросы.</w:t>
      </w:r>
      <w:r w:rsidRPr="001922A0">
        <w:rPr>
          <w:rFonts w:ascii="Times New Roman" w:hAnsi="Times New Roman" w:cs="Times New Roman"/>
          <w:spacing w:val="-4"/>
          <w:kern w:val="1"/>
          <w:sz w:val="24"/>
          <w:szCs w:val="24"/>
          <w:shd w:val="clear" w:color="auto" w:fill="FFFFFF"/>
        </w:rPr>
        <w:t xml:space="preserve"> </w:t>
      </w:r>
      <w:r w:rsidRPr="001922A0">
        <w:rPr>
          <w:rFonts w:ascii="Times New Roman" w:hAnsi="Times New Roman" w:cs="Times New Roman"/>
          <w:kern w:val="1"/>
          <w:sz w:val="24"/>
          <w:szCs w:val="24"/>
        </w:rPr>
        <w:t>Согласно СНиПу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1922A0" w:rsidRPr="001922A0" w:rsidRDefault="001922A0" w:rsidP="001922A0">
      <w:pPr>
        <w:spacing w:after="0" w:line="240" w:lineRule="auto"/>
        <w:ind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минимально необходимым сферам социального и коммунально-бытового обслуживания 4 вида учреждений:</w:t>
      </w:r>
    </w:p>
    <w:p w:rsidR="001922A0" w:rsidRPr="001922A0" w:rsidRDefault="001922A0" w:rsidP="001922A0">
      <w:pPr>
        <w:widowControl w:val="0"/>
        <w:numPr>
          <w:ilvl w:val="0"/>
          <w:numId w:val="8"/>
        </w:numPr>
        <w:tabs>
          <w:tab w:val="clear" w:pos="0"/>
          <w:tab w:val="num" w:pos="491"/>
          <w:tab w:val="left" w:pos="720"/>
          <w:tab w:val="left" w:pos="1440"/>
          <w:tab w:val="left" w:pos="2160"/>
        </w:tabs>
        <w:suppressAutoHyphens/>
        <w:spacing w:after="0" w:line="240" w:lineRule="auto"/>
        <w:ind w:left="0"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образования (образовательные учреждения, включая дошкольные);</w:t>
      </w:r>
    </w:p>
    <w:p w:rsidR="001922A0" w:rsidRPr="001922A0" w:rsidRDefault="001922A0" w:rsidP="001922A0">
      <w:pPr>
        <w:widowControl w:val="0"/>
        <w:numPr>
          <w:ilvl w:val="0"/>
          <w:numId w:val="8"/>
        </w:numPr>
        <w:tabs>
          <w:tab w:val="clear" w:pos="0"/>
          <w:tab w:val="num" w:pos="491"/>
          <w:tab w:val="left" w:pos="720"/>
          <w:tab w:val="left" w:pos="1440"/>
          <w:tab w:val="left" w:pos="2160"/>
        </w:tabs>
        <w:suppressAutoHyphens/>
        <w:spacing w:after="0" w:line="240" w:lineRule="auto"/>
        <w:ind w:left="0"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здравоохранения;</w:t>
      </w:r>
    </w:p>
    <w:p w:rsidR="001922A0" w:rsidRPr="001922A0" w:rsidRDefault="001922A0" w:rsidP="001922A0">
      <w:pPr>
        <w:widowControl w:val="0"/>
        <w:numPr>
          <w:ilvl w:val="0"/>
          <w:numId w:val="8"/>
        </w:numPr>
        <w:tabs>
          <w:tab w:val="clear" w:pos="0"/>
          <w:tab w:val="num" w:pos="491"/>
          <w:tab w:val="left" w:pos="720"/>
          <w:tab w:val="left" w:pos="1440"/>
          <w:tab w:val="left" w:pos="2160"/>
        </w:tabs>
        <w:suppressAutoHyphens/>
        <w:spacing w:after="0" w:line="240" w:lineRule="auto"/>
        <w:ind w:left="0"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культуры и искусства;</w:t>
      </w:r>
    </w:p>
    <w:p w:rsidR="001922A0" w:rsidRPr="001922A0" w:rsidRDefault="001922A0" w:rsidP="001922A0">
      <w:pPr>
        <w:widowControl w:val="0"/>
        <w:numPr>
          <w:ilvl w:val="0"/>
          <w:numId w:val="8"/>
        </w:numPr>
        <w:tabs>
          <w:tab w:val="clear" w:pos="0"/>
          <w:tab w:val="num" w:pos="491"/>
          <w:tab w:val="left" w:pos="720"/>
          <w:tab w:val="left" w:pos="1440"/>
          <w:tab w:val="left" w:pos="2160"/>
        </w:tabs>
        <w:suppressAutoHyphens/>
        <w:spacing w:after="0" w:line="240" w:lineRule="auto"/>
        <w:ind w:left="0" w:firstLine="709"/>
        <w:jc w:val="both"/>
        <w:rPr>
          <w:rFonts w:ascii="Times New Roman" w:hAnsi="Times New Roman" w:cs="Times New Roman"/>
          <w:kern w:val="1"/>
          <w:sz w:val="24"/>
          <w:szCs w:val="24"/>
        </w:rPr>
      </w:pPr>
      <w:r w:rsidRPr="001922A0">
        <w:rPr>
          <w:rFonts w:ascii="Times New Roman" w:hAnsi="Times New Roman" w:cs="Times New Roman"/>
          <w:kern w:val="1"/>
          <w:sz w:val="24"/>
          <w:szCs w:val="24"/>
        </w:rPr>
        <w:t>физической культуры и спорта.</w:t>
      </w:r>
    </w:p>
    <w:p w:rsidR="001922A0" w:rsidRPr="001922A0" w:rsidRDefault="001922A0" w:rsidP="001922A0">
      <w:pPr>
        <w:spacing w:after="0" w:line="240" w:lineRule="auto"/>
        <w:ind w:firstLine="709"/>
        <w:jc w:val="both"/>
        <w:rPr>
          <w:rFonts w:ascii="Times New Roman" w:hAnsi="Times New Roman" w:cs="Times New Roman"/>
          <w:b/>
          <w:kern w:val="1"/>
          <w:sz w:val="24"/>
          <w:szCs w:val="24"/>
        </w:rPr>
      </w:pPr>
      <w:r w:rsidRPr="001922A0">
        <w:rPr>
          <w:rFonts w:ascii="Times New Roman" w:hAnsi="Times New Roman" w:cs="Times New Roman"/>
          <w:kern w:val="1"/>
          <w:sz w:val="24"/>
          <w:szCs w:val="24"/>
        </w:rPr>
        <w:t>Кроме «Методики...» нормы расчета учреждений и предприятий на эти и другие сферы обслуживания даются в СНиПе 2.07.01-89* «Градостроительство. Планировка и застройка городских и сельских поселений», далее (СНиП «Градостроительство...»).</w:t>
      </w:r>
    </w:p>
    <w:p w:rsidR="001922A0" w:rsidRPr="001922A0" w:rsidRDefault="001922A0" w:rsidP="001922A0">
      <w:pPr>
        <w:spacing w:after="0" w:line="240" w:lineRule="auto"/>
        <w:jc w:val="center"/>
        <w:rPr>
          <w:rFonts w:ascii="Times New Roman" w:hAnsi="Times New Roman" w:cs="Times New Roman"/>
          <w:b/>
          <w:kern w:val="1"/>
          <w:sz w:val="24"/>
          <w:szCs w:val="24"/>
        </w:rPr>
      </w:pPr>
    </w:p>
    <w:p w:rsidR="001922A0" w:rsidRPr="001922A0" w:rsidRDefault="001922A0" w:rsidP="001922A0">
      <w:pPr>
        <w:spacing w:after="0" w:line="240" w:lineRule="auto"/>
        <w:rPr>
          <w:rFonts w:ascii="Times New Roman" w:hAnsi="Times New Roman" w:cs="Times New Roman"/>
          <w:kern w:val="1"/>
        </w:rPr>
      </w:pPr>
    </w:p>
    <w:p w:rsidR="001922A0" w:rsidRPr="001922A0" w:rsidRDefault="001922A0" w:rsidP="001922A0">
      <w:pPr>
        <w:spacing w:after="0" w:line="240" w:lineRule="auto"/>
        <w:rPr>
          <w:rFonts w:ascii="Times New Roman" w:hAnsi="Times New Roman" w:cs="Times New Roman"/>
        </w:rPr>
        <w:sectPr w:rsidR="001922A0" w:rsidRPr="001922A0" w:rsidSect="001922A0">
          <w:headerReference w:type="default" r:id="rId79"/>
          <w:footerReference w:type="even" r:id="rId80"/>
          <w:footerReference w:type="default" r:id="rId81"/>
          <w:pgSz w:w="11906" w:h="16838"/>
          <w:pgMar w:top="851" w:right="851" w:bottom="851" w:left="1418" w:header="720" w:footer="720" w:gutter="0"/>
          <w:cols w:space="720"/>
          <w:titlePg/>
          <w:docGrid w:linePitch="360"/>
        </w:sectPr>
      </w:pPr>
    </w:p>
    <w:p w:rsidR="001922A0" w:rsidRPr="001922A0" w:rsidRDefault="001922A0" w:rsidP="001922A0">
      <w:pPr>
        <w:keepNext/>
        <w:keepLines/>
        <w:tabs>
          <w:tab w:val="left" w:pos="1230"/>
          <w:tab w:val="center" w:pos="4677"/>
          <w:tab w:val="right" w:pos="9355"/>
        </w:tabs>
        <w:spacing w:after="0" w:line="240" w:lineRule="auto"/>
        <w:rPr>
          <w:rFonts w:ascii="Times New Roman" w:hAnsi="Times New Roman" w:cs="Times New Roman"/>
          <w:b/>
          <w:kern w:val="1"/>
        </w:rPr>
      </w:pPr>
      <w:r w:rsidRPr="001922A0">
        <w:rPr>
          <w:rFonts w:ascii="Times New Roman" w:hAnsi="Times New Roman" w:cs="Times New Roman"/>
          <w:b/>
          <w:kern w:val="1"/>
        </w:rPr>
        <w:lastRenderedPageBreak/>
        <w:t>Таблица 28 - Расчет объемов мероприятий по территориальному планированию по объектам социального и культурно-бытового назначения</w:t>
      </w:r>
    </w:p>
    <w:tbl>
      <w:tblPr>
        <w:tblW w:w="14895" w:type="dxa"/>
        <w:tblInd w:w="-193" w:type="dxa"/>
        <w:tblLayout w:type="fixed"/>
        <w:tblCellMar>
          <w:left w:w="0" w:type="dxa"/>
          <w:right w:w="0" w:type="dxa"/>
        </w:tblCellMar>
        <w:tblLook w:val="0000"/>
      </w:tblPr>
      <w:tblGrid>
        <w:gridCol w:w="1592"/>
        <w:gridCol w:w="1615"/>
        <w:gridCol w:w="14"/>
        <w:gridCol w:w="29"/>
        <w:gridCol w:w="1532"/>
        <w:gridCol w:w="1215"/>
        <w:gridCol w:w="58"/>
        <w:gridCol w:w="6"/>
        <w:gridCol w:w="1989"/>
        <w:gridCol w:w="6"/>
        <w:gridCol w:w="1561"/>
        <w:gridCol w:w="1084"/>
        <w:gridCol w:w="48"/>
        <w:gridCol w:w="1968"/>
        <w:gridCol w:w="17"/>
        <w:gridCol w:w="8"/>
        <w:gridCol w:w="320"/>
        <w:gridCol w:w="1624"/>
        <w:gridCol w:w="33"/>
        <w:gridCol w:w="36"/>
        <w:gridCol w:w="40"/>
        <w:gridCol w:w="40"/>
        <w:gridCol w:w="40"/>
        <w:gridCol w:w="20"/>
      </w:tblGrid>
      <w:tr w:rsidR="001922A0" w:rsidRPr="001922A0" w:rsidTr="00E15628">
        <w:trPr>
          <w:gridAfter w:val="1"/>
          <w:wAfter w:w="20" w:type="dxa"/>
          <w:cantSplit/>
          <w:trHeight w:val="85"/>
        </w:trPr>
        <w:tc>
          <w:tcPr>
            <w:tcW w:w="1592" w:type="dxa"/>
            <w:vMerge w:val="restart"/>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 п/п</w:t>
            </w:r>
          </w:p>
        </w:tc>
        <w:tc>
          <w:tcPr>
            <w:tcW w:w="1629" w:type="dxa"/>
            <w:gridSpan w:val="2"/>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Наименование  учреждений обслуживания</w:t>
            </w:r>
          </w:p>
        </w:tc>
        <w:tc>
          <w:tcPr>
            <w:tcW w:w="1561" w:type="dxa"/>
            <w:gridSpan w:val="2"/>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Единицы измерения</w:t>
            </w:r>
          </w:p>
        </w:tc>
        <w:tc>
          <w:tcPr>
            <w:tcW w:w="1273" w:type="dxa"/>
            <w:gridSpan w:val="2"/>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Проектная емкость  существующих сохраняемых объектов</w:t>
            </w:r>
          </w:p>
        </w:tc>
        <w:tc>
          <w:tcPr>
            <w:tcW w:w="1995" w:type="dxa"/>
            <w:gridSpan w:val="2"/>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Отклонение от расчетной емкости</w:t>
            </w:r>
          </w:p>
        </w:tc>
        <w:tc>
          <w:tcPr>
            <w:tcW w:w="6636" w:type="dxa"/>
            <w:gridSpan w:val="9"/>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Объекты и объемы нового строительства/реконструкции</w:t>
            </w:r>
          </w:p>
        </w:tc>
        <w:tc>
          <w:tcPr>
            <w:tcW w:w="33" w:type="dxa"/>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b/>
                <w:kern w:val="1"/>
              </w:rPr>
            </w:pP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b/>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kern w:val="1"/>
              </w:rPr>
            </w:pPr>
          </w:p>
        </w:tc>
      </w:tr>
      <w:tr w:rsidR="001922A0" w:rsidRPr="001922A0" w:rsidTr="00E15628">
        <w:tblPrEx>
          <w:tblCellMar>
            <w:left w:w="108" w:type="dxa"/>
            <w:right w:w="108" w:type="dxa"/>
          </w:tblCellMar>
        </w:tblPrEx>
        <w:trPr>
          <w:cantSplit/>
          <w:trHeight w:val="85"/>
        </w:trPr>
        <w:tc>
          <w:tcPr>
            <w:tcW w:w="1592" w:type="dxa"/>
            <w:vMerge/>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p>
        </w:tc>
        <w:tc>
          <w:tcPr>
            <w:tcW w:w="1629" w:type="dxa"/>
            <w:gridSpan w:val="2"/>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p>
        </w:tc>
        <w:tc>
          <w:tcPr>
            <w:tcW w:w="1561" w:type="dxa"/>
            <w:gridSpan w:val="2"/>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значение</w:t>
            </w:r>
          </w:p>
        </w:tc>
        <w:tc>
          <w:tcPr>
            <w:tcW w:w="1995" w:type="dxa"/>
            <w:gridSpan w:val="2"/>
            <w:tcBorders>
              <w:left w:val="single" w:sz="4" w:space="0" w:color="000000"/>
              <w:bottom w:val="single" w:sz="4" w:space="0" w:color="000000"/>
            </w:tcBorders>
            <w:shd w:val="clear" w:color="auto" w:fill="FFFFFF"/>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 обеспеченности</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значение</w:t>
            </w:r>
          </w:p>
        </w:tc>
        <w:tc>
          <w:tcPr>
            <w:tcW w:w="1084" w:type="dxa"/>
            <w:tcBorders>
              <w:left w:val="single" w:sz="4" w:space="0" w:color="000000"/>
              <w:bottom w:val="single" w:sz="4" w:space="0" w:color="000000"/>
            </w:tcBorders>
            <w:shd w:val="clear" w:color="auto" w:fill="FFFFFF"/>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w:t>
            </w:r>
          </w:p>
        </w:tc>
        <w:tc>
          <w:tcPr>
            <w:tcW w:w="2361" w:type="dxa"/>
            <w:gridSpan w:val="5"/>
            <w:tcBorders>
              <w:left w:val="single" w:sz="4" w:space="0" w:color="000000"/>
              <w:bottom w:val="single" w:sz="4" w:space="0" w:color="000000"/>
            </w:tcBorders>
            <w:shd w:val="clear" w:color="auto" w:fill="FFFFFF"/>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I очередь</w:t>
            </w:r>
          </w:p>
        </w:tc>
        <w:tc>
          <w:tcPr>
            <w:tcW w:w="1833" w:type="dxa"/>
            <w:gridSpan w:val="7"/>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keepNext/>
              <w:keepLines/>
              <w:tabs>
                <w:tab w:val="left" w:pos="1230"/>
                <w:tab w:val="center" w:pos="4677"/>
                <w:tab w:val="right" w:pos="9355"/>
              </w:tabs>
              <w:snapToGrid w:val="0"/>
              <w:spacing w:after="0" w:line="240" w:lineRule="auto"/>
              <w:jc w:val="center"/>
              <w:rPr>
                <w:rFonts w:ascii="Times New Roman" w:hAnsi="Times New Roman" w:cs="Times New Roman"/>
                <w:b/>
                <w:bCs/>
                <w:kern w:val="1"/>
              </w:rPr>
            </w:pPr>
            <w:r w:rsidRPr="001922A0">
              <w:rPr>
                <w:rFonts w:ascii="Times New Roman" w:hAnsi="Times New Roman" w:cs="Times New Roman"/>
                <w:b/>
                <w:kern w:val="1"/>
              </w:rPr>
              <w:t>расчетный срок</w:t>
            </w:r>
          </w:p>
        </w:tc>
      </w:tr>
      <w:tr w:rsidR="001922A0" w:rsidRPr="001922A0" w:rsidTr="00E15628">
        <w:trPr>
          <w:gridAfter w:val="1"/>
          <w:wAfter w:w="20" w:type="dxa"/>
          <w:cantSplit/>
          <w:trHeight w:val="85"/>
        </w:trPr>
        <w:tc>
          <w:tcPr>
            <w:tcW w:w="14686" w:type="dxa"/>
            <w:gridSpan w:val="18"/>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b/>
                <w:bCs/>
                <w:kern w:val="1"/>
              </w:rPr>
              <w:t>Учреждения образования</w:t>
            </w:r>
          </w:p>
        </w:tc>
        <w:tc>
          <w:tcPr>
            <w:tcW w:w="33" w:type="dxa"/>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r>
      <w:tr w:rsidR="001922A0" w:rsidRPr="001922A0" w:rsidTr="00E15628">
        <w:tblPrEx>
          <w:tblCellMar>
            <w:left w:w="108" w:type="dxa"/>
            <w:right w:w="108" w:type="dxa"/>
          </w:tblCellMar>
        </w:tblPrEx>
        <w:trPr>
          <w:cantSplit/>
          <w:trHeight w:val="85"/>
        </w:trPr>
        <w:tc>
          <w:tcPr>
            <w:tcW w:w="1592" w:type="dxa"/>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Дошкольные образовательные учреждения</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мест</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 объект</w:t>
            </w:r>
          </w:p>
        </w:tc>
        <w:tc>
          <w:tcPr>
            <w:tcW w:w="199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60</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80</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60x5=300</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90x6=540</w:t>
            </w:r>
          </w:p>
        </w:tc>
      </w:tr>
      <w:tr w:rsidR="001922A0" w:rsidRPr="001922A0" w:rsidTr="00E15628">
        <w:tblPrEx>
          <w:tblCellMar>
            <w:left w:w="108" w:type="dxa"/>
            <w:right w:w="108" w:type="dxa"/>
          </w:tblCellMar>
        </w:tblPrEx>
        <w:trPr>
          <w:cantSplit/>
          <w:trHeight w:val="85"/>
        </w:trPr>
        <w:tc>
          <w:tcPr>
            <w:tcW w:w="1592" w:type="dxa"/>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Дошкольные образовательные учреждения</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объект</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99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заданию на проектирование</w:t>
            </w: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Общеобразовательные школы</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мест</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 объект</w:t>
            </w:r>
          </w:p>
        </w:tc>
        <w:tc>
          <w:tcPr>
            <w:tcW w:w="199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lang w:val="en-US"/>
              </w:rPr>
            </w:pPr>
            <w:r w:rsidRPr="001922A0">
              <w:rPr>
                <w:rFonts w:ascii="Times New Roman" w:hAnsi="Times New Roman" w:cs="Times New Roman"/>
                <w:kern w:val="1"/>
              </w:rPr>
              <w:t>-</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lang w:val="en-US"/>
              </w:rPr>
              <w:t>220</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3x220</w:t>
            </w:r>
            <w:r w:rsidRPr="001922A0">
              <w:rPr>
                <w:rFonts w:ascii="Times New Roman" w:hAnsi="Times New Roman" w:cs="Times New Roman"/>
                <w:kern w:val="1"/>
                <w:lang w:val="en-US"/>
              </w:rPr>
              <w:t>=</w:t>
            </w:r>
            <w:r w:rsidRPr="001922A0">
              <w:rPr>
                <w:rFonts w:ascii="Times New Roman" w:hAnsi="Times New Roman" w:cs="Times New Roman"/>
                <w:kern w:val="1"/>
              </w:rPr>
              <w:t>660</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3x220</w:t>
            </w:r>
            <w:r w:rsidRPr="001922A0">
              <w:rPr>
                <w:rFonts w:ascii="Times New Roman" w:hAnsi="Times New Roman" w:cs="Times New Roman"/>
                <w:kern w:val="1"/>
                <w:lang w:val="en-US"/>
              </w:rPr>
              <w:t>=</w:t>
            </w:r>
            <w:r w:rsidRPr="001922A0">
              <w:rPr>
                <w:rFonts w:ascii="Times New Roman" w:hAnsi="Times New Roman" w:cs="Times New Roman"/>
                <w:kern w:val="1"/>
              </w:rPr>
              <w:t>660-</w:t>
            </w:r>
          </w:p>
        </w:tc>
      </w:tr>
      <w:tr w:rsidR="001922A0" w:rsidRPr="001922A0" w:rsidTr="00E15628">
        <w:trPr>
          <w:gridAfter w:val="1"/>
          <w:wAfter w:w="20" w:type="dxa"/>
          <w:cantSplit/>
          <w:trHeight w:val="345"/>
        </w:trPr>
        <w:tc>
          <w:tcPr>
            <w:tcW w:w="1592" w:type="dxa"/>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w:t>
            </w:r>
          </w:p>
        </w:tc>
        <w:tc>
          <w:tcPr>
            <w:tcW w:w="1629" w:type="dxa"/>
            <w:gridSpan w:val="2"/>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Учреждения внешкольного образования</w:t>
            </w:r>
          </w:p>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МКОУ ДОД «Свободинский Дом детского творчества» м. Свобода.</w:t>
            </w:r>
          </w:p>
        </w:tc>
        <w:tc>
          <w:tcPr>
            <w:tcW w:w="1561" w:type="dxa"/>
            <w:gridSpan w:val="2"/>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мест</w:t>
            </w:r>
          </w:p>
        </w:tc>
        <w:tc>
          <w:tcPr>
            <w:tcW w:w="1273" w:type="dxa"/>
            <w:gridSpan w:val="2"/>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 объект</w:t>
            </w:r>
          </w:p>
        </w:tc>
        <w:tc>
          <w:tcPr>
            <w:tcW w:w="1995" w:type="dxa"/>
            <w:gridSpan w:val="2"/>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0,0</w:t>
            </w:r>
          </w:p>
        </w:tc>
        <w:tc>
          <w:tcPr>
            <w:tcW w:w="1567" w:type="dxa"/>
            <w:gridSpan w:val="2"/>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132" w:type="dxa"/>
            <w:gridSpan w:val="2"/>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3937" w:type="dxa"/>
            <w:gridSpan w:val="5"/>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bCs/>
                <w:kern w:val="1"/>
              </w:rPr>
            </w:pPr>
            <w:r w:rsidRPr="001922A0">
              <w:rPr>
                <w:rFonts w:ascii="Times New Roman" w:hAnsi="Times New Roman" w:cs="Times New Roman"/>
                <w:kern w:val="1"/>
              </w:rPr>
              <w:t>организация кружков и секций в здании общеобразовательной школы</w:t>
            </w:r>
          </w:p>
        </w:tc>
        <w:tc>
          <w:tcPr>
            <w:tcW w:w="33" w:type="dxa"/>
            <w:vMerge w:val="restart"/>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r>
      <w:tr w:rsidR="001922A0" w:rsidRPr="001922A0" w:rsidTr="00E15628">
        <w:trPr>
          <w:gridAfter w:val="1"/>
          <w:wAfter w:w="20" w:type="dxa"/>
          <w:cantSplit/>
          <w:trHeight w:val="345"/>
        </w:trPr>
        <w:tc>
          <w:tcPr>
            <w:tcW w:w="1592" w:type="dxa"/>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bCs/>
                <w:kern w:val="1"/>
              </w:rPr>
            </w:pPr>
          </w:p>
        </w:tc>
        <w:tc>
          <w:tcPr>
            <w:tcW w:w="1629" w:type="dxa"/>
            <w:gridSpan w:val="2"/>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p>
        </w:tc>
        <w:tc>
          <w:tcPr>
            <w:tcW w:w="1561" w:type="dxa"/>
            <w:gridSpan w:val="2"/>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273" w:type="dxa"/>
            <w:gridSpan w:val="2"/>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995" w:type="dxa"/>
            <w:gridSpan w:val="2"/>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567" w:type="dxa"/>
            <w:gridSpan w:val="2"/>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132" w:type="dxa"/>
            <w:gridSpan w:val="2"/>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968"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969" w:type="dxa"/>
            <w:gridSpan w:val="4"/>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bCs/>
                <w:kern w:val="1"/>
              </w:rPr>
            </w:pPr>
            <w:r w:rsidRPr="001922A0">
              <w:rPr>
                <w:rFonts w:ascii="Times New Roman" w:hAnsi="Times New Roman" w:cs="Times New Roman"/>
                <w:kern w:val="1"/>
              </w:rPr>
              <w:t>-</w:t>
            </w:r>
          </w:p>
        </w:tc>
        <w:tc>
          <w:tcPr>
            <w:tcW w:w="33" w:type="dxa"/>
            <w:vMerge/>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r>
      <w:tr w:rsidR="001922A0" w:rsidRPr="001922A0" w:rsidTr="00E15628">
        <w:trPr>
          <w:gridAfter w:val="1"/>
          <w:wAfter w:w="20" w:type="dxa"/>
          <w:cantSplit/>
          <w:trHeight w:val="34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bCs/>
                <w:kern w:val="1"/>
              </w:rPr>
            </w:pPr>
            <w:r w:rsidRPr="001922A0">
              <w:rPr>
                <w:rFonts w:ascii="Times New Roman" w:hAnsi="Times New Roman" w:cs="Times New Roman"/>
                <w:b/>
                <w:bCs/>
                <w:kern w:val="1"/>
              </w:rPr>
              <w:t>4</w:t>
            </w: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ПУ-26 Учебное здание</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мест</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349</w:t>
            </w:r>
          </w:p>
        </w:tc>
        <w:tc>
          <w:tcPr>
            <w:tcW w:w="199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349</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968"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заданию на проектирование</w:t>
            </w:r>
          </w:p>
        </w:tc>
        <w:tc>
          <w:tcPr>
            <w:tcW w:w="1969" w:type="dxa"/>
            <w:gridSpan w:val="4"/>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заданию на проектирование</w:t>
            </w:r>
          </w:p>
        </w:tc>
        <w:tc>
          <w:tcPr>
            <w:tcW w:w="33" w:type="dxa"/>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r>
      <w:tr w:rsidR="001922A0" w:rsidRPr="001922A0" w:rsidTr="00E15628">
        <w:trPr>
          <w:gridAfter w:val="1"/>
          <w:wAfter w:w="20" w:type="dxa"/>
          <w:cantSplit/>
          <w:trHeight w:val="85"/>
        </w:trPr>
        <w:tc>
          <w:tcPr>
            <w:tcW w:w="14686" w:type="dxa"/>
            <w:gridSpan w:val="18"/>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b/>
                <w:bCs/>
                <w:kern w:val="1"/>
              </w:rPr>
              <w:t xml:space="preserve"> Учреждения здравоохранения и социального обеспечения</w:t>
            </w:r>
          </w:p>
        </w:tc>
        <w:tc>
          <w:tcPr>
            <w:tcW w:w="33" w:type="dxa"/>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r>
      <w:tr w:rsidR="001922A0" w:rsidRPr="001922A0" w:rsidTr="00E15628">
        <w:trPr>
          <w:gridAfter w:val="1"/>
          <w:wAfter w:w="20" w:type="dxa"/>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61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Амбулаторно-поликлинические учреждения</w:t>
            </w:r>
          </w:p>
        </w:tc>
        <w:tc>
          <w:tcPr>
            <w:tcW w:w="1575"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объект</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99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0,0</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100,0</w:t>
            </w:r>
          </w:p>
        </w:tc>
        <w:tc>
          <w:tcPr>
            <w:tcW w:w="1985" w:type="dxa"/>
            <w:gridSpan w:val="2"/>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нет потребности</w:t>
            </w:r>
          </w:p>
        </w:tc>
        <w:tc>
          <w:tcPr>
            <w:tcW w:w="1952" w:type="dxa"/>
            <w:gridSpan w:val="3"/>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Реконструкция с расширением до нормативной</w:t>
            </w:r>
          </w:p>
        </w:tc>
        <w:tc>
          <w:tcPr>
            <w:tcW w:w="33" w:type="dxa"/>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lastRenderedPageBreak/>
              <w:t>2</w:t>
            </w: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Фельдшерский или фельдшерско-акушерский пункт</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объект</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w:t>
            </w:r>
          </w:p>
        </w:tc>
        <w:tc>
          <w:tcPr>
            <w:tcW w:w="199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заданию на проектирование</w:t>
            </w:r>
          </w:p>
        </w:tc>
      </w:tr>
      <w:tr w:rsidR="001922A0" w:rsidRPr="001922A0" w:rsidTr="00E15628">
        <w:tblPrEx>
          <w:tblCellMar>
            <w:left w:w="108" w:type="dxa"/>
            <w:right w:w="108" w:type="dxa"/>
          </w:tblCellMar>
        </w:tblPrEx>
        <w:trPr>
          <w:cantSplit/>
          <w:trHeight w:val="990"/>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w:t>
            </w: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Выдвижной пункт медицинской помощи</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автомобиль</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99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0,0</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4</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100,0</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4</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4</w:t>
            </w: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4</w:t>
            </w: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Аптеки</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объект</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199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0,0</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5</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5</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7</w:t>
            </w:r>
          </w:p>
        </w:tc>
      </w:tr>
      <w:tr w:rsidR="001922A0" w:rsidRPr="001922A0" w:rsidTr="00E15628">
        <w:trPr>
          <w:gridAfter w:val="1"/>
          <w:wAfter w:w="20" w:type="dxa"/>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5</w:t>
            </w:r>
          </w:p>
        </w:tc>
        <w:tc>
          <w:tcPr>
            <w:tcW w:w="161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Молочная кухня</w:t>
            </w:r>
          </w:p>
        </w:tc>
        <w:tc>
          <w:tcPr>
            <w:tcW w:w="1575"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 xml:space="preserve">порц/сут на 1 ребенка до 1 года </w:t>
            </w:r>
          </w:p>
        </w:tc>
        <w:tc>
          <w:tcPr>
            <w:tcW w:w="1279"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989"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lang w:val="en-US"/>
              </w:rPr>
            </w:pPr>
            <w:r w:rsidRPr="001922A0">
              <w:rPr>
                <w:rFonts w:ascii="Times New Roman" w:hAnsi="Times New Roman" w:cs="Times New Roman"/>
                <w:kern w:val="1"/>
              </w:rPr>
              <w:t>0,0</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lang w:val="en-US"/>
              </w:rPr>
              <w:t>4</w:t>
            </w:r>
          </w:p>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w:t>
            </w:r>
            <w:r w:rsidRPr="001922A0">
              <w:rPr>
                <w:rFonts w:ascii="Times New Roman" w:hAnsi="Times New Roman" w:cs="Times New Roman"/>
                <w:kern w:val="1"/>
                <w:lang w:val="en-US"/>
              </w:rPr>
              <w:t>ринятая</w:t>
            </w:r>
            <w:r w:rsidRPr="001922A0">
              <w:rPr>
                <w:rFonts w:ascii="Times New Roman" w:hAnsi="Times New Roman" w:cs="Times New Roman"/>
                <w:kern w:val="1"/>
              </w:rPr>
              <w:t xml:space="preserve"> норма на 1000 жителей)</w:t>
            </w:r>
            <w:r w:rsidRPr="001922A0">
              <w:rPr>
                <w:rFonts w:ascii="Times New Roman" w:hAnsi="Times New Roman" w:cs="Times New Roman"/>
                <w:kern w:val="1"/>
                <w:lang w:val="en-US"/>
              </w:rPr>
              <w:t xml:space="preserve"> </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w:t>
            </w:r>
          </w:p>
        </w:tc>
        <w:tc>
          <w:tcPr>
            <w:tcW w:w="1985" w:type="dxa"/>
            <w:gridSpan w:val="2"/>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952" w:type="dxa"/>
            <w:gridSpan w:val="3"/>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33" w:type="dxa"/>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6</w:t>
            </w:r>
          </w:p>
        </w:tc>
        <w:tc>
          <w:tcPr>
            <w:tcW w:w="1658"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Специализированные отделения  социально-медицинского обслуживания на    дому для граждан   пенсионного возраста и инвалидов</w:t>
            </w:r>
          </w:p>
        </w:tc>
        <w:tc>
          <w:tcPr>
            <w:tcW w:w="153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мест</w:t>
            </w:r>
          </w:p>
        </w:tc>
        <w:tc>
          <w:tcPr>
            <w:tcW w:w="1279"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989"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0,0</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9</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9</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bCs/>
                <w:kern w:val="1"/>
              </w:rPr>
            </w:pPr>
            <w:r w:rsidRPr="001922A0">
              <w:rPr>
                <w:rFonts w:ascii="Times New Roman" w:hAnsi="Times New Roman" w:cs="Times New Roman"/>
                <w:kern w:val="1"/>
              </w:rPr>
              <w:t>По заданию на проектирование</w:t>
            </w: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7</w:t>
            </w:r>
          </w:p>
        </w:tc>
        <w:tc>
          <w:tcPr>
            <w:tcW w:w="1658"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Ветличебница</w:t>
            </w:r>
          </w:p>
        </w:tc>
        <w:tc>
          <w:tcPr>
            <w:tcW w:w="153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объект</w:t>
            </w:r>
          </w:p>
        </w:tc>
        <w:tc>
          <w:tcPr>
            <w:tcW w:w="1279"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989"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заданию на проектирование</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заданию на проектирование</w:t>
            </w:r>
          </w:p>
        </w:tc>
      </w:tr>
      <w:tr w:rsidR="001922A0" w:rsidRPr="001922A0" w:rsidTr="00E15628">
        <w:trPr>
          <w:gridAfter w:val="1"/>
          <w:wAfter w:w="20" w:type="dxa"/>
          <w:cantSplit/>
          <w:trHeight w:val="85"/>
        </w:trPr>
        <w:tc>
          <w:tcPr>
            <w:tcW w:w="14686" w:type="dxa"/>
            <w:gridSpan w:val="18"/>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b/>
                <w:bCs/>
                <w:kern w:val="1"/>
              </w:rPr>
              <w:t>Спортивные сооружения</w:t>
            </w:r>
          </w:p>
        </w:tc>
        <w:tc>
          <w:tcPr>
            <w:tcW w:w="33" w:type="dxa"/>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r>
      <w:tr w:rsidR="001922A0" w:rsidRPr="001922A0" w:rsidTr="00E15628">
        <w:tblPrEx>
          <w:tblCellMar>
            <w:left w:w="108" w:type="dxa"/>
            <w:right w:w="108" w:type="dxa"/>
          </w:tblCellMar>
        </w:tblPrEx>
        <w:trPr>
          <w:cantSplit/>
          <w:trHeight w:val="578"/>
        </w:trPr>
        <w:tc>
          <w:tcPr>
            <w:tcW w:w="1592" w:type="dxa"/>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658" w:type="dxa"/>
            <w:gridSpan w:val="3"/>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Территория плоскостных спортивных сооружений (на 1 тыс. чел.)</w:t>
            </w:r>
          </w:p>
        </w:tc>
        <w:tc>
          <w:tcPr>
            <w:tcW w:w="1532" w:type="dxa"/>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га</w:t>
            </w:r>
          </w:p>
        </w:tc>
        <w:tc>
          <w:tcPr>
            <w:tcW w:w="1215" w:type="dxa"/>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2053" w:type="dxa"/>
            <w:gridSpan w:val="3"/>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0,0</w:t>
            </w:r>
          </w:p>
        </w:tc>
        <w:tc>
          <w:tcPr>
            <w:tcW w:w="1567" w:type="dxa"/>
            <w:gridSpan w:val="2"/>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lang w:val="en-US"/>
              </w:rPr>
            </w:pPr>
            <w:r w:rsidRPr="001922A0">
              <w:rPr>
                <w:rFonts w:ascii="Times New Roman" w:hAnsi="Times New Roman" w:cs="Times New Roman"/>
                <w:kern w:val="1"/>
              </w:rPr>
              <w:t>-</w:t>
            </w:r>
          </w:p>
        </w:tc>
        <w:tc>
          <w:tcPr>
            <w:tcW w:w="1132" w:type="dxa"/>
            <w:gridSpan w:val="2"/>
            <w:vMerge w:val="restart"/>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lang w:val="en-US"/>
              </w:rPr>
              <w:t>100</w:t>
            </w:r>
          </w:p>
        </w:tc>
        <w:tc>
          <w:tcPr>
            <w:tcW w:w="4146" w:type="dxa"/>
            <w:gridSpan w:val="11"/>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строительство спортивного ядра, площадью 500 м</w:t>
            </w:r>
            <w:r w:rsidRPr="001922A0">
              <w:rPr>
                <w:rFonts w:ascii="Times New Roman" w:hAnsi="Times New Roman" w:cs="Times New Roman"/>
                <w:kern w:val="1"/>
                <w:vertAlign w:val="superscript"/>
              </w:rPr>
              <w:t>2</w:t>
            </w:r>
          </w:p>
        </w:tc>
      </w:tr>
      <w:tr w:rsidR="001922A0" w:rsidRPr="001922A0" w:rsidTr="00E15628">
        <w:tblPrEx>
          <w:tblCellMar>
            <w:left w:w="108" w:type="dxa"/>
            <w:right w:w="108" w:type="dxa"/>
          </w:tblCellMar>
        </w:tblPrEx>
        <w:trPr>
          <w:cantSplit/>
          <w:trHeight w:val="577"/>
        </w:trPr>
        <w:tc>
          <w:tcPr>
            <w:tcW w:w="1592" w:type="dxa"/>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658" w:type="dxa"/>
            <w:gridSpan w:val="3"/>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p>
        </w:tc>
        <w:tc>
          <w:tcPr>
            <w:tcW w:w="1532" w:type="dxa"/>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215" w:type="dxa"/>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2053" w:type="dxa"/>
            <w:gridSpan w:val="3"/>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567" w:type="dxa"/>
            <w:gridSpan w:val="2"/>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132" w:type="dxa"/>
            <w:gridSpan w:val="2"/>
            <w:vMerge/>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993"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lang w:val="en-US"/>
              </w:rPr>
            </w:pPr>
            <w:r w:rsidRPr="001922A0">
              <w:rPr>
                <w:rFonts w:ascii="Times New Roman" w:hAnsi="Times New Roman" w:cs="Times New Roman"/>
                <w:kern w:val="1"/>
              </w:rPr>
              <w:t>2</w:t>
            </w:r>
          </w:p>
        </w:tc>
        <w:tc>
          <w:tcPr>
            <w:tcW w:w="2153" w:type="dxa"/>
            <w:gridSpan w:val="8"/>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w:t>
            </w: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1658"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 xml:space="preserve">Спортивные залы, в том числе </w:t>
            </w:r>
          </w:p>
        </w:tc>
        <w:tc>
          <w:tcPr>
            <w:tcW w:w="1532" w:type="dxa"/>
            <w:tcBorders>
              <w:lef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м</w:t>
            </w:r>
            <w:r w:rsidRPr="001922A0">
              <w:rPr>
                <w:rFonts w:ascii="Times New Roman" w:hAnsi="Times New Roman" w:cs="Times New Roman"/>
                <w:kern w:val="1"/>
                <w:vertAlign w:val="superscript"/>
              </w:rPr>
              <w:t>2</w:t>
            </w:r>
            <w:r w:rsidRPr="001922A0">
              <w:rPr>
                <w:rFonts w:ascii="Times New Roman" w:hAnsi="Times New Roman" w:cs="Times New Roman"/>
                <w:kern w:val="1"/>
              </w:rPr>
              <w:t xml:space="preserve"> площ. зала </w:t>
            </w:r>
          </w:p>
        </w:tc>
        <w:tc>
          <w:tcPr>
            <w:tcW w:w="121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2053"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0,0</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lang w:val="en-US"/>
              </w:rPr>
            </w:pPr>
            <w:r w:rsidRPr="001922A0">
              <w:rPr>
                <w:rFonts w:ascii="Times New Roman" w:hAnsi="Times New Roman" w:cs="Times New Roman"/>
                <w:kern w:val="1"/>
              </w:rPr>
              <w:t>-</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lang w:val="en-US"/>
              </w:rPr>
            </w:pPr>
            <w:r w:rsidRPr="001922A0">
              <w:rPr>
                <w:rFonts w:ascii="Times New Roman" w:hAnsi="Times New Roman" w:cs="Times New Roman"/>
                <w:kern w:val="1"/>
                <w:lang w:val="en-US"/>
              </w:rPr>
              <w:t>100</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lang w:val="en-US"/>
              </w:rPr>
              <w:t>1200x</w:t>
            </w:r>
            <w:r w:rsidRPr="001922A0">
              <w:rPr>
                <w:rFonts w:ascii="Times New Roman" w:hAnsi="Times New Roman" w:cs="Times New Roman"/>
                <w:kern w:val="1"/>
              </w:rPr>
              <w:t>1</w:t>
            </w:r>
            <w:r w:rsidRPr="001922A0">
              <w:rPr>
                <w:rFonts w:ascii="Times New Roman" w:hAnsi="Times New Roman" w:cs="Times New Roman"/>
                <w:kern w:val="1"/>
                <w:lang w:val="en-US"/>
              </w:rPr>
              <w:t>=</w:t>
            </w:r>
            <w:r w:rsidRPr="001922A0">
              <w:rPr>
                <w:rFonts w:ascii="Times New Roman" w:hAnsi="Times New Roman" w:cs="Times New Roman"/>
                <w:kern w:val="1"/>
              </w:rPr>
              <w:t>1200</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lang w:val="en-US"/>
              </w:rPr>
              <w:t>1200x</w:t>
            </w:r>
            <w:r w:rsidRPr="001922A0">
              <w:rPr>
                <w:rFonts w:ascii="Times New Roman" w:hAnsi="Times New Roman" w:cs="Times New Roman"/>
                <w:kern w:val="1"/>
              </w:rPr>
              <w:t>2</w:t>
            </w:r>
            <w:r w:rsidRPr="001922A0">
              <w:rPr>
                <w:rFonts w:ascii="Times New Roman" w:hAnsi="Times New Roman" w:cs="Times New Roman"/>
                <w:kern w:val="1"/>
                <w:lang w:val="en-US"/>
              </w:rPr>
              <w:t>=</w:t>
            </w:r>
            <w:r w:rsidRPr="001922A0">
              <w:rPr>
                <w:rFonts w:ascii="Times New Roman" w:hAnsi="Times New Roman" w:cs="Times New Roman"/>
                <w:kern w:val="1"/>
              </w:rPr>
              <w:t>2400</w:t>
            </w:r>
          </w:p>
        </w:tc>
      </w:tr>
      <w:tr w:rsidR="001922A0" w:rsidRPr="001922A0" w:rsidTr="00E15628">
        <w:trPr>
          <w:gridAfter w:val="1"/>
          <w:wAfter w:w="20" w:type="dxa"/>
          <w:cantSplit/>
          <w:trHeight w:val="85"/>
        </w:trPr>
        <w:tc>
          <w:tcPr>
            <w:tcW w:w="14686" w:type="dxa"/>
            <w:gridSpan w:val="18"/>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b/>
                <w:bCs/>
                <w:kern w:val="1"/>
              </w:rPr>
              <w:lastRenderedPageBreak/>
              <w:t>Учреждения культуры</w:t>
            </w:r>
          </w:p>
        </w:tc>
        <w:tc>
          <w:tcPr>
            <w:tcW w:w="33" w:type="dxa"/>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658"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Клубы сельских поселений</w:t>
            </w:r>
          </w:p>
        </w:tc>
        <w:tc>
          <w:tcPr>
            <w:tcW w:w="153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объект</w:t>
            </w:r>
          </w:p>
        </w:tc>
        <w:tc>
          <w:tcPr>
            <w:tcW w:w="121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2053"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(реконструкция существующих объектов)</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заданию на проектирование</w:t>
            </w: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1658"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Сельские массовые библиотеки</w:t>
            </w:r>
          </w:p>
        </w:tc>
        <w:tc>
          <w:tcPr>
            <w:tcW w:w="153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тыс. единиц хранения/мест</w:t>
            </w:r>
          </w:p>
        </w:tc>
        <w:tc>
          <w:tcPr>
            <w:tcW w:w="121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2053"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(реконструкция существующих объектов)</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заданию на проектирование</w:t>
            </w: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w:t>
            </w:r>
          </w:p>
        </w:tc>
        <w:tc>
          <w:tcPr>
            <w:tcW w:w="1658"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Историко – мемориальный музей «КП Центрального фронта» ОБУК Курский областной краеведческий музей м. Свобода</w:t>
            </w:r>
          </w:p>
        </w:tc>
        <w:tc>
          <w:tcPr>
            <w:tcW w:w="153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21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2053"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реконструкция</w:t>
            </w: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4</w:t>
            </w:r>
          </w:p>
        </w:tc>
        <w:tc>
          <w:tcPr>
            <w:tcW w:w="1658"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Историко-культурный центр «Коренная пустынь» филиал ОБУК «Курский областной Дом народного творчества» м. Свобода</w:t>
            </w:r>
          </w:p>
        </w:tc>
        <w:tc>
          <w:tcPr>
            <w:tcW w:w="153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215"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2053"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реконструкция</w:t>
            </w:r>
          </w:p>
        </w:tc>
      </w:tr>
      <w:tr w:rsidR="001922A0" w:rsidRPr="001922A0" w:rsidTr="00E15628">
        <w:trPr>
          <w:gridAfter w:val="1"/>
          <w:wAfter w:w="20" w:type="dxa"/>
          <w:cantSplit/>
          <w:trHeight w:val="85"/>
        </w:trPr>
        <w:tc>
          <w:tcPr>
            <w:tcW w:w="14686" w:type="dxa"/>
            <w:gridSpan w:val="18"/>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b/>
                <w:bCs/>
                <w:kern w:val="1"/>
              </w:rPr>
              <w:t>Предприятия торговли, общественного питания и бытового обслуживания</w:t>
            </w:r>
          </w:p>
        </w:tc>
        <w:tc>
          <w:tcPr>
            <w:tcW w:w="33" w:type="dxa"/>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658"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 xml:space="preserve">Магазины,  в том числе:  </w:t>
            </w:r>
          </w:p>
        </w:tc>
        <w:tc>
          <w:tcPr>
            <w:tcW w:w="153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м</w:t>
            </w:r>
            <w:r w:rsidRPr="001922A0">
              <w:rPr>
                <w:rFonts w:ascii="Times New Roman" w:hAnsi="Times New Roman" w:cs="Times New Roman"/>
                <w:kern w:val="1"/>
                <w:vertAlign w:val="superscript"/>
              </w:rPr>
              <w:t xml:space="preserve">2  </w:t>
            </w:r>
            <w:r w:rsidRPr="001922A0">
              <w:rPr>
                <w:rFonts w:ascii="Times New Roman" w:hAnsi="Times New Roman" w:cs="Times New Roman"/>
                <w:kern w:val="1"/>
              </w:rPr>
              <w:t xml:space="preserve">торг. площ. </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2001"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0</w:t>
            </w:r>
          </w:p>
        </w:tc>
        <w:tc>
          <w:tcPr>
            <w:tcW w:w="1561"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Строительство торгово-развлекательного комплекса общей площадью 1500м</w:t>
            </w:r>
            <w:r w:rsidRPr="001922A0">
              <w:rPr>
                <w:rFonts w:ascii="Times New Roman" w:hAnsi="Times New Roman" w:cs="Times New Roman"/>
                <w:kern w:val="1"/>
                <w:vertAlign w:val="superscript"/>
              </w:rPr>
              <w:t>2</w:t>
            </w:r>
            <w:r w:rsidRPr="001922A0">
              <w:rPr>
                <w:rFonts w:ascii="Times New Roman" w:hAnsi="Times New Roman" w:cs="Times New Roman"/>
                <w:kern w:val="1"/>
              </w:rPr>
              <w:t xml:space="preserve">  </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заданию на проектирование</w:t>
            </w: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lastRenderedPageBreak/>
              <w:t>2</w:t>
            </w:r>
          </w:p>
        </w:tc>
        <w:tc>
          <w:tcPr>
            <w:tcW w:w="1658" w:type="dxa"/>
            <w:gridSpan w:val="3"/>
            <w:tcBorders>
              <w:left w:val="single" w:sz="4" w:space="0" w:color="000000"/>
              <w:bottom w:val="single" w:sz="4" w:space="0" w:color="000000"/>
            </w:tcBorders>
            <w:shd w:val="clear" w:color="auto" w:fill="FFFFFF"/>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 xml:space="preserve">объект регионального значения« Курская Коренская ярмарка» </w:t>
            </w:r>
          </w:p>
        </w:tc>
        <w:tc>
          <w:tcPr>
            <w:tcW w:w="153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м</w:t>
            </w:r>
            <w:r w:rsidRPr="001922A0">
              <w:rPr>
                <w:rFonts w:ascii="Times New Roman" w:hAnsi="Times New Roman" w:cs="Times New Roman"/>
                <w:kern w:val="1"/>
                <w:vertAlign w:val="superscript"/>
              </w:rPr>
              <w:t xml:space="preserve">2  </w:t>
            </w:r>
            <w:r w:rsidRPr="001922A0">
              <w:rPr>
                <w:rFonts w:ascii="Times New Roman" w:hAnsi="Times New Roman" w:cs="Times New Roman"/>
                <w:kern w:val="1"/>
              </w:rPr>
              <w:t xml:space="preserve">.площ. </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2001"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 </w:t>
            </w:r>
          </w:p>
        </w:tc>
        <w:tc>
          <w:tcPr>
            <w:tcW w:w="1561"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143000</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w:t>
            </w:r>
          </w:p>
        </w:tc>
        <w:tc>
          <w:tcPr>
            <w:tcW w:w="1658"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Предприятия бытового обслуживания</w:t>
            </w:r>
          </w:p>
        </w:tc>
        <w:tc>
          <w:tcPr>
            <w:tcW w:w="153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 xml:space="preserve">раб. мест </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2001"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0,0</w:t>
            </w:r>
          </w:p>
        </w:tc>
        <w:tc>
          <w:tcPr>
            <w:tcW w:w="1561"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9</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50</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45</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81</w:t>
            </w: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4</w:t>
            </w: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Предприятия общественного питания</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 xml:space="preserve">пос. мест/тыс.чел </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2001"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561"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50</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50</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заданию на проектирование</w:t>
            </w:r>
          </w:p>
        </w:tc>
      </w:tr>
      <w:tr w:rsidR="001922A0" w:rsidRPr="001922A0" w:rsidTr="00E15628">
        <w:trPr>
          <w:gridAfter w:val="1"/>
          <w:wAfter w:w="20" w:type="dxa"/>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5</w:t>
            </w: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rPr>
                <w:rFonts w:ascii="Times New Roman" w:hAnsi="Times New Roman" w:cs="Times New Roman"/>
                <w:kern w:val="1"/>
              </w:rPr>
            </w:pPr>
            <w:r w:rsidRPr="001922A0">
              <w:rPr>
                <w:rFonts w:ascii="Times New Roman" w:hAnsi="Times New Roman" w:cs="Times New Roman"/>
                <w:kern w:val="1"/>
              </w:rPr>
              <w:t>Банно-оздоровительный комплекс</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помывочное место</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16</w:t>
            </w:r>
          </w:p>
        </w:tc>
        <w:tc>
          <w:tcPr>
            <w:tcW w:w="199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0,0</w:t>
            </w:r>
          </w:p>
        </w:tc>
        <w:tc>
          <w:tcPr>
            <w:tcW w:w="1567"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16</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w:t>
            </w:r>
          </w:p>
        </w:tc>
        <w:tc>
          <w:tcPr>
            <w:tcW w:w="1985" w:type="dxa"/>
            <w:gridSpan w:val="2"/>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Cs/>
                <w:kern w:val="1"/>
              </w:rPr>
            </w:pPr>
            <w:r w:rsidRPr="001922A0">
              <w:rPr>
                <w:rFonts w:ascii="Times New Roman" w:hAnsi="Times New Roman" w:cs="Times New Roman"/>
                <w:kern w:val="1"/>
              </w:rPr>
              <w:t>26</w:t>
            </w:r>
          </w:p>
        </w:tc>
        <w:tc>
          <w:tcPr>
            <w:tcW w:w="1985" w:type="dxa"/>
            <w:gridSpan w:val="4"/>
            <w:tcBorders>
              <w:lef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bCs/>
                <w:kern w:val="1"/>
              </w:rPr>
            </w:pPr>
            <w:r w:rsidRPr="001922A0">
              <w:rPr>
                <w:rFonts w:ascii="Times New Roman" w:hAnsi="Times New Roman" w:cs="Times New Roman"/>
                <w:kern w:val="1"/>
              </w:rPr>
              <w:t>По заданию на проектирование</w:t>
            </w: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bCs/>
                <w:kern w:val="1"/>
              </w:rPr>
            </w:pPr>
          </w:p>
        </w:tc>
      </w:tr>
      <w:tr w:rsidR="001922A0" w:rsidRPr="001922A0" w:rsidTr="00E15628">
        <w:trPr>
          <w:gridAfter w:val="1"/>
          <w:wAfter w:w="20" w:type="dxa"/>
          <w:cantSplit/>
          <w:trHeight w:val="85"/>
        </w:trPr>
        <w:tc>
          <w:tcPr>
            <w:tcW w:w="14686" w:type="dxa"/>
            <w:gridSpan w:val="18"/>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b/>
                <w:bCs/>
                <w:kern w:val="1"/>
              </w:rPr>
              <w:t>Административно-деловые, коммунальные объекты</w:t>
            </w:r>
          </w:p>
        </w:tc>
        <w:tc>
          <w:tcPr>
            <w:tcW w:w="33" w:type="dxa"/>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Административно-управленческое учреждение</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объект</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2001"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561"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проекту</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заданию на проектирование</w:t>
            </w: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Отделения связи</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 xml:space="preserve">объект </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2001"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561"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проекту</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 заданию на проектирование</w:t>
            </w:r>
          </w:p>
        </w:tc>
      </w:tr>
      <w:tr w:rsidR="001922A0" w:rsidRPr="001922A0" w:rsidTr="00E15628">
        <w:trPr>
          <w:gridAfter w:val="1"/>
          <w:wAfter w:w="20" w:type="dxa"/>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w:t>
            </w: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Отделение, филиал банка</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опер. место</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2001"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561"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 на 3 тыс. чел.</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w:t>
            </w:r>
          </w:p>
        </w:tc>
        <w:tc>
          <w:tcPr>
            <w:tcW w:w="1985" w:type="dxa"/>
            <w:gridSpan w:val="2"/>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1985" w:type="dxa"/>
            <w:gridSpan w:val="4"/>
            <w:tcBorders>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w:t>
            </w:r>
          </w:p>
        </w:tc>
        <w:tc>
          <w:tcPr>
            <w:tcW w:w="36"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kern w:val="1"/>
              </w:rPr>
            </w:pPr>
          </w:p>
        </w:tc>
      </w:tr>
      <w:tr w:rsidR="001922A0" w:rsidRPr="001922A0" w:rsidTr="00E15628">
        <w:tblPrEx>
          <w:tblCellMar>
            <w:left w:w="108" w:type="dxa"/>
            <w:right w:w="108" w:type="dxa"/>
          </w:tblCellMar>
        </w:tblPrEx>
        <w:trPr>
          <w:cantSplit/>
          <w:trHeight w:val="85"/>
        </w:trPr>
        <w:tc>
          <w:tcPr>
            <w:tcW w:w="1592"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4</w:t>
            </w:r>
          </w:p>
        </w:tc>
        <w:tc>
          <w:tcPr>
            <w:tcW w:w="1629"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 xml:space="preserve">Пожарное депо      </w:t>
            </w:r>
          </w:p>
        </w:tc>
        <w:tc>
          <w:tcPr>
            <w:tcW w:w="1561"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пожарный автомобиль</w:t>
            </w:r>
          </w:p>
        </w:tc>
        <w:tc>
          <w:tcPr>
            <w:tcW w:w="1273"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2001" w:type="dxa"/>
            <w:gridSpan w:val="3"/>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w:t>
            </w:r>
          </w:p>
        </w:tc>
        <w:tc>
          <w:tcPr>
            <w:tcW w:w="1561"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 на 8 тыс. чел.</w:t>
            </w:r>
          </w:p>
        </w:tc>
        <w:tc>
          <w:tcPr>
            <w:tcW w:w="1132"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100</w:t>
            </w:r>
          </w:p>
        </w:tc>
        <w:tc>
          <w:tcPr>
            <w:tcW w:w="1985" w:type="dxa"/>
            <w:gridSpan w:val="2"/>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2161" w:type="dxa"/>
            <w:gridSpan w:val="9"/>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kern w:val="1"/>
              </w:rPr>
              <w:t>По заданию на проектирование</w:t>
            </w:r>
          </w:p>
        </w:tc>
      </w:tr>
    </w:tbl>
    <w:p w:rsidR="001922A0" w:rsidRPr="001922A0" w:rsidRDefault="001922A0" w:rsidP="001922A0">
      <w:pPr>
        <w:spacing w:after="0" w:line="240" w:lineRule="auto"/>
        <w:rPr>
          <w:rFonts w:ascii="Times New Roman" w:hAnsi="Times New Roman" w:cs="Times New Roman"/>
        </w:rPr>
        <w:sectPr w:rsidR="001922A0" w:rsidRPr="001922A0">
          <w:headerReference w:type="even" r:id="rId82"/>
          <w:headerReference w:type="default" r:id="rId83"/>
          <w:footerReference w:type="even" r:id="rId84"/>
          <w:footerReference w:type="default" r:id="rId85"/>
          <w:headerReference w:type="first" r:id="rId86"/>
          <w:footerReference w:type="first" r:id="rId87"/>
          <w:pgSz w:w="16838" w:h="11906" w:orient="landscape"/>
          <w:pgMar w:top="1134" w:right="1418" w:bottom="1418" w:left="1134" w:header="709" w:footer="709" w:gutter="0"/>
          <w:cols w:space="720"/>
          <w:docGrid w:linePitch="360" w:charSpace="40960"/>
        </w:sectPr>
      </w:pPr>
    </w:p>
    <w:p w:rsidR="001922A0" w:rsidRPr="001922A0" w:rsidRDefault="001922A0" w:rsidP="001922A0">
      <w:pPr>
        <w:pStyle w:val="2"/>
        <w:numPr>
          <w:ilvl w:val="0"/>
          <w:numId w:val="0"/>
        </w:numPr>
        <w:spacing w:before="0" w:after="0" w:line="240" w:lineRule="auto"/>
        <w:ind w:left="1076" w:hanging="576"/>
        <w:jc w:val="center"/>
        <w:rPr>
          <w:rFonts w:ascii="Times New Roman" w:hAnsi="Times New Roman" w:cs="Times New Roman"/>
        </w:rPr>
      </w:pPr>
      <w:bookmarkStart w:id="617" w:name="__RefHeading__556_1402397012"/>
      <w:bookmarkStart w:id="618" w:name="__RefHeading__469_87856443"/>
      <w:bookmarkStart w:id="619" w:name="__RefHeading__405_940753611"/>
      <w:bookmarkStart w:id="620" w:name="__RefHeading__353_595017917"/>
      <w:bookmarkStart w:id="621" w:name="__RefHeading__287_1039735437"/>
      <w:bookmarkStart w:id="622" w:name="__RefHeading__221_1093250453"/>
      <w:bookmarkStart w:id="623" w:name="__RefHeading__449_1922880767"/>
      <w:bookmarkStart w:id="624" w:name="__RefHeading__88_1981848581"/>
      <w:bookmarkStart w:id="625" w:name="__RefHeading__57_239582663"/>
      <w:bookmarkStart w:id="626" w:name="__RefHeading__121_1922880767"/>
      <w:bookmarkStart w:id="627" w:name="__RefHeading__188_911835131"/>
      <w:bookmarkStart w:id="628" w:name="__RefHeading__254_514927091"/>
      <w:bookmarkStart w:id="629" w:name="__RefHeading__320_385905480"/>
      <w:bookmarkStart w:id="630" w:name="__RefHeading__373_1570249360"/>
      <w:bookmarkStart w:id="631" w:name="__RefHeading__437_157504780"/>
      <w:bookmarkStart w:id="632" w:name="__RefHeading__501_772639089"/>
      <w:bookmarkStart w:id="633" w:name="_Toc372883980"/>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sidRPr="001922A0">
        <w:rPr>
          <w:rFonts w:ascii="Times New Roman" w:hAnsi="Times New Roman" w:cs="Times New Roman"/>
          <w:i w:val="0"/>
          <w:sz w:val="24"/>
          <w:szCs w:val="24"/>
        </w:rPr>
        <w:lastRenderedPageBreak/>
        <w:t>3.2 Предложения по обеспечению территории инженерным оборудованием</w:t>
      </w:r>
      <w:bookmarkEnd w:id="633"/>
      <w:r w:rsidRPr="001922A0">
        <w:rPr>
          <w:rFonts w:ascii="Times New Roman" w:hAnsi="Times New Roman" w:cs="Times New Roman"/>
          <w:i w:val="0"/>
          <w:sz w:val="24"/>
          <w:szCs w:val="24"/>
        </w:rPr>
        <w:t xml:space="preserve"> </w:t>
      </w:r>
    </w:p>
    <w:p w:rsidR="001922A0" w:rsidRPr="001922A0" w:rsidRDefault="001922A0" w:rsidP="001922A0">
      <w:pPr>
        <w:keepNext/>
        <w:spacing w:after="0" w:line="240" w:lineRule="auto"/>
        <w:rPr>
          <w:rFonts w:ascii="Times New Roman" w:hAnsi="Times New Roman" w:cs="Times New Roman"/>
        </w:rPr>
      </w:pPr>
    </w:p>
    <w:p w:rsidR="001922A0" w:rsidRPr="001922A0" w:rsidRDefault="001922A0" w:rsidP="001922A0">
      <w:pPr>
        <w:pStyle w:val="3"/>
        <w:spacing w:before="0"/>
        <w:ind w:hanging="11"/>
        <w:rPr>
          <w:rFonts w:ascii="Times New Roman" w:hAnsi="Times New Roman" w:cs="Times New Roman"/>
          <w:sz w:val="24"/>
          <w:szCs w:val="24"/>
        </w:rPr>
      </w:pPr>
      <w:bookmarkStart w:id="634" w:name="__RefHeading__558_1402397012"/>
      <w:bookmarkStart w:id="635" w:name="__RefHeading__471_87856443"/>
      <w:bookmarkStart w:id="636" w:name="__RefHeading__407_940753611"/>
      <w:bookmarkStart w:id="637" w:name="__RefHeading__355_595017917"/>
      <w:bookmarkStart w:id="638" w:name="__RefHeading__289_1039735437"/>
      <w:bookmarkStart w:id="639" w:name="__RefHeading__223_1093250453"/>
      <w:bookmarkStart w:id="640" w:name="__RefHeading__451_1922880767"/>
      <w:bookmarkStart w:id="641" w:name="__RefHeading__90_1981848581"/>
      <w:bookmarkStart w:id="642" w:name="__RefHeading__59_239582663"/>
      <w:bookmarkStart w:id="643" w:name="__RefHeading__123_1922880767"/>
      <w:bookmarkStart w:id="644" w:name="__RefHeading__190_911835131"/>
      <w:bookmarkStart w:id="645" w:name="__RefHeading__256_514927091"/>
      <w:bookmarkStart w:id="646" w:name="__RefHeading__322_385905480"/>
      <w:bookmarkStart w:id="647" w:name="__RefHeading__375_1570249360"/>
      <w:bookmarkStart w:id="648" w:name="__RefHeading__439_157504780"/>
      <w:bookmarkStart w:id="649" w:name="__RefHeading__503_772639089"/>
      <w:bookmarkStart w:id="650" w:name="_Toc372883981"/>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1922A0">
        <w:rPr>
          <w:rFonts w:ascii="Times New Roman" w:hAnsi="Times New Roman" w:cs="Times New Roman"/>
          <w:color w:val="auto"/>
          <w:sz w:val="24"/>
          <w:szCs w:val="24"/>
        </w:rPr>
        <w:t>3.2.1 Водоснабжение</w:t>
      </w:r>
      <w:bookmarkEnd w:id="650"/>
    </w:p>
    <w:p w:rsidR="001922A0" w:rsidRPr="001922A0" w:rsidRDefault="001922A0" w:rsidP="001922A0">
      <w:pPr>
        <w:spacing w:after="0" w:line="240" w:lineRule="auto"/>
        <w:ind w:firstLine="851"/>
        <w:jc w:val="both"/>
        <w:rPr>
          <w:rFonts w:ascii="Times New Roman" w:hAnsi="Times New Roman" w:cs="Times New Roman"/>
          <w:sz w:val="24"/>
          <w:szCs w:val="24"/>
        </w:rPr>
      </w:pPr>
    </w:p>
    <w:p w:rsidR="001922A0" w:rsidRPr="001922A0" w:rsidRDefault="001922A0" w:rsidP="001922A0">
      <w:pPr>
        <w:spacing w:after="0" w:line="240" w:lineRule="auto"/>
        <w:ind w:firstLine="851"/>
        <w:jc w:val="both"/>
        <w:rPr>
          <w:rFonts w:ascii="Times New Roman" w:hAnsi="Times New Roman" w:cs="Times New Roman"/>
          <w:color w:val="000000"/>
          <w:sz w:val="24"/>
          <w:szCs w:val="24"/>
        </w:rPr>
      </w:pPr>
      <w:r w:rsidRPr="001922A0">
        <w:rPr>
          <w:rFonts w:ascii="Times New Roman" w:hAnsi="Times New Roman" w:cs="Times New Roman"/>
          <w:sz w:val="24"/>
          <w:szCs w:val="24"/>
        </w:rPr>
        <w:t>Хозяйственно-питьевое и производственное водоснабжение муниципального образования осуществляется за счёт подземных вод. Водоснабжение осуществляется из артезианских скважин. Подача воды производится электрическими насосами производительностью 6– 10 куб.м/час с накоплением в башнях «Рожновского» , и передачей потребителям по сетям в т.ч. и на водозаборные колонки. Протяженность водопроводных сетей составляет 32,3 км. Износ водопроводных сетей – 50–100%.</w:t>
      </w:r>
    </w:p>
    <w:p w:rsidR="001922A0" w:rsidRPr="001922A0" w:rsidRDefault="001922A0" w:rsidP="001922A0">
      <w:pPr>
        <w:spacing w:after="0" w:line="240" w:lineRule="auto"/>
        <w:ind w:firstLine="851"/>
        <w:jc w:val="both"/>
        <w:rPr>
          <w:rFonts w:ascii="Times New Roman" w:hAnsi="Times New Roman" w:cs="Times New Roman"/>
          <w:color w:val="000000"/>
          <w:kern w:val="1"/>
          <w:sz w:val="24"/>
          <w:szCs w:val="24"/>
        </w:rPr>
      </w:pPr>
      <w:r w:rsidRPr="001922A0">
        <w:rPr>
          <w:rFonts w:ascii="Times New Roman" w:hAnsi="Times New Roman" w:cs="Times New Roman"/>
          <w:color w:val="000000"/>
          <w:sz w:val="24"/>
          <w:szCs w:val="24"/>
        </w:rPr>
        <w:t xml:space="preserve">Жилищный фонд обеспечен централизованным водоснабжением </w:t>
      </w:r>
      <w:r w:rsidRPr="001922A0">
        <w:rPr>
          <w:rFonts w:ascii="Times New Roman" w:hAnsi="Times New Roman" w:cs="Times New Roman"/>
          <w:sz w:val="24"/>
          <w:szCs w:val="24"/>
        </w:rPr>
        <w:t>на 81%.</w:t>
      </w:r>
      <w:r w:rsidRPr="001922A0">
        <w:rPr>
          <w:rFonts w:ascii="Times New Roman" w:hAnsi="Times New Roman" w:cs="Times New Roman"/>
          <w:color w:val="000000"/>
          <w:sz w:val="24"/>
          <w:szCs w:val="24"/>
        </w:rPr>
        <w:t xml:space="preserve"> </w:t>
      </w:r>
      <w:r w:rsidRPr="001922A0">
        <w:rPr>
          <w:rFonts w:ascii="Times New Roman" w:hAnsi="Times New Roman" w:cs="Times New Roman"/>
          <w:sz w:val="24"/>
          <w:szCs w:val="24"/>
        </w:rPr>
        <w:t>В индивидуальной жилой застройке преобладают децентрализованные водозаборы, состоящие из одной или нескольких скважин.</w:t>
      </w:r>
    </w:p>
    <w:p w:rsidR="001922A0" w:rsidRPr="001922A0" w:rsidRDefault="001922A0" w:rsidP="001922A0">
      <w:pPr>
        <w:spacing w:after="0" w:line="240" w:lineRule="auto"/>
        <w:ind w:firstLine="708"/>
        <w:jc w:val="both"/>
        <w:rPr>
          <w:rFonts w:ascii="Times New Roman" w:hAnsi="Times New Roman" w:cs="Times New Roman"/>
          <w:color w:val="00000A"/>
          <w:kern w:val="1"/>
          <w:sz w:val="24"/>
          <w:szCs w:val="24"/>
        </w:rPr>
      </w:pPr>
      <w:r w:rsidRPr="001922A0">
        <w:rPr>
          <w:rFonts w:ascii="Times New Roman" w:hAnsi="Times New Roman" w:cs="Times New Roman"/>
          <w:color w:val="000000"/>
          <w:kern w:val="1"/>
          <w:sz w:val="24"/>
          <w:szCs w:val="24"/>
        </w:rPr>
        <w:t>На территории администрации Свободинского сельсовета расположены 60 водоразборных колонок и 3  электромеханических колодцев.</w:t>
      </w:r>
    </w:p>
    <w:p w:rsidR="001922A0" w:rsidRPr="001922A0" w:rsidRDefault="001922A0" w:rsidP="001922A0">
      <w:pPr>
        <w:pStyle w:val="caption"/>
        <w:keepNext/>
        <w:spacing w:line="240" w:lineRule="auto"/>
      </w:pPr>
      <w:r w:rsidRPr="001922A0">
        <w:rPr>
          <w:color w:val="00000A"/>
          <w:kern w:val="1"/>
          <w:sz w:val="24"/>
          <w:szCs w:val="24"/>
        </w:rPr>
        <w:t>Таблица 29 – Характеристика системы водоснабжения сельсовета</w:t>
      </w:r>
    </w:p>
    <w:tbl>
      <w:tblPr>
        <w:tblW w:w="9750" w:type="dxa"/>
        <w:tblInd w:w="-90" w:type="dxa"/>
        <w:tblLayout w:type="fixed"/>
        <w:tblLook w:val="0000"/>
      </w:tblPr>
      <w:tblGrid>
        <w:gridCol w:w="3681"/>
        <w:gridCol w:w="2094"/>
        <w:gridCol w:w="2267"/>
        <w:gridCol w:w="1708"/>
      </w:tblGrid>
      <w:tr w:rsidR="001922A0" w:rsidRPr="001922A0" w:rsidTr="00E15628">
        <w:trPr>
          <w:cantSplit/>
          <w:trHeight w:val="300"/>
        </w:trPr>
        <w:tc>
          <w:tcPr>
            <w:tcW w:w="368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jc w:val="center"/>
            </w:pPr>
          </w:p>
        </w:tc>
        <w:tc>
          <w:tcPr>
            <w:tcW w:w="209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jc w:val="center"/>
              <w:rPr>
                <w:color w:val="00000A"/>
                <w:kern w:val="1"/>
                <w:sz w:val="24"/>
                <w:szCs w:val="24"/>
              </w:rPr>
            </w:pPr>
            <w:r w:rsidRPr="001922A0">
              <w:rPr>
                <w:color w:val="00000A"/>
                <w:kern w:val="1"/>
                <w:sz w:val="24"/>
                <w:szCs w:val="24"/>
              </w:rPr>
              <w:t>Передано</w:t>
            </w:r>
          </w:p>
          <w:p w:rsidR="001922A0" w:rsidRPr="001922A0" w:rsidRDefault="001922A0" w:rsidP="001922A0">
            <w:pPr>
              <w:pStyle w:val="caption"/>
              <w:keepNext/>
              <w:spacing w:line="240" w:lineRule="auto"/>
              <w:jc w:val="center"/>
              <w:rPr>
                <w:color w:val="00000A"/>
                <w:kern w:val="1"/>
                <w:sz w:val="24"/>
                <w:szCs w:val="24"/>
              </w:rPr>
            </w:pPr>
            <w:r w:rsidRPr="001922A0">
              <w:rPr>
                <w:color w:val="00000A"/>
                <w:kern w:val="1"/>
                <w:sz w:val="24"/>
                <w:szCs w:val="24"/>
              </w:rPr>
              <w:t>в муниципальную собственность</w:t>
            </w:r>
          </w:p>
        </w:tc>
        <w:tc>
          <w:tcPr>
            <w:tcW w:w="226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jc w:val="center"/>
              <w:rPr>
                <w:color w:val="00000A"/>
                <w:kern w:val="1"/>
                <w:sz w:val="24"/>
                <w:szCs w:val="24"/>
              </w:rPr>
            </w:pPr>
            <w:r w:rsidRPr="001922A0">
              <w:rPr>
                <w:color w:val="00000A"/>
                <w:kern w:val="1"/>
                <w:sz w:val="24"/>
                <w:szCs w:val="24"/>
              </w:rPr>
              <w:t>Находятся</w:t>
            </w:r>
          </w:p>
          <w:p w:rsidR="001922A0" w:rsidRPr="001922A0" w:rsidRDefault="001922A0" w:rsidP="001922A0">
            <w:pPr>
              <w:pStyle w:val="caption"/>
              <w:keepNext/>
              <w:spacing w:line="240" w:lineRule="auto"/>
              <w:jc w:val="center"/>
              <w:rPr>
                <w:color w:val="00000A"/>
                <w:kern w:val="1"/>
                <w:sz w:val="24"/>
                <w:szCs w:val="24"/>
              </w:rPr>
            </w:pPr>
            <w:r w:rsidRPr="001922A0">
              <w:rPr>
                <w:color w:val="00000A"/>
                <w:kern w:val="1"/>
                <w:sz w:val="24"/>
                <w:szCs w:val="24"/>
              </w:rPr>
              <w:t>в совместном</w:t>
            </w:r>
          </w:p>
          <w:p w:rsidR="001922A0" w:rsidRPr="001922A0" w:rsidRDefault="001922A0" w:rsidP="001922A0">
            <w:pPr>
              <w:pStyle w:val="caption"/>
              <w:keepNext/>
              <w:spacing w:line="240" w:lineRule="auto"/>
              <w:jc w:val="center"/>
              <w:rPr>
                <w:color w:val="00000A"/>
                <w:kern w:val="1"/>
                <w:sz w:val="24"/>
                <w:szCs w:val="24"/>
              </w:rPr>
            </w:pPr>
            <w:r w:rsidRPr="001922A0">
              <w:rPr>
                <w:color w:val="00000A"/>
                <w:kern w:val="1"/>
                <w:sz w:val="24"/>
                <w:szCs w:val="24"/>
              </w:rPr>
              <w:t>ведении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caption"/>
              <w:keepNext/>
              <w:snapToGrid w:val="0"/>
              <w:spacing w:line="240" w:lineRule="auto"/>
              <w:jc w:val="center"/>
              <w:rPr>
                <w:kern w:val="1"/>
                <w:sz w:val="24"/>
                <w:szCs w:val="24"/>
              </w:rPr>
            </w:pPr>
            <w:r w:rsidRPr="001922A0">
              <w:rPr>
                <w:color w:val="00000A"/>
                <w:kern w:val="1"/>
                <w:sz w:val="24"/>
                <w:szCs w:val="24"/>
              </w:rPr>
              <w:t>Всего</w:t>
            </w:r>
          </w:p>
        </w:tc>
      </w:tr>
      <w:tr w:rsidR="001922A0" w:rsidRPr="001922A0" w:rsidTr="00E15628">
        <w:trPr>
          <w:cantSplit/>
          <w:trHeight w:val="300"/>
        </w:trPr>
        <w:tc>
          <w:tcPr>
            <w:tcW w:w="368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Число оборудованных колодцев</w:t>
            </w:r>
          </w:p>
        </w:tc>
        <w:tc>
          <w:tcPr>
            <w:tcW w:w="209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44</w:t>
            </w:r>
          </w:p>
        </w:tc>
        <w:tc>
          <w:tcPr>
            <w:tcW w:w="226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44</w:t>
            </w:r>
          </w:p>
        </w:tc>
      </w:tr>
      <w:tr w:rsidR="001922A0" w:rsidRPr="001922A0" w:rsidTr="00E15628">
        <w:trPr>
          <w:cantSplit/>
          <w:trHeight w:val="300"/>
        </w:trPr>
        <w:tc>
          <w:tcPr>
            <w:tcW w:w="368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Число водонапорных скважин</w:t>
            </w:r>
          </w:p>
        </w:tc>
        <w:tc>
          <w:tcPr>
            <w:tcW w:w="209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6</w:t>
            </w:r>
          </w:p>
        </w:tc>
        <w:tc>
          <w:tcPr>
            <w:tcW w:w="226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6</w:t>
            </w:r>
          </w:p>
        </w:tc>
      </w:tr>
      <w:tr w:rsidR="001922A0" w:rsidRPr="001922A0" w:rsidTr="00E15628">
        <w:trPr>
          <w:cantSplit/>
          <w:trHeight w:val="300"/>
        </w:trPr>
        <w:tc>
          <w:tcPr>
            <w:tcW w:w="368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Число водозаборных колонок</w:t>
            </w:r>
          </w:p>
        </w:tc>
        <w:tc>
          <w:tcPr>
            <w:tcW w:w="209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60</w:t>
            </w:r>
          </w:p>
        </w:tc>
        <w:tc>
          <w:tcPr>
            <w:tcW w:w="226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60</w:t>
            </w:r>
          </w:p>
        </w:tc>
      </w:tr>
      <w:tr w:rsidR="001922A0" w:rsidRPr="001922A0" w:rsidTr="00E15628">
        <w:trPr>
          <w:cantSplit/>
          <w:trHeight w:val="300"/>
        </w:trPr>
        <w:tc>
          <w:tcPr>
            <w:tcW w:w="368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Другие электрические и механические источники</w:t>
            </w:r>
          </w:p>
        </w:tc>
        <w:tc>
          <w:tcPr>
            <w:tcW w:w="209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3</w:t>
            </w:r>
          </w:p>
        </w:tc>
        <w:tc>
          <w:tcPr>
            <w:tcW w:w="226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3</w:t>
            </w:r>
          </w:p>
        </w:tc>
      </w:tr>
      <w:tr w:rsidR="001922A0" w:rsidRPr="001922A0" w:rsidTr="00E15628">
        <w:trPr>
          <w:cantSplit/>
          <w:trHeight w:val="300"/>
        </w:trPr>
        <w:tc>
          <w:tcPr>
            <w:tcW w:w="3681"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Протяженность водопроводных сетей (км)</w:t>
            </w:r>
          </w:p>
        </w:tc>
        <w:tc>
          <w:tcPr>
            <w:tcW w:w="209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32,3</w:t>
            </w:r>
          </w:p>
        </w:tc>
        <w:tc>
          <w:tcPr>
            <w:tcW w:w="226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tabs>
                <w:tab w:val="left" w:pos="1230"/>
              </w:tabs>
              <w:snapToGrid w:val="0"/>
              <w:spacing w:after="0" w:line="240" w:lineRule="auto"/>
              <w:ind w:firstLine="34"/>
              <w:jc w:val="center"/>
              <w:rPr>
                <w:rFonts w:ascii="Times New Roman" w:hAnsi="Times New Roman" w:cs="Times New Roman"/>
                <w:kern w:val="1"/>
                <w:sz w:val="24"/>
                <w:szCs w:val="24"/>
              </w:rPr>
            </w:pPr>
            <w:r w:rsidRPr="001922A0">
              <w:rPr>
                <w:rFonts w:ascii="Times New Roman" w:hAnsi="Times New Roman" w:cs="Times New Roman"/>
                <w:kern w:val="1"/>
                <w:sz w:val="24"/>
                <w:szCs w:val="24"/>
              </w:rPr>
              <w:t>32,3</w:t>
            </w:r>
          </w:p>
        </w:tc>
      </w:tr>
    </w:tbl>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В целом, потребности населения в воде для питьевых и хозяйственных нужд соответствуют мощности водозаборных сооружений (за исключением периодов засушливой погоды, увеличения водоразбора на полив приусадебных участков).</w:t>
      </w:r>
    </w:p>
    <w:p w:rsidR="001922A0" w:rsidRPr="001922A0" w:rsidRDefault="001922A0" w:rsidP="001922A0">
      <w:pPr>
        <w:spacing w:after="0" w:line="240" w:lineRule="auto"/>
        <w:ind w:firstLine="851"/>
        <w:jc w:val="both"/>
        <w:rPr>
          <w:rFonts w:ascii="Times New Roman" w:hAnsi="Times New Roman" w:cs="Times New Roman"/>
          <w:b/>
          <w:i/>
          <w:sz w:val="24"/>
          <w:szCs w:val="24"/>
        </w:rPr>
      </w:pPr>
      <w:r w:rsidRPr="001922A0">
        <w:rPr>
          <w:rFonts w:ascii="Times New Roman" w:hAnsi="Times New Roman" w:cs="Times New Roman"/>
          <w:sz w:val="24"/>
          <w:szCs w:val="24"/>
        </w:rPr>
        <w:t xml:space="preserve">В то же время износ элементов существующей сети водоснабжения составляет 50-100%, основная проблема – потеря гидравлического напора. Длительная эксплуатация  скважин увеличивает вероятность исчерпывания дебита. </w:t>
      </w:r>
      <w:r w:rsidRPr="001922A0">
        <w:rPr>
          <w:rFonts w:ascii="Times New Roman" w:hAnsi="Times New Roman" w:cs="Times New Roman"/>
          <w:color w:val="000000"/>
          <w:sz w:val="24"/>
          <w:szCs w:val="24"/>
        </w:rPr>
        <w:t>Протяженность водопроводных сетей требующих замены (ремонта) составляет 19,38 км.</w:t>
      </w:r>
    </w:p>
    <w:p w:rsidR="001922A0" w:rsidRPr="001922A0" w:rsidRDefault="001922A0" w:rsidP="001922A0">
      <w:pPr>
        <w:pStyle w:val="afc"/>
        <w:ind w:left="0" w:firstLine="851"/>
        <w:jc w:val="center"/>
        <w:rPr>
          <w:rFonts w:ascii="Times New Roman" w:hAnsi="Times New Roman" w:cs="Times New Roman"/>
          <w:sz w:val="24"/>
          <w:szCs w:val="24"/>
        </w:rPr>
      </w:pPr>
      <w:r w:rsidRPr="001922A0">
        <w:rPr>
          <w:rFonts w:ascii="Times New Roman" w:hAnsi="Times New Roman" w:cs="Times New Roman"/>
          <w:b/>
          <w:i/>
          <w:sz w:val="24"/>
          <w:szCs w:val="24"/>
        </w:rPr>
        <w:t>Противопожарное водоснабжение поселения</w:t>
      </w:r>
    </w:p>
    <w:p w:rsidR="001922A0" w:rsidRPr="001922A0" w:rsidRDefault="001922A0" w:rsidP="001922A0">
      <w:pPr>
        <w:spacing w:after="0" w:line="240" w:lineRule="auto"/>
        <w:ind w:firstLine="851"/>
        <w:jc w:val="both"/>
        <w:rPr>
          <w:rFonts w:ascii="Times New Roman" w:hAnsi="Times New Roman" w:cs="Times New Roman"/>
          <w:b/>
          <w:sz w:val="24"/>
          <w:szCs w:val="24"/>
        </w:rPr>
      </w:pPr>
      <w:r w:rsidRPr="001922A0">
        <w:rPr>
          <w:rFonts w:ascii="Times New Roman" w:hAnsi="Times New Roman" w:cs="Times New Roman"/>
          <w:sz w:val="24"/>
          <w:szCs w:val="24"/>
        </w:rPr>
        <w:t>На территории населенных пунктов Свободинского сельсовета система наружного противопожарного водоснабжения объединена с системой хозяйственно-питьевого водоснабжения.</w:t>
      </w:r>
    </w:p>
    <w:p w:rsidR="001922A0" w:rsidRPr="001922A0" w:rsidRDefault="001922A0" w:rsidP="001922A0">
      <w:pPr>
        <w:pStyle w:val="ListParagraph"/>
        <w:keepNext/>
        <w:keepLines/>
        <w:ind w:left="357"/>
        <w:jc w:val="center"/>
        <w:rPr>
          <w:sz w:val="24"/>
          <w:szCs w:val="24"/>
        </w:rPr>
      </w:pPr>
      <w:r w:rsidRPr="001922A0">
        <w:rPr>
          <w:b/>
          <w:sz w:val="24"/>
          <w:szCs w:val="24"/>
        </w:rPr>
        <w:t>Проектные предложения</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Для обеспечения комфортной среды проживания населения муниципального образования «Свободинский сельсовет» генеральным планом предлагается обеспечение населения централизованным водоснабжением.</w:t>
      </w:r>
    </w:p>
    <w:p w:rsidR="001922A0" w:rsidRPr="001922A0" w:rsidRDefault="001922A0" w:rsidP="001922A0">
      <w:pPr>
        <w:spacing w:after="0" w:line="240" w:lineRule="auto"/>
        <w:ind w:firstLine="851"/>
        <w:jc w:val="both"/>
        <w:rPr>
          <w:rFonts w:ascii="Times New Roman" w:hAnsi="Times New Roman" w:cs="Times New Roman"/>
          <w:b/>
          <w:sz w:val="24"/>
          <w:szCs w:val="24"/>
        </w:rPr>
      </w:pPr>
      <w:r w:rsidRPr="001922A0">
        <w:rPr>
          <w:rFonts w:ascii="Times New Roman" w:hAnsi="Times New Roman" w:cs="Times New Roman"/>
          <w:sz w:val="24"/>
          <w:szCs w:val="24"/>
        </w:rPr>
        <w:t>Раздел составлен в соответствии с данными существующего положения и мероприятиями, необходимыми для развития системы на I очередь (2018 г.) и расчетный срок (2033 г.) и обеспечивающими население водой нормативного качества в достаточном количестве.</w:t>
      </w:r>
    </w:p>
    <w:p w:rsidR="001922A0" w:rsidRPr="001922A0" w:rsidRDefault="001922A0" w:rsidP="001922A0">
      <w:pPr>
        <w:keepNext/>
        <w:keepLines/>
        <w:spacing w:after="0" w:line="240" w:lineRule="auto"/>
        <w:ind w:firstLine="851"/>
        <w:rPr>
          <w:rFonts w:ascii="Times New Roman" w:hAnsi="Times New Roman" w:cs="Times New Roman"/>
          <w:sz w:val="24"/>
          <w:szCs w:val="24"/>
        </w:rPr>
      </w:pPr>
      <w:r w:rsidRPr="001922A0">
        <w:rPr>
          <w:rFonts w:ascii="Times New Roman" w:hAnsi="Times New Roman" w:cs="Times New Roman"/>
          <w:b/>
          <w:sz w:val="24"/>
          <w:szCs w:val="24"/>
        </w:rPr>
        <w:t>Нормы водопотребления и расчетные расходы воды питьевого качества</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Удельное среднесуточное водопотребление на одного жителя принято в соответствии с региональными нормативами градостроительного проектирования Курской области (Постановление администрации Курской области №577-па от 15.11.2011 г.)  на      </w:t>
      </w:r>
      <w:r w:rsidRPr="001922A0">
        <w:rPr>
          <w:rFonts w:ascii="Times New Roman" w:hAnsi="Times New Roman" w:cs="Times New Roman"/>
          <w:sz w:val="24"/>
          <w:szCs w:val="24"/>
          <w:lang w:val="en-US"/>
        </w:rPr>
        <w:t>I</w:t>
      </w:r>
      <w:r w:rsidRPr="001922A0">
        <w:rPr>
          <w:rFonts w:ascii="Times New Roman" w:hAnsi="Times New Roman" w:cs="Times New Roman"/>
          <w:sz w:val="24"/>
          <w:szCs w:val="24"/>
        </w:rPr>
        <w:t xml:space="preserve"> очередь в объеме 73 л./сутки, на расчетный срок - 78 л./сутки.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lastRenderedPageBreak/>
        <w:t xml:space="preserve">Удельное водопотребление включает расходы воды на хозяйственно-питьевые нужды в жилых и общественных зданиях.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Количество воды на нужды промышленности и неучтенные расходы определены в размере 10% суммарного расхода воды на хозяйственно-питьевые нужды. </w:t>
      </w:r>
    </w:p>
    <w:p w:rsidR="001922A0" w:rsidRPr="001922A0" w:rsidRDefault="001922A0" w:rsidP="001922A0">
      <w:pPr>
        <w:keepNext/>
        <w:keepLines/>
        <w:spacing w:after="0" w:line="240" w:lineRule="auto"/>
        <w:ind w:firstLine="851"/>
        <w:jc w:val="both"/>
        <w:rPr>
          <w:rFonts w:ascii="Times New Roman" w:eastAsia="Calibri" w:hAnsi="Times New Roman" w:cs="Times New Roman"/>
          <w:b/>
          <w:kern w:val="1"/>
          <w:sz w:val="24"/>
          <w:szCs w:val="24"/>
          <w:lang w:eastAsia="en-US"/>
        </w:rPr>
      </w:pPr>
      <w:r w:rsidRPr="001922A0">
        <w:rPr>
          <w:rFonts w:ascii="Times New Roman" w:hAnsi="Times New Roman" w:cs="Times New Roman"/>
          <w:sz w:val="24"/>
          <w:szCs w:val="24"/>
        </w:rPr>
        <w:t xml:space="preserve">Среднесуточное потребление воды (за поливочный сезон) на поливку в расчете на одного жителя учтено в количестве 50 л в сутки на человека. Численность населения на </w:t>
      </w:r>
      <w:r w:rsidRPr="001922A0">
        <w:rPr>
          <w:rFonts w:ascii="Times New Roman" w:hAnsi="Times New Roman" w:cs="Times New Roman"/>
          <w:sz w:val="24"/>
          <w:szCs w:val="24"/>
          <w:lang w:val="en-US"/>
        </w:rPr>
        <w:t>I</w:t>
      </w:r>
      <w:r w:rsidRPr="001922A0">
        <w:rPr>
          <w:rFonts w:ascii="Times New Roman" w:hAnsi="Times New Roman" w:cs="Times New Roman"/>
          <w:sz w:val="24"/>
          <w:szCs w:val="24"/>
        </w:rPr>
        <w:t xml:space="preserve"> очередь и расчетный срок прогнозируется на уровне 3675 и 4173 человек</w:t>
      </w:r>
      <w:r w:rsidRPr="001922A0">
        <w:rPr>
          <w:rFonts w:ascii="Times New Roman" w:eastAsia="Calibri" w:hAnsi="Times New Roman" w:cs="Times New Roman"/>
          <w:kern w:val="1"/>
          <w:sz w:val="24"/>
          <w:szCs w:val="24"/>
          <w:lang w:eastAsia="en-US"/>
        </w:rPr>
        <w:t>, соответственно.</w:t>
      </w:r>
    </w:p>
    <w:p w:rsidR="001922A0" w:rsidRPr="001922A0" w:rsidRDefault="001922A0" w:rsidP="001922A0">
      <w:pPr>
        <w:spacing w:after="0" w:line="240" w:lineRule="auto"/>
        <w:ind w:left="405"/>
        <w:jc w:val="center"/>
        <w:rPr>
          <w:rFonts w:ascii="Times New Roman" w:eastAsia="Calibri" w:hAnsi="Times New Roman" w:cs="Times New Roman"/>
          <w:b/>
          <w:kern w:val="1"/>
          <w:sz w:val="24"/>
          <w:szCs w:val="24"/>
          <w:lang w:eastAsia="en-US"/>
        </w:rPr>
      </w:pPr>
    </w:p>
    <w:p w:rsidR="001922A0" w:rsidRPr="001922A0" w:rsidRDefault="001922A0" w:rsidP="001922A0">
      <w:pPr>
        <w:keepNext/>
        <w:spacing w:after="0" w:line="240" w:lineRule="auto"/>
        <w:rPr>
          <w:rFonts w:ascii="Times New Roman" w:hAnsi="Times New Roman" w:cs="Times New Roman"/>
          <w:b/>
          <w:color w:val="000000"/>
        </w:rPr>
      </w:pPr>
      <w:r w:rsidRPr="001922A0">
        <w:rPr>
          <w:rFonts w:ascii="Times New Roman" w:hAnsi="Times New Roman" w:cs="Times New Roman"/>
          <w:b/>
          <w:bCs/>
          <w:sz w:val="24"/>
          <w:szCs w:val="24"/>
        </w:rPr>
        <w:t>Таблица 30 – Расчет среднесуточного водопотребления на I очередь и расчетный срок</w:t>
      </w:r>
    </w:p>
    <w:tbl>
      <w:tblPr>
        <w:tblW w:w="9730" w:type="dxa"/>
        <w:tblInd w:w="-80" w:type="dxa"/>
        <w:tblLayout w:type="fixed"/>
        <w:tblLook w:val="0000"/>
      </w:tblPr>
      <w:tblGrid>
        <w:gridCol w:w="2661"/>
        <w:gridCol w:w="708"/>
        <w:gridCol w:w="1275"/>
        <w:gridCol w:w="710"/>
        <w:gridCol w:w="850"/>
        <w:gridCol w:w="993"/>
        <w:gridCol w:w="854"/>
        <w:gridCol w:w="785"/>
        <w:gridCol w:w="894"/>
      </w:tblGrid>
      <w:tr w:rsidR="001922A0" w:rsidRPr="001922A0" w:rsidTr="00E15628">
        <w:trPr>
          <w:trHeight w:val="126"/>
        </w:trPr>
        <w:tc>
          <w:tcPr>
            <w:tcW w:w="2661" w:type="dxa"/>
            <w:vMerge w:val="restart"/>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color w:val="000000"/>
              </w:rPr>
            </w:pPr>
            <w:r w:rsidRPr="001922A0">
              <w:rPr>
                <w:rFonts w:ascii="Times New Roman" w:hAnsi="Times New Roman" w:cs="Times New Roman"/>
                <w:b/>
                <w:color w:val="000000"/>
              </w:rPr>
              <w:t>Наименование потребителей</w:t>
            </w:r>
          </w:p>
        </w:tc>
        <w:tc>
          <w:tcPr>
            <w:tcW w:w="1983" w:type="dxa"/>
            <w:gridSpan w:val="2"/>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color w:val="000000"/>
              </w:rPr>
            </w:pPr>
            <w:r w:rsidRPr="001922A0">
              <w:rPr>
                <w:rFonts w:ascii="Times New Roman" w:hAnsi="Times New Roman" w:cs="Times New Roman"/>
                <w:b/>
                <w:color w:val="000000"/>
              </w:rPr>
              <w:t>Данные на 01.01.12</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color w:val="000000"/>
              </w:rPr>
            </w:pPr>
            <w:r w:rsidRPr="001922A0">
              <w:rPr>
                <w:rFonts w:ascii="Times New Roman" w:hAnsi="Times New Roman" w:cs="Times New Roman"/>
                <w:b/>
                <w:color w:val="000000"/>
              </w:rPr>
              <w:t>Число жителей, чел.</w:t>
            </w:r>
          </w:p>
        </w:tc>
        <w:tc>
          <w:tcPr>
            <w:tcW w:w="1847" w:type="dxa"/>
            <w:gridSpan w:val="2"/>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color w:val="000000"/>
              </w:rPr>
            </w:pPr>
            <w:r w:rsidRPr="001922A0">
              <w:rPr>
                <w:rFonts w:ascii="Times New Roman" w:hAnsi="Times New Roman" w:cs="Times New Roman"/>
                <w:b/>
                <w:color w:val="000000"/>
              </w:rPr>
              <w:t>Норма водопотребления, л/сут. чел.</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eastAsia="Calibri" w:hAnsi="Times New Roman" w:cs="Times New Roman"/>
                <w:b/>
                <w:color w:val="000000"/>
                <w:kern w:val="1"/>
                <w:sz w:val="24"/>
                <w:szCs w:val="24"/>
              </w:rPr>
            </w:pPr>
            <w:r w:rsidRPr="001922A0">
              <w:rPr>
                <w:rFonts w:ascii="Times New Roman" w:hAnsi="Times New Roman" w:cs="Times New Roman"/>
                <w:b/>
                <w:color w:val="000000"/>
              </w:rPr>
              <w:t>Суточный расход воды населением, м</w:t>
            </w:r>
            <w:r w:rsidRPr="001922A0">
              <w:rPr>
                <w:rFonts w:ascii="Times New Roman" w:hAnsi="Times New Roman" w:cs="Times New Roman"/>
                <w:b/>
                <w:color w:val="000000"/>
                <w:vertAlign w:val="superscript"/>
              </w:rPr>
              <w:t>3</w:t>
            </w:r>
            <w:r w:rsidRPr="001922A0">
              <w:rPr>
                <w:rFonts w:ascii="Times New Roman" w:hAnsi="Times New Roman" w:cs="Times New Roman"/>
                <w:b/>
                <w:color w:val="000000"/>
              </w:rPr>
              <w:t>/сут.</w:t>
            </w:r>
          </w:p>
        </w:tc>
      </w:tr>
      <w:tr w:rsidR="001922A0" w:rsidRPr="001922A0" w:rsidTr="00E15628">
        <w:trPr>
          <w:cantSplit/>
          <w:trHeight w:val="1134"/>
        </w:trPr>
        <w:tc>
          <w:tcPr>
            <w:tcW w:w="2661" w:type="dxa"/>
            <w:vMerge/>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eastAsia="Calibri" w:hAnsi="Times New Roman" w:cs="Times New Roman"/>
                <w:b/>
                <w:color w:val="000000"/>
                <w:kern w:val="1"/>
                <w:sz w:val="24"/>
                <w:szCs w:val="24"/>
              </w:rPr>
            </w:pPr>
          </w:p>
        </w:tc>
        <w:tc>
          <w:tcPr>
            <w:tcW w:w="708"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color w:val="000000"/>
              </w:rPr>
            </w:pPr>
            <w:r w:rsidRPr="001922A0">
              <w:rPr>
                <w:rFonts w:ascii="Times New Roman" w:hAnsi="Times New Roman" w:cs="Times New Roman"/>
                <w:b/>
                <w:color w:val="000000"/>
              </w:rPr>
              <w:t>число жителей</w:t>
            </w:r>
          </w:p>
        </w:tc>
        <w:tc>
          <w:tcPr>
            <w:tcW w:w="1275"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color w:val="000000"/>
              </w:rPr>
            </w:pPr>
            <w:r w:rsidRPr="001922A0">
              <w:rPr>
                <w:rFonts w:ascii="Times New Roman" w:hAnsi="Times New Roman" w:cs="Times New Roman"/>
                <w:b/>
                <w:color w:val="000000"/>
              </w:rPr>
              <w:t>потребление воды в месяц, м</w:t>
            </w:r>
            <w:r w:rsidRPr="001922A0">
              <w:rPr>
                <w:rFonts w:ascii="Times New Roman" w:hAnsi="Times New Roman" w:cs="Times New Roman"/>
                <w:b/>
                <w:color w:val="000000"/>
                <w:vertAlign w:val="superscript"/>
              </w:rPr>
              <w:t>3</w:t>
            </w:r>
          </w:p>
        </w:tc>
        <w:tc>
          <w:tcPr>
            <w:tcW w:w="71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ind w:left="113" w:right="113"/>
              <w:jc w:val="center"/>
              <w:rPr>
                <w:rFonts w:ascii="Times New Roman" w:hAnsi="Times New Roman" w:cs="Times New Roman"/>
                <w:b/>
                <w:color w:val="000000"/>
              </w:rPr>
            </w:pPr>
            <w:r w:rsidRPr="001922A0">
              <w:rPr>
                <w:rFonts w:ascii="Times New Roman" w:hAnsi="Times New Roman" w:cs="Times New Roman"/>
                <w:b/>
                <w:color w:val="000000"/>
              </w:rPr>
              <w:t>I очередь</w:t>
            </w:r>
          </w:p>
        </w:tc>
        <w:tc>
          <w:tcPr>
            <w:tcW w:w="85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ind w:left="113" w:right="113"/>
              <w:jc w:val="center"/>
              <w:rPr>
                <w:rFonts w:ascii="Times New Roman" w:hAnsi="Times New Roman" w:cs="Times New Roman"/>
                <w:b/>
                <w:color w:val="000000"/>
              </w:rPr>
            </w:pPr>
            <w:r w:rsidRPr="001922A0">
              <w:rPr>
                <w:rFonts w:ascii="Times New Roman" w:hAnsi="Times New Roman" w:cs="Times New Roman"/>
                <w:b/>
                <w:color w:val="000000"/>
              </w:rPr>
              <w:t>Расчетный срок</w:t>
            </w:r>
          </w:p>
        </w:tc>
        <w:tc>
          <w:tcPr>
            <w:tcW w:w="993"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ind w:left="113" w:right="113"/>
              <w:jc w:val="center"/>
              <w:rPr>
                <w:rFonts w:ascii="Times New Roman" w:hAnsi="Times New Roman" w:cs="Times New Roman"/>
                <w:b/>
                <w:color w:val="000000"/>
              </w:rPr>
            </w:pPr>
            <w:r w:rsidRPr="001922A0">
              <w:rPr>
                <w:rFonts w:ascii="Times New Roman" w:hAnsi="Times New Roman" w:cs="Times New Roman"/>
                <w:b/>
                <w:color w:val="000000"/>
              </w:rPr>
              <w:t>I очередь</w:t>
            </w:r>
          </w:p>
        </w:tc>
        <w:tc>
          <w:tcPr>
            <w:tcW w:w="85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ind w:left="113" w:right="113"/>
              <w:jc w:val="center"/>
              <w:rPr>
                <w:rFonts w:ascii="Times New Roman" w:hAnsi="Times New Roman" w:cs="Times New Roman"/>
                <w:b/>
                <w:color w:val="000000"/>
              </w:rPr>
            </w:pPr>
            <w:r w:rsidRPr="001922A0">
              <w:rPr>
                <w:rFonts w:ascii="Times New Roman" w:hAnsi="Times New Roman" w:cs="Times New Roman"/>
                <w:b/>
                <w:color w:val="000000"/>
              </w:rPr>
              <w:t>Расчетный срок</w:t>
            </w:r>
          </w:p>
        </w:tc>
        <w:tc>
          <w:tcPr>
            <w:tcW w:w="785"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ind w:left="113" w:right="113"/>
              <w:jc w:val="center"/>
              <w:rPr>
                <w:rFonts w:ascii="Times New Roman" w:hAnsi="Times New Roman" w:cs="Times New Roman"/>
                <w:b/>
                <w:color w:val="000000"/>
              </w:rPr>
            </w:pPr>
            <w:r w:rsidRPr="001922A0">
              <w:rPr>
                <w:rFonts w:ascii="Times New Roman" w:hAnsi="Times New Roman" w:cs="Times New Roman"/>
                <w:b/>
                <w:color w:val="000000"/>
              </w:rPr>
              <w:t>I очередь</w:t>
            </w:r>
          </w:p>
        </w:tc>
        <w:tc>
          <w:tcPr>
            <w:tcW w:w="894"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ind w:left="113" w:right="113"/>
              <w:jc w:val="center"/>
              <w:rPr>
                <w:rFonts w:ascii="Times New Roman" w:hAnsi="Times New Roman" w:cs="Times New Roman"/>
                <w:b/>
                <w:bCs/>
                <w:color w:val="000000"/>
              </w:rPr>
            </w:pPr>
            <w:r w:rsidRPr="001922A0">
              <w:rPr>
                <w:rFonts w:ascii="Times New Roman" w:hAnsi="Times New Roman" w:cs="Times New Roman"/>
                <w:b/>
                <w:color w:val="000000"/>
              </w:rPr>
              <w:t>Расчетный срок</w:t>
            </w:r>
          </w:p>
        </w:tc>
      </w:tr>
      <w:tr w:rsidR="001922A0" w:rsidRPr="001922A0" w:rsidTr="00E15628">
        <w:trPr>
          <w:trHeight w:val="300"/>
        </w:trPr>
        <w:tc>
          <w:tcPr>
            <w:tcW w:w="2661"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Население</w:t>
            </w:r>
          </w:p>
        </w:tc>
        <w:tc>
          <w:tcPr>
            <w:tcW w:w="708"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3523</w:t>
            </w:r>
          </w:p>
        </w:tc>
        <w:tc>
          <w:tcPr>
            <w:tcW w:w="1275"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7715,3</w:t>
            </w:r>
          </w:p>
        </w:tc>
        <w:tc>
          <w:tcPr>
            <w:tcW w:w="71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3675</w:t>
            </w:r>
          </w:p>
        </w:tc>
        <w:tc>
          <w:tcPr>
            <w:tcW w:w="85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4173</w:t>
            </w:r>
          </w:p>
        </w:tc>
        <w:tc>
          <w:tcPr>
            <w:tcW w:w="993"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73</w:t>
            </w:r>
          </w:p>
        </w:tc>
        <w:tc>
          <w:tcPr>
            <w:tcW w:w="85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78</w:t>
            </w:r>
          </w:p>
        </w:tc>
        <w:tc>
          <w:tcPr>
            <w:tcW w:w="785"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268,3</w:t>
            </w:r>
          </w:p>
        </w:tc>
        <w:tc>
          <w:tcPr>
            <w:tcW w:w="894"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325,65</w:t>
            </w:r>
          </w:p>
        </w:tc>
      </w:tr>
      <w:tr w:rsidR="001922A0" w:rsidRPr="001922A0" w:rsidTr="00E15628">
        <w:trPr>
          <w:trHeight w:val="510"/>
        </w:trPr>
        <w:tc>
          <w:tcPr>
            <w:tcW w:w="2661"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Неучтенные расходы включая нужды промышленности (10% общего водопотребления)</w:t>
            </w:r>
          </w:p>
        </w:tc>
        <w:tc>
          <w:tcPr>
            <w:tcW w:w="708"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1275"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71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85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993"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85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785"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26,83</w:t>
            </w:r>
          </w:p>
        </w:tc>
        <w:tc>
          <w:tcPr>
            <w:tcW w:w="894"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32,57</w:t>
            </w:r>
          </w:p>
        </w:tc>
      </w:tr>
      <w:tr w:rsidR="001922A0" w:rsidRPr="001922A0" w:rsidTr="00E15628">
        <w:trPr>
          <w:trHeight w:val="300"/>
        </w:trPr>
        <w:tc>
          <w:tcPr>
            <w:tcW w:w="2661"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Поливка зеленых насаждений</w:t>
            </w:r>
          </w:p>
        </w:tc>
        <w:tc>
          <w:tcPr>
            <w:tcW w:w="708"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1275"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rPr>
            </w:pPr>
            <w:r w:rsidRPr="001922A0">
              <w:rPr>
                <w:rFonts w:ascii="Times New Roman" w:hAnsi="Times New Roman" w:cs="Times New Roman"/>
                <w:b/>
                <w:bCs/>
                <w:color w:val="000000"/>
              </w:rPr>
              <w:t>Х</w:t>
            </w:r>
          </w:p>
        </w:tc>
        <w:tc>
          <w:tcPr>
            <w:tcW w:w="71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rPr>
            </w:pPr>
            <w:r w:rsidRPr="001922A0">
              <w:rPr>
                <w:rFonts w:ascii="Times New Roman" w:hAnsi="Times New Roman" w:cs="Times New Roman"/>
                <w:b/>
                <w:bCs/>
              </w:rPr>
              <w:t>3675</w:t>
            </w:r>
          </w:p>
        </w:tc>
        <w:tc>
          <w:tcPr>
            <w:tcW w:w="85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rPr>
              <w:t>4173</w:t>
            </w:r>
          </w:p>
        </w:tc>
        <w:tc>
          <w:tcPr>
            <w:tcW w:w="993"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50</w:t>
            </w:r>
          </w:p>
        </w:tc>
        <w:tc>
          <w:tcPr>
            <w:tcW w:w="85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50</w:t>
            </w:r>
          </w:p>
        </w:tc>
        <w:tc>
          <w:tcPr>
            <w:tcW w:w="785"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183,75</w:t>
            </w:r>
          </w:p>
        </w:tc>
        <w:tc>
          <w:tcPr>
            <w:tcW w:w="894"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208,65</w:t>
            </w:r>
          </w:p>
        </w:tc>
      </w:tr>
      <w:tr w:rsidR="001922A0" w:rsidRPr="001922A0" w:rsidTr="00E15628">
        <w:trPr>
          <w:trHeight w:val="300"/>
        </w:trPr>
        <w:tc>
          <w:tcPr>
            <w:tcW w:w="2661"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Итого</w:t>
            </w:r>
          </w:p>
        </w:tc>
        <w:tc>
          <w:tcPr>
            <w:tcW w:w="708"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1275"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71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85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993"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85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Х</w:t>
            </w:r>
          </w:p>
        </w:tc>
        <w:tc>
          <w:tcPr>
            <w:tcW w:w="785"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bCs/>
                <w:color w:val="000000"/>
              </w:rPr>
            </w:pPr>
            <w:r w:rsidRPr="001922A0">
              <w:rPr>
                <w:rFonts w:ascii="Times New Roman" w:hAnsi="Times New Roman" w:cs="Times New Roman"/>
                <w:b/>
                <w:bCs/>
                <w:color w:val="000000"/>
              </w:rPr>
              <w:t>478,88</w:t>
            </w:r>
          </w:p>
        </w:tc>
        <w:tc>
          <w:tcPr>
            <w:tcW w:w="894"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b/>
                <w:bCs/>
                <w:color w:val="000000"/>
              </w:rPr>
              <w:t>566,87</w:t>
            </w:r>
          </w:p>
        </w:tc>
      </w:tr>
    </w:tbl>
    <w:p w:rsidR="001922A0" w:rsidRPr="001922A0" w:rsidRDefault="001922A0" w:rsidP="001922A0">
      <w:pPr>
        <w:widowControl w:val="0"/>
        <w:spacing w:after="0" w:line="240" w:lineRule="auto"/>
        <w:rPr>
          <w:rFonts w:ascii="Times New Roman" w:hAnsi="Times New Roman" w:cs="Times New Roman"/>
        </w:rPr>
      </w:pPr>
    </w:p>
    <w:p w:rsidR="001922A0" w:rsidRPr="001922A0" w:rsidRDefault="001922A0" w:rsidP="001922A0">
      <w:pPr>
        <w:widowControl w:val="0"/>
        <w:spacing w:after="0" w:line="240" w:lineRule="auto"/>
        <w:rPr>
          <w:rFonts w:ascii="Times New Roman" w:hAnsi="Times New Roman" w:cs="Times New Roman"/>
        </w:rPr>
      </w:pPr>
    </w:p>
    <w:p w:rsidR="001922A0" w:rsidRPr="001922A0" w:rsidRDefault="001922A0" w:rsidP="001922A0">
      <w:pPr>
        <w:widowControl w:val="0"/>
        <w:spacing w:after="0" w:line="240" w:lineRule="auto"/>
        <w:rPr>
          <w:rFonts w:ascii="Times New Roman" w:hAnsi="Times New Roman" w:cs="Times New Roman"/>
        </w:rPr>
      </w:pPr>
    </w:p>
    <w:p w:rsidR="001922A0" w:rsidRPr="001922A0" w:rsidRDefault="001922A0" w:rsidP="001922A0">
      <w:pPr>
        <w:keepNext/>
        <w:spacing w:after="0" w:line="240" w:lineRule="auto"/>
        <w:rPr>
          <w:rFonts w:ascii="Times New Roman" w:hAnsi="Times New Roman" w:cs="Times New Roman"/>
          <w:b/>
          <w:color w:val="000000"/>
        </w:rPr>
      </w:pPr>
      <w:r w:rsidRPr="001922A0">
        <w:rPr>
          <w:rFonts w:ascii="Times New Roman" w:hAnsi="Times New Roman" w:cs="Times New Roman"/>
          <w:b/>
          <w:bCs/>
          <w:sz w:val="24"/>
          <w:szCs w:val="24"/>
        </w:rPr>
        <w:t>Таблица 31– Расчет максимального расхода воды на I очередь и расчетный срок</w:t>
      </w:r>
    </w:p>
    <w:tbl>
      <w:tblPr>
        <w:tblW w:w="9730" w:type="dxa"/>
        <w:tblInd w:w="-80" w:type="dxa"/>
        <w:tblLayout w:type="fixed"/>
        <w:tblLook w:val="0000"/>
      </w:tblPr>
      <w:tblGrid>
        <w:gridCol w:w="740"/>
        <w:gridCol w:w="4297"/>
        <w:gridCol w:w="1424"/>
        <w:gridCol w:w="1654"/>
        <w:gridCol w:w="1615"/>
      </w:tblGrid>
      <w:tr w:rsidR="001922A0" w:rsidRPr="001922A0" w:rsidTr="00E15628">
        <w:trPr>
          <w:trHeight w:val="77"/>
        </w:trPr>
        <w:tc>
          <w:tcPr>
            <w:tcW w:w="74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color w:val="000000"/>
              </w:rPr>
            </w:pPr>
            <w:r w:rsidRPr="001922A0">
              <w:rPr>
                <w:rFonts w:ascii="Times New Roman" w:hAnsi="Times New Roman" w:cs="Times New Roman"/>
                <w:b/>
                <w:color w:val="000000"/>
              </w:rPr>
              <w:t>№ п/п</w:t>
            </w:r>
          </w:p>
        </w:tc>
        <w:tc>
          <w:tcPr>
            <w:tcW w:w="429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color w:val="000000"/>
              </w:rPr>
            </w:pPr>
            <w:r w:rsidRPr="001922A0">
              <w:rPr>
                <w:rFonts w:ascii="Times New Roman" w:hAnsi="Times New Roman" w:cs="Times New Roman"/>
                <w:b/>
                <w:color w:val="000000"/>
              </w:rPr>
              <w:t>Наименование показателя</w:t>
            </w:r>
          </w:p>
        </w:tc>
        <w:tc>
          <w:tcPr>
            <w:tcW w:w="142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color w:val="000000"/>
              </w:rPr>
            </w:pPr>
            <w:r w:rsidRPr="001922A0">
              <w:rPr>
                <w:rFonts w:ascii="Times New Roman" w:hAnsi="Times New Roman" w:cs="Times New Roman"/>
                <w:b/>
                <w:color w:val="000000"/>
              </w:rPr>
              <w:t>Единица измерения</w:t>
            </w:r>
          </w:p>
        </w:tc>
        <w:tc>
          <w:tcPr>
            <w:tcW w:w="1654"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b/>
                <w:color w:val="000000"/>
              </w:rPr>
            </w:pPr>
            <w:r w:rsidRPr="001922A0">
              <w:rPr>
                <w:rFonts w:ascii="Times New Roman" w:hAnsi="Times New Roman" w:cs="Times New Roman"/>
                <w:b/>
                <w:color w:val="000000"/>
              </w:rPr>
              <w:t>Расчётный срок</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b/>
                <w:color w:val="000000"/>
              </w:rPr>
              <w:t>I очередь</w:t>
            </w:r>
          </w:p>
        </w:tc>
      </w:tr>
      <w:tr w:rsidR="001922A0" w:rsidRPr="001922A0" w:rsidTr="00E15628">
        <w:trPr>
          <w:trHeight w:val="77"/>
        </w:trPr>
        <w:tc>
          <w:tcPr>
            <w:tcW w:w="74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1</w:t>
            </w:r>
          </w:p>
        </w:tc>
        <w:tc>
          <w:tcPr>
            <w:tcW w:w="4297"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Среднесуточный расход</w:t>
            </w:r>
          </w:p>
        </w:tc>
        <w:tc>
          <w:tcPr>
            <w:tcW w:w="142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м</w:t>
            </w:r>
            <w:r w:rsidRPr="001922A0">
              <w:rPr>
                <w:rFonts w:ascii="Times New Roman" w:hAnsi="Times New Roman" w:cs="Times New Roman"/>
                <w:color w:val="000000"/>
                <w:vertAlign w:val="superscript"/>
              </w:rPr>
              <w:t>3</w:t>
            </w:r>
            <w:r w:rsidRPr="001922A0">
              <w:rPr>
                <w:rFonts w:ascii="Times New Roman" w:hAnsi="Times New Roman" w:cs="Times New Roman"/>
                <w:color w:val="000000"/>
              </w:rPr>
              <w:t>/сут</w:t>
            </w:r>
          </w:p>
        </w:tc>
        <w:tc>
          <w:tcPr>
            <w:tcW w:w="165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566,87 </w:t>
            </w:r>
          </w:p>
        </w:tc>
        <w:tc>
          <w:tcPr>
            <w:tcW w:w="1615"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478,88 </w:t>
            </w:r>
          </w:p>
        </w:tc>
      </w:tr>
      <w:tr w:rsidR="001922A0" w:rsidRPr="001922A0" w:rsidTr="00E15628">
        <w:trPr>
          <w:trHeight w:val="77"/>
        </w:trPr>
        <w:tc>
          <w:tcPr>
            <w:tcW w:w="74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2</w:t>
            </w:r>
          </w:p>
        </w:tc>
        <w:tc>
          <w:tcPr>
            <w:tcW w:w="4297"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Коэффициент суточной неравномерности</w:t>
            </w:r>
          </w:p>
        </w:tc>
        <w:tc>
          <w:tcPr>
            <w:tcW w:w="142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w:t>
            </w:r>
          </w:p>
        </w:tc>
        <w:tc>
          <w:tcPr>
            <w:tcW w:w="165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1,2 </w:t>
            </w:r>
          </w:p>
        </w:tc>
        <w:tc>
          <w:tcPr>
            <w:tcW w:w="1615"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1,2 </w:t>
            </w:r>
          </w:p>
        </w:tc>
      </w:tr>
      <w:tr w:rsidR="001922A0" w:rsidRPr="001922A0" w:rsidTr="00E15628">
        <w:trPr>
          <w:trHeight w:val="77"/>
        </w:trPr>
        <w:tc>
          <w:tcPr>
            <w:tcW w:w="74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3</w:t>
            </w:r>
          </w:p>
        </w:tc>
        <w:tc>
          <w:tcPr>
            <w:tcW w:w="4297"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Максимальный суточный расход</w:t>
            </w:r>
          </w:p>
        </w:tc>
        <w:tc>
          <w:tcPr>
            <w:tcW w:w="142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м</w:t>
            </w:r>
            <w:r w:rsidRPr="001922A0">
              <w:rPr>
                <w:rFonts w:ascii="Times New Roman" w:hAnsi="Times New Roman" w:cs="Times New Roman"/>
                <w:color w:val="000000"/>
                <w:vertAlign w:val="superscript"/>
              </w:rPr>
              <w:t>3</w:t>
            </w:r>
            <w:r w:rsidRPr="001922A0">
              <w:rPr>
                <w:rFonts w:ascii="Times New Roman" w:hAnsi="Times New Roman" w:cs="Times New Roman"/>
                <w:color w:val="000000"/>
              </w:rPr>
              <w:t>/сут</w:t>
            </w:r>
          </w:p>
        </w:tc>
        <w:tc>
          <w:tcPr>
            <w:tcW w:w="165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680,244 </w:t>
            </w:r>
          </w:p>
        </w:tc>
        <w:tc>
          <w:tcPr>
            <w:tcW w:w="1615"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574,656 </w:t>
            </w:r>
          </w:p>
        </w:tc>
      </w:tr>
      <w:tr w:rsidR="001922A0" w:rsidRPr="001922A0" w:rsidTr="00E15628">
        <w:trPr>
          <w:trHeight w:val="77"/>
        </w:trPr>
        <w:tc>
          <w:tcPr>
            <w:tcW w:w="74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4</w:t>
            </w:r>
          </w:p>
        </w:tc>
        <w:tc>
          <w:tcPr>
            <w:tcW w:w="4297"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Средний часовой расход</w:t>
            </w:r>
          </w:p>
        </w:tc>
        <w:tc>
          <w:tcPr>
            <w:tcW w:w="142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м</w:t>
            </w:r>
            <w:r w:rsidRPr="001922A0">
              <w:rPr>
                <w:rFonts w:ascii="Times New Roman" w:hAnsi="Times New Roman" w:cs="Times New Roman"/>
                <w:color w:val="000000"/>
                <w:vertAlign w:val="superscript"/>
              </w:rPr>
              <w:t>3</w:t>
            </w:r>
            <w:r w:rsidRPr="001922A0">
              <w:rPr>
                <w:rFonts w:ascii="Times New Roman" w:hAnsi="Times New Roman" w:cs="Times New Roman"/>
                <w:color w:val="000000"/>
              </w:rPr>
              <w:t>/час</w:t>
            </w:r>
          </w:p>
        </w:tc>
        <w:tc>
          <w:tcPr>
            <w:tcW w:w="165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28,344 </w:t>
            </w:r>
          </w:p>
        </w:tc>
        <w:tc>
          <w:tcPr>
            <w:tcW w:w="1615"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23,944 </w:t>
            </w:r>
          </w:p>
        </w:tc>
      </w:tr>
      <w:tr w:rsidR="001922A0" w:rsidRPr="001922A0" w:rsidTr="00E15628">
        <w:trPr>
          <w:trHeight w:val="77"/>
        </w:trPr>
        <w:tc>
          <w:tcPr>
            <w:tcW w:w="74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5</w:t>
            </w:r>
          </w:p>
        </w:tc>
        <w:tc>
          <w:tcPr>
            <w:tcW w:w="4297"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Коэффициент часовой неравномерности</w:t>
            </w:r>
          </w:p>
        </w:tc>
        <w:tc>
          <w:tcPr>
            <w:tcW w:w="142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w:t>
            </w:r>
          </w:p>
        </w:tc>
        <w:tc>
          <w:tcPr>
            <w:tcW w:w="165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2,31 </w:t>
            </w:r>
          </w:p>
        </w:tc>
        <w:tc>
          <w:tcPr>
            <w:tcW w:w="1615"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2,31 </w:t>
            </w:r>
          </w:p>
        </w:tc>
      </w:tr>
      <w:tr w:rsidR="001922A0" w:rsidRPr="001922A0" w:rsidTr="00E15628">
        <w:trPr>
          <w:trHeight w:val="77"/>
        </w:trPr>
        <w:tc>
          <w:tcPr>
            <w:tcW w:w="74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6</w:t>
            </w:r>
          </w:p>
        </w:tc>
        <w:tc>
          <w:tcPr>
            <w:tcW w:w="4297"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Максимальный часовой расход</w:t>
            </w:r>
          </w:p>
        </w:tc>
        <w:tc>
          <w:tcPr>
            <w:tcW w:w="142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м</w:t>
            </w:r>
            <w:r w:rsidRPr="001922A0">
              <w:rPr>
                <w:rFonts w:ascii="Times New Roman" w:hAnsi="Times New Roman" w:cs="Times New Roman"/>
                <w:color w:val="000000"/>
                <w:vertAlign w:val="superscript"/>
              </w:rPr>
              <w:t>3</w:t>
            </w:r>
            <w:r w:rsidRPr="001922A0">
              <w:rPr>
                <w:rFonts w:ascii="Times New Roman" w:hAnsi="Times New Roman" w:cs="Times New Roman"/>
                <w:color w:val="000000"/>
              </w:rPr>
              <w:t>/час</w:t>
            </w:r>
          </w:p>
        </w:tc>
        <w:tc>
          <w:tcPr>
            <w:tcW w:w="165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65,47 </w:t>
            </w:r>
          </w:p>
        </w:tc>
        <w:tc>
          <w:tcPr>
            <w:tcW w:w="1615"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55,31 </w:t>
            </w:r>
          </w:p>
        </w:tc>
      </w:tr>
      <w:tr w:rsidR="001922A0" w:rsidRPr="001922A0" w:rsidTr="00E15628">
        <w:trPr>
          <w:trHeight w:val="300"/>
        </w:trPr>
        <w:tc>
          <w:tcPr>
            <w:tcW w:w="740"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7</w:t>
            </w:r>
          </w:p>
        </w:tc>
        <w:tc>
          <w:tcPr>
            <w:tcW w:w="4297"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Максимальный секундный расход</w:t>
            </w:r>
          </w:p>
        </w:tc>
        <w:tc>
          <w:tcPr>
            <w:tcW w:w="142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л/сек</w:t>
            </w:r>
          </w:p>
        </w:tc>
        <w:tc>
          <w:tcPr>
            <w:tcW w:w="1654" w:type="dxa"/>
            <w:tcBorders>
              <w:left w:val="single" w:sz="4" w:space="0" w:color="000000"/>
              <w:bottom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18,19 </w:t>
            </w:r>
          </w:p>
        </w:tc>
        <w:tc>
          <w:tcPr>
            <w:tcW w:w="1615" w:type="dxa"/>
            <w:tcBorders>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15,36</w:t>
            </w:r>
          </w:p>
        </w:tc>
      </w:tr>
    </w:tbl>
    <w:p w:rsidR="001922A0" w:rsidRPr="001922A0" w:rsidRDefault="001922A0" w:rsidP="001922A0">
      <w:pPr>
        <w:widowControl w:val="0"/>
        <w:spacing w:after="0" w:line="240" w:lineRule="auto"/>
        <w:ind w:firstLine="851"/>
        <w:jc w:val="both"/>
        <w:rPr>
          <w:rFonts w:ascii="Times New Roman" w:eastAsia="Calibri" w:hAnsi="Times New Roman" w:cs="Times New Roman"/>
          <w:kern w:val="1"/>
          <w:sz w:val="24"/>
          <w:szCs w:val="24"/>
          <w:lang w:eastAsia="en-US"/>
        </w:rPr>
      </w:pPr>
      <w:r w:rsidRPr="001922A0">
        <w:rPr>
          <w:rFonts w:ascii="Times New Roman" w:eastAsia="Calibri" w:hAnsi="Times New Roman" w:cs="Times New Roman"/>
          <w:kern w:val="1"/>
          <w:sz w:val="24"/>
          <w:szCs w:val="24"/>
          <w:lang w:eastAsia="en-US"/>
        </w:rPr>
        <w:t>Необходимые потребности в воде на расчетный срок могут быть обеспечены от водозаборных сооружений производительностью 681 м</w:t>
      </w:r>
      <w:r w:rsidRPr="001922A0">
        <w:rPr>
          <w:rFonts w:ascii="Times New Roman" w:eastAsia="Calibri" w:hAnsi="Times New Roman" w:cs="Times New Roman"/>
          <w:kern w:val="1"/>
          <w:sz w:val="24"/>
          <w:szCs w:val="24"/>
          <w:vertAlign w:val="superscript"/>
          <w:lang w:eastAsia="en-US"/>
        </w:rPr>
        <w:t>3</w:t>
      </w:r>
      <w:r w:rsidRPr="001922A0">
        <w:rPr>
          <w:rFonts w:ascii="Times New Roman" w:eastAsia="Calibri" w:hAnsi="Times New Roman" w:cs="Times New Roman"/>
          <w:kern w:val="1"/>
          <w:sz w:val="24"/>
          <w:szCs w:val="24"/>
          <w:lang w:eastAsia="en-US"/>
        </w:rPr>
        <w:t>/сутки.</w:t>
      </w:r>
    </w:p>
    <w:p w:rsidR="001922A0" w:rsidRPr="001922A0" w:rsidRDefault="001922A0" w:rsidP="001922A0">
      <w:pPr>
        <w:spacing w:after="0" w:line="240" w:lineRule="auto"/>
        <w:ind w:firstLine="851"/>
        <w:jc w:val="both"/>
        <w:rPr>
          <w:rFonts w:ascii="Times New Roman" w:eastAsia="Calibri" w:hAnsi="Times New Roman" w:cs="Times New Roman"/>
          <w:b/>
          <w:kern w:val="1"/>
          <w:sz w:val="24"/>
          <w:szCs w:val="24"/>
          <w:lang w:eastAsia="en-US"/>
        </w:rPr>
      </w:pPr>
      <w:r w:rsidRPr="001922A0">
        <w:rPr>
          <w:rFonts w:ascii="Times New Roman" w:eastAsia="Calibri" w:hAnsi="Times New Roman" w:cs="Times New Roman"/>
          <w:kern w:val="1"/>
          <w:sz w:val="24"/>
          <w:szCs w:val="24"/>
          <w:lang w:eastAsia="en-US"/>
        </w:rPr>
        <w:t>На участках с большой степенью износа предлагается вводить постепенную замену старого трубопровода новым, современным. Замену следует осуществлять с использованием полимерных труб, которые имеют повышенный срок службы до 50 лет.</w:t>
      </w:r>
    </w:p>
    <w:p w:rsidR="001922A0" w:rsidRPr="001922A0" w:rsidRDefault="001922A0" w:rsidP="001922A0">
      <w:pPr>
        <w:widowControl w:val="0"/>
        <w:spacing w:after="0" w:line="240" w:lineRule="auto"/>
        <w:ind w:firstLine="851"/>
        <w:jc w:val="center"/>
        <w:rPr>
          <w:rFonts w:ascii="Times New Roman" w:eastAsia="Calibri" w:hAnsi="Times New Roman" w:cs="Times New Roman"/>
          <w:b/>
          <w:kern w:val="1"/>
          <w:sz w:val="24"/>
          <w:szCs w:val="24"/>
          <w:lang w:eastAsia="en-US"/>
        </w:rPr>
      </w:pPr>
    </w:p>
    <w:p w:rsidR="001922A0" w:rsidRPr="001922A0" w:rsidRDefault="001922A0" w:rsidP="001922A0">
      <w:pPr>
        <w:widowControl w:val="0"/>
        <w:spacing w:after="0" w:line="240" w:lineRule="auto"/>
        <w:ind w:firstLine="851"/>
        <w:jc w:val="center"/>
        <w:rPr>
          <w:rFonts w:ascii="Times New Roman" w:eastAsia="Calibri" w:hAnsi="Times New Roman" w:cs="Times New Roman"/>
          <w:kern w:val="1"/>
          <w:sz w:val="24"/>
          <w:szCs w:val="24"/>
          <w:lang w:eastAsia="en-US"/>
        </w:rPr>
      </w:pPr>
      <w:r w:rsidRPr="001922A0">
        <w:rPr>
          <w:rFonts w:ascii="Times New Roman" w:eastAsia="Calibri" w:hAnsi="Times New Roman" w:cs="Times New Roman"/>
          <w:b/>
          <w:kern w:val="1"/>
          <w:sz w:val="24"/>
          <w:szCs w:val="24"/>
          <w:lang w:eastAsia="en-US"/>
        </w:rPr>
        <w:t>Расходы воды на пожаротушение</w:t>
      </w:r>
    </w:p>
    <w:p w:rsidR="001922A0" w:rsidRPr="001922A0" w:rsidRDefault="001922A0" w:rsidP="001922A0">
      <w:pPr>
        <w:widowControl w:val="0"/>
        <w:spacing w:after="0" w:line="240" w:lineRule="auto"/>
        <w:ind w:firstLine="851"/>
        <w:jc w:val="both"/>
        <w:rPr>
          <w:rFonts w:ascii="Times New Roman" w:eastAsia="Calibri" w:hAnsi="Times New Roman" w:cs="Times New Roman"/>
          <w:kern w:val="1"/>
          <w:sz w:val="24"/>
          <w:szCs w:val="24"/>
          <w:lang w:eastAsia="en-US"/>
        </w:rPr>
      </w:pPr>
      <w:r w:rsidRPr="001922A0">
        <w:rPr>
          <w:rFonts w:ascii="Times New Roman" w:eastAsia="Calibri" w:hAnsi="Times New Roman" w:cs="Times New Roman"/>
          <w:kern w:val="1"/>
          <w:sz w:val="24"/>
          <w:szCs w:val="24"/>
          <w:lang w:eastAsia="en-US"/>
        </w:rPr>
        <w:t xml:space="preserve">Противопожарный водопровод принимается объединенным с хозяйственно-питьевым. Расход  воды для обеспечения пожаротушения устанавливаются в зависимости от численности населенного пункта согласно СНиП 2.04.02-84 «Водоснабжение. Наружные сети и сооружения». </w:t>
      </w:r>
    </w:p>
    <w:p w:rsidR="001922A0" w:rsidRPr="001922A0" w:rsidRDefault="001922A0" w:rsidP="001922A0">
      <w:pPr>
        <w:spacing w:after="0" w:line="240" w:lineRule="auto"/>
        <w:ind w:firstLine="851"/>
        <w:jc w:val="both"/>
        <w:rPr>
          <w:rFonts w:ascii="Times New Roman" w:hAnsi="Times New Roman" w:cs="Times New Roman"/>
        </w:rPr>
      </w:pPr>
      <w:r w:rsidRPr="001922A0">
        <w:rPr>
          <w:rFonts w:ascii="Times New Roman" w:eastAsia="Calibri" w:hAnsi="Times New Roman" w:cs="Times New Roman"/>
          <w:kern w:val="1"/>
          <w:sz w:val="24"/>
          <w:szCs w:val="24"/>
          <w:lang w:eastAsia="en-US"/>
        </w:rPr>
        <w:t xml:space="preserve">Для расчета расхода воды на наружное пожаротушение принят один одновременный пожар с расходом воды 5 л/сек. Продолжительность тушения пожара – 3 часа. Учитывая </w:t>
      </w:r>
      <w:r w:rsidRPr="001922A0">
        <w:rPr>
          <w:rFonts w:ascii="Times New Roman" w:eastAsia="Calibri" w:hAnsi="Times New Roman" w:cs="Times New Roman"/>
          <w:kern w:val="1"/>
          <w:sz w:val="24"/>
          <w:szCs w:val="24"/>
          <w:lang w:eastAsia="en-US"/>
        </w:rPr>
        <w:lastRenderedPageBreak/>
        <w:t xml:space="preserve">вышеизложенное, потребный расход воды на пожаротушение на  I очередь расчетный срок строительства составит:  </w:t>
      </w:r>
    </w:p>
    <w:p w:rsidR="001922A0" w:rsidRPr="001922A0" w:rsidRDefault="001922A0" w:rsidP="001922A0">
      <w:pPr>
        <w:spacing w:after="0" w:line="240" w:lineRule="auto"/>
        <w:ind w:firstLine="851"/>
        <w:jc w:val="center"/>
        <w:rPr>
          <w:rFonts w:ascii="Times New Roman" w:eastAsia="Calibri" w:hAnsi="Times New Roman" w:cs="Times New Roman"/>
          <w:kern w:val="1"/>
          <w:sz w:val="24"/>
          <w:szCs w:val="24"/>
          <w:lang w:eastAsia="en-US"/>
        </w:rPr>
      </w:pPr>
      <w:r w:rsidRPr="001922A0">
        <w:rPr>
          <w:rFonts w:ascii="Times New Roman" w:hAnsi="Times New Roman" w:cs="Times New Roman"/>
          <w:position w:val="-20"/>
        </w:rPr>
        <w:object w:dxaOrig="2199" w:dyaOrig="620">
          <v:shape id="_x0000_i1055" type="#_x0000_t75" style="width:110.25pt;height:30.75pt" o:ole="" filled="t">
            <v:fill color2="black"/>
            <v:imagedata r:id="rId88" o:title=""/>
          </v:shape>
          <o:OLEObject Type="Embed" ShapeID="_x0000_i1055" DrawAspect="Content" ObjectID="_1719227363" r:id="rId89"/>
        </w:object>
      </w:r>
    </w:p>
    <w:p w:rsidR="001922A0" w:rsidRPr="001922A0" w:rsidRDefault="001922A0" w:rsidP="001922A0">
      <w:pPr>
        <w:spacing w:after="0" w:line="240" w:lineRule="auto"/>
        <w:ind w:firstLine="851"/>
        <w:jc w:val="both"/>
        <w:rPr>
          <w:rFonts w:ascii="Times New Roman" w:eastAsia="Calibri" w:hAnsi="Times New Roman" w:cs="Times New Roman"/>
          <w:kern w:val="1"/>
          <w:sz w:val="24"/>
          <w:szCs w:val="24"/>
          <w:lang w:eastAsia="en-US"/>
        </w:rPr>
      </w:pPr>
      <w:r w:rsidRPr="001922A0">
        <w:rPr>
          <w:rFonts w:ascii="Times New Roman" w:eastAsia="Calibri" w:hAnsi="Times New Roman" w:cs="Times New Roman"/>
          <w:kern w:val="1"/>
          <w:sz w:val="24"/>
          <w:szCs w:val="24"/>
          <w:lang w:eastAsia="en-US"/>
        </w:rPr>
        <w:t>Максимальный срок восстановления пожарного объема воды должен быть не более 72 часов.</w:t>
      </w:r>
    </w:p>
    <w:p w:rsidR="001922A0" w:rsidRPr="001922A0" w:rsidRDefault="001922A0" w:rsidP="001922A0">
      <w:pPr>
        <w:spacing w:after="0" w:line="240" w:lineRule="auto"/>
        <w:ind w:firstLine="851"/>
        <w:jc w:val="both"/>
        <w:rPr>
          <w:rFonts w:ascii="Times New Roman" w:eastAsia="Calibri" w:hAnsi="Times New Roman" w:cs="Times New Roman"/>
          <w:kern w:val="1"/>
          <w:sz w:val="24"/>
          <w:szCs w:val="24"/>
          <w:lang w:eastAsia="en-US"/>
        </w:rPr>
      </w:pPr>
      <w:r w:rsidRPr="001922A0">
        <w:rPr>
          <w:rFonts w:ascii="Times New Roman" w:eastAsia="Calibri" w:hAnsi="Times New Roman" w:cs="Times New Roman"/>
          <w:kern w:val="1"/>
          <w:sz w:val="24"/>
          <w:szCs w:val="24"/>
          <w:lang w:eastAsia="en-US"/>
        </w:rPr>
        <w:t>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1922A0" w:rsidRPr="001922A0" w:rsidRDefault="001922A0" w:rsidP="001922A0">
      <w:pPr>
        <w:spacing w:after="0" w:line="240" w:lineRule="auto"/>
        <w:ind w:firstLine="851"/>
        <w:jc w:val="both"/>
        <w:rPr>
          <w:rFonts w:ascii="Times New Roman" w:eastAsia="Calibri" w:hAnsi="Times New Roman" w:cs="Times New Roman"/>
          <w:kern w:val="1"/>
          <w:sz w:val="24"/>
          <w:szCs w:val="24"/>
          <w:lang w:eastAsia="en-US"/>
        </w:rPr>
      </w:pPr>
      <w:r w:rsidRPr="001922A0">
        <w:rPr>
          <w:rFonts w:ascii="Times New Roman" w:eastAsia="Calibri" w:hAnsi="Times New Roman" w:cs="Times New Roman"/>
          <w:kern w:val="1"/>
          <w:sz w:val="24"/>
          <w:szCs w:val="24"/>
          <w:lang w:eastAsia="en-US"/>
        </w:rPr>
        <w:t>На территории сельсовета противопожарное водоснабжение населённых пунктов осуществляется наружными источниками – из естественных водоёмов и централизованной системы водоснабжения, объединённой с противопожарной. Из 11 водонапорных башен  4 оборудованы устройствами для забора воды п</w:t>
      </w:r>
      <w:r w:rsidRPr="001922A0">
        <w:rPr>
          <w:rFonts w:ascii="Times New Roman" w:eastAsia="Calibri" w:hAnsi="Times New Roman" w:cs="Times New Roman"/>
          <w:kern w:val="1"/>
          <w:sz w:val="24"/>
          <w:szCs w:val="24"/>
          <w:lang w:eastAsia="en-US"/>
        </w:rPr>
        <w:t>о</w:t>
      </w:r>
      <w:r w:rsidRPr="001922A0">
        <w:rPr>
          <w:rFonts w:ascii="Times New Roman" w:eastAsia="Calibri" w:hAnsi="Times New Roman" w:cs="Times New Roman"/>
          <w:kern w:val="1"/>
          <w:sz w:val="24"/>
          <w:szCs w:val="24"/>
          <w:lang w:eastAsia="en-US"/>
        </w:rPr>
        <w:t>жарными автомобилями.</w:t>
      </w:r>
    </w:p>
    <w:p w:rsidR="001922A0" w:rsidRPr="001922A0" w:rsidRDefault="001922A0" w:rsidP="001922A0">
      <w:pPr>
        <w:spacing w:after="0" w:line="240" w:lineRule="auto"/>
        <w:ind w:firstLine="851"/>
        <w:jc w:val="both"/>
        <w:rPr>
          <w:rFonts w:ascii="Times New Roman" w:eastAsia="Calibri" w:hAnsi="Times New Roman" w:cs="Times New Roman"/>
          <w:kern w:val="1"/>
          <w:sz w:val="24"/>
          <w:szCs w:val="24"/>
          <w:lang w:eastAsia="en-US"/>
        </w:rPr>
      </w:pPr>
      <w:r w:rsidRPr="001922A0">
        <w:rPr>
          <w:rFonts w:ascii="Times New Roman" w:eastAsia="Calibri" w:hAnsi="Times New Roman" w:cs="Times New Roman"/>
          <w:kern w:val="1"/>
          <w:sz w:val="24"/>
          <w:szCs w:val="24"/>
          <w:lang w:eastAsia="en-US"/>
        </w:rPr>
        <w:t xml:space="preserve">Система водоснабжения  тупиковая (в м. Свобода - кольцевая) на магистрали 100 - 150мм, давление 1-5кг/см2 , расход воды до 37л/с,  установлены 9 гидрантов (в н.п. Свобода). </w:t>
      </w:r>
    </w:p>
    <w:p w:rsidR="001922A0" w:rsidRPr="001922A0" w:rsidRDefault="001922A0" w:rsidP="001922A0">
      <w:pPr>
        <w:spacing w:after="0" w:line="240" w:lineRule="auto"/>
        <w:ind w:firstLine="851"/>
        <w:jc w:val="both"/>
        <w:rPr>
          <w:rFonts w:ascii="Times New Roman" w:eastAsia="Calibri" w:hAnsi="Times New Roman" w:cs="Times New Roman"/>
          <w:kern w:val="1"/>
          <w:sz w:val="24"/>
          <w:szCs w:val="24"/>
        </w:rPr>
      </w:pPr>
      <w:r w:rsidRPr="001922A0">
        <w:rPr>
          <w:rFonts w:ascii="Times New Roman" w:eastAsia="Calibri" w:hAnsi="Times New Roman" w:cs="Times New Roman"/>
          <w:b/>
          <w:i/>
          <w:kern w:val="1"/>
          <w:sz w:val="24"/>
          <w:szCs w:val="24"/>
          <w:lang w:eastAsia="en-US"/>
        </w:rPr>
        <w:t>Генеральным планом предлагается</w:t>
      </w:r>
      <w:r w:rsidRPr="001922A0">
        <w:rPr>
          <w:rFonts w:ascii="Times New Roman" w:eastAsia="Calibri" w:hAnsi="Times New Roman" w:cs="Times New Roman"/>
          <w:kern w:val="1"/>
          <w:sz w:val="24"/>
          <w:szCs w:val="24"/>
          <w:lang w:eastAsia="en-US"/>
        </w:rPr>
        <w:t xml:space="preserve"> предусмотреть следующие мероприятия</w:t>
      </w:r>
      <w:r w:rsidRPr="001922A0">
        <w:rPr>
          <w:rFonts w:ascii="Times New Roman" w:eastAsia="Calibri" w:hAnsi="Times New Roman" w:cs="Times New Roman"/>
          <w:bCs/>
          <w:kern w:val="1"/>
          <w:sz w:val="24"/>
          <w:szCs w:val="24"/>
          <w:lang w:eastAsia="en-US"/>
        </w:rPr>
        <w:t xml:space="preserve"> </w:t>
      </w:r>
      <w:r w:rsidRPr="001922A0">
        <w:rPr>
          <w:rFonts w:ascii="Times New Roman" w:eastAsia="Calibri" w:hAnsi="Times New Roman" w:cs="Times New Roman"/>
          <w:b/>
          <w:bCs/>
          <w:kern w:val="1"/>
          <w:sz w:val="24"/>
          <w:szCs w:val="24"/>
          <w:lang w:eastAsia="en-US"/>
        </w:rPr>
        <w:t xml:space="preserve">на </w:t>
      </w:r>
      <w:r w:rsidRPr="001922A0">
        <w:rPr>
          <w:rFonts w:ascii="Times New Roman" w:eastAsia="Calibri" w:hAnsi="Times New Roman" w:cs="Times New Roman"/>
          <w:b/>
          <w:bCs/>
          <w:kern w:val="1"/>
          <w:sz w:val="24"/>
          <w:szCs w:val="24"/>
          <w:lang w:val="en-US" w:eastAsia="en-US"/>
        </w:rPr>
        <w:t>I</w:t>
      </w:r>
      <w:r w:rsidRPr="001922A0">
        <w:rPr>
          <w:rFonts w:ascii="Times New Roman" w:eastAsia="Calibri" w:hAnsi="Times New Roman" w:cs="Times New Roman"/>
          <w:b/>
          <w:bCs/>
          <w:kern w:val="1"/>
          <w:sz w:val="24"/>
          <w:szCs w:val="24"/>
          <w:lang w:eastAsia="en-US"/>
        </w:rPr>
        <w:t xml:space="preserve"> очередь строительства</w:t>
      </w:r>
      <w:r w:rsidRPr="001922A0">
        <w:rPr>
          <w:rFonts w:ascii="Times New Roman" w:eastAsia="Calibri" w:hAnsi="Times New Roman" w:cs="Times New Roman"/>
          <w:kern w:val="1"/>
          <w:sz w:val="24"/>
          <w:szCs w:val="24"/>
          <w:lang w:eastAsia="en-US"/>
        </w:rPr>
        <w:t>:</w:t>
      </w:r>
    </w:p>
    <w:p w:rsidR="001922A0" w:rsidRPr="001922A0" w:rsidRDefault="001922A0" w:rsidP="001922A0">
      <w:pPr>
        <w:numPr>
          <w:ilvl w:val="0"/>
          <w:numId w:val="30"/>
        </w:numPr>
        <w:spacing w:after="0" w:line="240" w:lineRule="auto"/>
        <w:contextualSpacing/>
        <w:jc w:val="both"/>
        <w:rPr>
          <w:rFonts w:ascii="Times New Roman" w:eastAsia="Calibri" w:hAnsi="Times New Roman" w:cs="Times New Roman"/>
          <w:bCs/>
          <w:kern w:val="1"/>
          <w:sz w:val="24"/>
          <w:szCs w:val="24"/>
          <w:lang w:eastAsia="en-US"/>
        </w:rPr>
      </w:pPr>
      <w:r w:rsidRPr="001922A0">
        <w:rPr>
          <w:rFonts w:ascii="Times New Roman" w:eastAsia="Calibri" w:hAnsi="Times New Roman" w:cs="Times New Roman"/>
          <w:kern w:val="1"/>
          <w:sz w:val="24"/>
          <w:szCs w:val="24"/>
        </w:rPr>
        <w:t>замену изношенных водопроводных сетей – 19,38 км;</w:t>
      </w:r>
    </w:p>
    <w:p w:rsidR="001922A0" w:rsidRPr="001922A0" w:rsidRDefault="001922A0" w:rsidP="001922A0">
      <w:pPr>
        <w:numPr>
          <w:ilvl w:val="0"/>
          <w:numId w:val="30"/>
        </w:numPr>
        <w:spacing w:after="0" w:line="240" w:lineRule="auto"/>
        <w:contextualSpacing/>
        <w:jc w:val="both"/>
        <w:rPr>
          <w:rFonts w:ascii="Times New Roman" w:eastAsia="Calibri" w:hAnsi="Times New Roman" w:cs="Times New Roman"/>
          <w:kern w:val="1"/>
          <w:sz w:val="24"/>
          <w:szCs w:val="24"/>
        </w:rPr>
      </w:pPr>
      <w:r w:rsidRPr="001922A0">
        <w:rPr>
          <w:rFonts w:ascii="Times New Roman" w:eastAsia="Calibri" w:hAnsi="Times New Roman" w:cs="Times New Roman"/>
          <w:bCs/>
          <w:kern w:val="1"/>
          <w:sz w:val="24"/>
          <w:szCs w:val="24"/>
          <w:lang w:eastAsia="en-US"/>
        </w:rPr>
        <w:t>обеспечение производительности водозаборных сооружений не менее 681 м</w:t>
      </w:r>
      <w:r w:rsidRPr="001922A0">
        <w:rPr>
          <w:rFonts w:ascii="Times New Roman" w:eastAsia="Calibri" w:hAnsi="Times New Roman" w:cs="Times New Roman"/>
          <w:bCs/>
          <w:kern w:val="1"/>
          <w:sz w:val="24"/>
          <w:szCs w:val="24"/>
          <w:vertAlign w:val="superscript"/>
          <w:lang w:eastAsia="en-US"/>
        </w:rPr>
        <w:t>3</w:t>
      </w:r>
      <w:r w:rsidRPr="001922A0">
        <w:rPr>
          <w:rFonts w:ascii="Times New Roman" w:eastAsia="Calibri" w:hAnsi="Times New Roman" w:cs="Times New Roman"/>
          <w:bCs/>
          <w:kern w:val="1"/>
          <w:sz w:val="24"/>
          <w:szCs w:val="24"/>
          <w:lang w:eastAsia="en-US"/>
        </w:rPr>
        <w:t>/сутки, с доведением уровня оснащенности централизованного водоснабжения до 100%;</w:t>
      </w:r>
    </w:p>
    <w:p w:rsidR="001922A0" w:rsidRPr="001922A0" w:rsidRDefault="001922A0" w:rsidP="001922A0">
      <w:pPr>
        <w:numPr>
          <w:ilvl w:val="0"/>
          <w:numId w:val="30"/>
        </w:numPr>
        <w:spacing w:after="0" w:line="240" w:lineRule="auto"/>
        <w:contextualSpacing/>
        <w:jc w:val="both"/>
        <w:rPr>
          <w:rFonts w:ascii="Times New Roman" w:eastAsia="Calibri" w:hAnsi="Times New Roman" w:cs="Times New Roman"/>
          <w:kern w:val="1"/>
          <w:sz w:val="24"/>
          <w:szCs w:val="24"/>
          <w:lang w:eastAsia="en-US"/>
        </w:rPr>
      </w:pPr>
      <w:r w:rsidRPr="001922A0">
        <w:rPr>
          <w:rFonts w:ascii="Times New Roman" w:eastAsia="Calibri" w:hAnsi="Times New Roman" w:cs="Times New Roman"/>
          <w:kern w:val="1"/>
          <w:sz w:val="24"/>
          <w:szCs w:val="24"/>
        </w:rPr>
        <w:t>прокладку уличного водопровода на новых территориях жилой и общественно-деловой застройки;</w:t>
      </w:r>
    </w:p>
    <w:p w:rsidR="001922A0" w:rsidRPr="001922A0" w:rsidRDefault="001922A0" w:rsidP="001922A0">
      <w:pPr>
        <w:numPr>
          <w:ilvl w:val="0"/>
          <w:numId w:val="30"/>
        </w:numPr>
        <w:spacing w:after="0" w:line="240" w:lineRule="auto"/>
        <w:contextualSpacing/>
        <w:jc w:val="both"/>
        <w:rPr>
          <w:rFonts w:ascii="Times New Roman" w:hAnsi="Times New Roman" w:cs="Times New Roman"/>
          <w:b/>
          <w:bCs/>
          <w:i/>
          <w:iCs/>
          <w:kern w:val="1"/>
          <w:sz w:val="24"/>
          <w:szCs w:val="24"/>
          <w:shd w:val="clear" w:color="auto" w:fill="FFFFFF"/>
        </w:rPr>
      </w:pPr>
      <w:r w:rsidRPr="001922A0">
        <w:rPr>
          <w:rFonts w:ascii="Times New Roman" w:eastAsia="Calibri" w:hAnsi="Times New Roman" w:cs="Times New Roman"/>
          <w:kern w:val="1"/>
          <w:sz w:val="24"/>
          <w:szCs w:val="24"/>
          <w:lang w:eastAsia="en-US"/>
        </w:rPr>
        <w:t>обеспечение территорий населенных пунктов резервной емкости для целей противопожарной безопасности (54 м</w:t>
      </w:r>
      <w:r w:rsidRPr="001922A0">
        <w:rPr>
          <w:rFonts w:ascii="Times New Roman" w:eastAsia="Calibri" w:hAnsi="Times New Roman" w:cs="Times New Roman"/>
          <w:kern w:val="1"/>
          <w:sz w:val="24"/>
          <w:szCs w:val="24"/>
          <w:vertAlign w:val="superscript"/>
          <w:lang w:eastAsia="en-US"/>
        </w:rPr>
        <w:t>3</w:t>
      </w:r>
      <w:r w:rsidRPr="001922A0">
        <w:rPr>
          <w:rFonts w:ascii="Times New Roman" w:eastAsia="Calibri" w:hAnsi="Times New Roman" w:cs="Times New Roman"/>
          <w:kern w:val="1"/>
          <w:sz w:val="24"/>
          <w:szCs w:val="24"/>
          <w:lang w:eastAsia="en-US"/>
        </w:rPr>
        <w:t xml:space="preserve"> на 1 единовременный пожар с продолжительностью пушения 3 часа). Проектирование и строительство противопожарной емкости производить в соответствии с СНиП 2.04.02-84 «Водоснабжение. Наружные сети и сооружения».</w:t>
      </w:r>
    </w:p>
    <w:p w:rsidR="001922A0" w:rsidRPr="001922A0" w:rsidRDefault="001922A0" w:rsidP="001922A0">
      <w:pPr>
        <w:tabs>
          <w:tab w:val="left" w:pos="1440"/>
        </w:tabs>
        <w:snapToGrid w:val="0"/>
        <w:spacing w:after="0" w:line="240" w:lineRule="auto"/>
        <w:ind w:firstLine="709"/>
        <w:jc w:val="both"/>
        <w:rPr>
          <w:rFonts w:ascii="Times New Roman" w:hAnsi="Times New Roman" w:cs="Times New Roman"/>
          <w:b/>
          <w:bCs/>
          <w:i/>
          <w:iCs/>
          <w:kern w:val="1"/>
          <w:sz w:val="24"/>
          <w:szCs w:val="24"/>
          <w:shd w:val="clear" w:color="auto" w:fill="FFFFFF"/>
        </w:rPr>
      </w:pPr>
    </w:p>
    <w:p w:rsidR="001922A0" w:rsidRPr="001922A0" w:rsidRDefault="001922A0" w:rsidP="001922A0">
      <w:pPr>
        <w:pStyle w:val="3"/>
        <w:keepNext w:val="0"/>
        <w:keepLines w:val="0"/>
        <w:widowControl w:val="0"/>
        <w:suppressAutoHyphens w:val="0"/>
        <w:spacing w:before="0"/>
        <w:ind w:firstLine="131"/>
        <w:rPr>
          <w:rFonts w:ascii="Times New Roman" w:hAnsi="Times New Roman" w:cs="Times New Roman"/>
          <w:sz w:val="24"/>
          <w:szCs w:val="24"/>
        </w:rPr>
      </w:pPr>
      <w:bookmarkStart w:id="651" w:name="__RefHeading__560_1402397012"/>
      <w:bookmarkStart w:id="652" w:name="__RefHeading__473_87856443"/>
      <w:bookmarkStart w:id="653" w:name="__RefHeading__409_940753611"/>
      <w:bookmarkStart w:id="654" w:name="__RefHeading__357_595017917"/>
      <w:bookmarkStart w:id="655" w:name="__RefHeading__291_1039735437"/>
      <w:bookmarkStart w:id="656" w:name="__RefHeading__225_1093250453"/>
      <w:bookmarkStart w:id="657" w:name="__RefHeading__453_1922880767"/>
      <w:bookmarkStart w:id="658" w:name="__RefHeading__92_1981848581"/>
      <w:bookmarkStart w:id="659" w:name="__RefHeading__61_239582663"/>
      <w:bookmarkStart w:id="660" w:name="__RefHeading__125_1922880767"/>
      <w:bookmarkStart w:id="661" w:name="__RefHeading__192_911835131"/>
      <w:bookmarkStart w:id="662" w:name="__RefHeading__258_514927091"/>
      <w:bookmarkStart w:id="663" w:name="__RefHeading__324_385905480"/>
      <w:bookmarkStart w:id="664" w:name="__RefHeading__377_1570249360"/>
      <w:bookmarkStart w:id="665" w:name="__RefHeading__441_157504780"/>
      <w:bookmarkStart w:id="666" w:name="__RefHeading__505_772639089"/>
      <w:bookmarkStart w:id="667" w:name="_Toc372883982"/>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1922A0">
        <w:rPr>
          <w:rFonts w:ascii="Times New Roman" w:hAnsi="Times New Roman" w:cs="Times New Roman"/>
          <w:color w:val="auto"/>
          <w:sz w:val="24"/>
          <w:szCs w:val="24"/>
        </w:rPr>
        <w:t>3.2.2 Газоснабжение</w:t>
      </w:r>
      <w:bookmarkEnd w:id="667"/>
    </w:p>
    <w:p w:rsidR="001922A0" w:rsidRPr="001922A0" w:rsidRDefault="001922A0" w:rsidP="001922A0">
      <w:pPr>
        <w:spacing w:after="0" w:line="240" w:lineRule="auto"/>
        <w:ind w:firstLine="851"/>
        <w:jc w:val="both"/>
        <w:rPr>
          <w:rFonts w:ascii="Times New Roman" w:hAnsi="Times New Roman" w:cs="Times New Roman"/>
          <w:sz w:val="24"/>
          <w:szCs w:val="24"/>
        </w:rPr>
      </w:pP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Газоснабжение Свободинского сельсовета осуществляется на базе трубопроводного и сжиженного газа.</w:t>
      </w:r>
      <w:r w:rsidRPr="001922A0">
        <w:rPr>
          <w:rFonts w:ascii="Times New Roman" w:hAnsi="Times New Roman" w:cs="Times New Roman"/>
          <w:sz w:val="24"/>
          <w:szCs w:val="24"/>
          <w:lang w:eastAsia="en-US" w:bidi="en-US"/>
        </w:rPr>
        <w:t xml:space="preserve">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Населенные пункты сельсовета газифицированы на 80% (газифицировано </w:t>
      </w:r>
      <w:r w:rsidRPr="001922A0">
        <w:rPr>
          <w:rFonts w:ascii="Times New Roman" w:hAnsi="Times New Roman" w:cs="Times New Roman"/>
          <w:iCs/>
          <w:sz w:val="24"/>
          <w:szCs w:val="24"/>
        </w:rPr>
        <w:t>901 домовладений из 1294</w:t>
      </w:r>
      <w:r w:rsidRPr="001922A0">
        <w:rPr>
          <w:rFonts w:ascii="Times New Roman" w:hAnsi="Times New Roman" w:cs="Times New Roman"/>
          <w:sz w:val="24"/>
          <w:szCs w:val="24"/>
        </w:rPr>
        <w:t xml:space="preserve">). Газовые сети подведены ко всем населенным пунктам. </w:t>
      </w:r>
    </w:p>
    <w:p w:rsidR="001922A0" w:rsidRPr="001922A0" w:rsidRDefault="001922A0" w:rsidP="001922A0">
      <w:pPr>
        <w:pStyle w:val="ListParagraph"/>
        <w:ind w:left="0" w:firstLine="851"/>
        <w:jc w:val="both"/>
        <w:rPr>
          <w:sz w:val="24"/>
          <w:szCs w:val="24"/>
        </w:rPr>
      </w:pPr>
      <w:r w:rsidRPr="001922A0">
        <w:rPr>
          <w:sz w:val="24"/>
          <w:szCs w:val="24"/>
        </w:rPr>
        <w:t>В сельсовете действуют 1  газорегуляторный пункт (ГРП) и ГРПШ – 21 пунктов общая протяженность  сетей – 50,651 км.</w:t>
      </w:r>
    </w:p>
    <w:p w:rsidR="001922A0" w:rsidRPr="001922A0" w:rsidRDefault="001922A0" w:rsidP="001922A0">
      <w:pPr>
        <w:spacing w:after="0" w:line="240" w:lineRule="auto"/>
        <w:ind w:firstLine="851"/>
        <w:jc w:val="both"/>
        <w:rPr>
          <w:rFonts w:ascii="Times New Roman" w:hAnsi="Times New Roman" w:cs="Times New Roman"/>
          <w:b/>
          <w:sz w:val="24"/>
          <w:szCs w:val="24"/>
        </w:rPr>
      </w:pPr>
      <w:r w:rsidRPr="001922A0">
        <w:rPr>
          <w:rFonts w:ascii="Times New Roman" w:hAnsi="Times New Roman" w:cs="Times New Roman"/>
          <w:sz w:val="24"/>
          <w:szCs w:val="24"/>
        </w:rPr>
        <w:t>Существующая система газоснабжения позволяет обеспечить потребности в энергоносителе для устойчивого функционирования объектов ЖКХ, социального назначения, объектов жилого фонда поселения до 2033 г.</w:t>
      </w:r>
    </w:p>
    <w:p w:rsidR="001922A0" w:rsidRPr="001922A0" w:rsidRDefault="001922A0" w:rsidP="001922A0">
      <w:pPr>
        <w:pStyle w:val="ListParagraph"/>
        <w:tabs>
          <w:tab w:val="left" w:pos="6237"/>
        </w:tabs>
        <w:ind w:left="403"/>
        <w:jc w:val="center"/>
        <w:rPr>
          <w:b/>
          <w:sz w:val="24"/>
          <w:szCs w:val="24"/>
        </w:rPr>
      </w:pPr>
    </w:p>
    <w:p w:rsidR="001922A0" w:rsidRPr="001922A0" w:rsidRDefault="001922A0" w:rsidP="001922A0">
      <w:pPr>
        <w:pStyle w:val="ListParagraph"/>
        <w:tabs>
          <w:tab w:val="left" w:pos="6237"/>
        </w:tabs>
        <w:ind w:left="403"/>
        <w:jc w:val="center"/>
        <w:rPr>
          <w:b/>
          <w:sz w:val="24"/>
          <w:szCs w:val="24"/>
        </w:rPr>
      </w:pPr>
    </w:p>
    <w:p w:rsidR="001922A0" w:rsidRPr="001922A0" w:rsidRDefault="001922A0" w:rsidP="001922A0">
      <w:pPr>
        <w:pStyle w:val="ListParagraph"/>
        <w:tabs>
          <w:tab w:val="left" w:pos="6237"/>
        </w:tabs>
        <w:ind w:left="403"/>
        <w:jc w:val="center"/>
        <w:rPr>
          <w:sz w:val="24"/>
          <w:szCs w:val="24"/>
        </w:rPr>
      </w:pPr>
      <w:r w:rsidRPr="001922A0">
        <w:rPr>
          <w:b/>
          <w:sz w:val="24"/>
          <w:szCs w:val="24"/>
        </w:rPr>
        <w:t>Проектные предложения</w:t>
      </w:r>
    </w:p>
    <w:p w:rsidR="001922A0" w:rsidRPr="001922A0" w:rsidRDefault="001922A0" w:rsidP="001922A0">
      <w:pPr>
        <w:spacing w:after="0" w:line="240" w:lineRule="auto"/>
        <w:ind w:firstLine="708"/>
        <w:jc w:val="both"/>
        <w:rPr>
          <w:rFonts w:ascii="Times New Roman" w:hAnsi="Times New Roman" w:cs="Times New Roman"/>
          <w:sz w:val="24"/>
          <w:szCs w:val="24"/>
        </w:rPr>
      </w:pPr>
      <w:r w:rsidRPr="001922A0">
        <w:rPr>
          <w:rFonts w:ascii="Times New Roman" w:hAnsi="Times New Roman" w:cs="Times New Roman"/>
          <w:sz w:val="24"/>
          <w:szCs w:val="24"/>
        </w:rPr>
        <w:t>Развитие газификации населенных пунктов сельсовета позволит получить высокий социальный и экономический эффект: существенно улучшится качество жизни населения.</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Развитие газоснабжения района на  перспективу предполагается в соответствии с решениями Схемы газоснабжения Курской области, разработанной ОАО «Гипрониигаз» в 2002 году по заказу Комитета строительства и стройиндустрии Курской области.</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 рамках этой работы выполнена и Схема распределительных газопроводов и головных сооружений Курского района.</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Схема предусматривает строительство ГРП во всех муниципальных образованиях сельсовета. </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Реализация программных мероприятий позволит:</w:t>
      </w:r>
    </w:p>
    <w:p w:rsidR="001922A0" w:rsidRPr="001922A0" w:rsidRDefault="001922A0" w:rsidP="001922A0">
      <w:pPr>
        <w:spacing w:after="0"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газифицировать сельсовет;</w:t>
      </w:r>
    </w:p>
    <w:p w:rsidR="001922A0" w:rsidRPr="001922A0" w:rsidRDefault="001922A0" w:rsidP="001922A0">
      <w:pPr>
        <w:spacing w:after="0" w:line="240" w:lineRule="auto"/>
        <w:ind w:firstLine="709"/>
        <w:jc w:val="both"/>
        <w:rPr>
          <w:rFonts w:ascii="Times New Roman" w:hAnsi="Times New Roman" w:cs="Times New Roman"/>
          <w:b/>
          <w:sz w:val="24"/>
          <w:szCs w:val="24"/>
        </w:rPr>
      </w:pPr>
      <w:r w:rsidRPr="001922A0">
        <w:rPr>
          <w:rFonts w:ascii="Times New Roman" w:hAnsi="Times New Roman" w:cs="Times New Roman"/>
          <w:sz w:val="24"/>
          <w:szCs w:val="24"/>
        </w:rPr>
        <w:lastRenderedPageBreak/>
        <w:t>- повысить инвестиционную привлекательность сельсовета.</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rPr>
        <w:t xml:space="preserve">Генеральным планом на </w:t>
      </w:r>
      <w:r w:rsidRPr="001922A0">
        <w:rPr>
          <w:rFonts w:ascii="Times New Roman" w:hAnsi="Times New Roman" w:cs="Times New Roman"/>
          <w:b/>
          <w:sz w:val="24"/>
          <w:szCs w:val="24"/>
          <w:lang w:val="en-US"/>
        </w:rPr>
        <w:t>I</w:t>
      </w:r>
      <w:r w:rsidRPr="001922A0">
        <w:rPr>
          <w:rFonts w:ascii="Times New Roman" w:hAnsi="Times New Roman" w:cs="Times New Roman"/>
          <w:b/>
          <w:sz w:val="24"/>
          <w:szCs w:val="24"/>
        </w:rPr>
        <w:t xml:space="preserve"> очередь строительства определены следующие мероприятия:</w:t>
      </w:r>
    </w:p>
    <w:p w:rsidR="001922A0" w:rsidRPr="001922A0" w:rsidRDefault="001922A0" w:rsidP="001922A0">
      <w:pPr>
        <w:pStyle w:val="ListParagraph"/>
        <w:numPr>
          <w:ilvl w:val="0"/>
          <w:numId w:val="24"/>
        </w:numPr>
        <w:ind w:left="1080"/>
        <w:jc w:val="both"/>
        <w:rPr>
          <w:sz w:val="24"/>
          <w:szCs w:val="24"/>
        </w:rPr>
      </w:pPr>
      <w:r w:rsidRPr="001922A0">
        <w:rPr>
          <w:sz w:val="24"/>
          <w:szCs w:val="24"/>
        </w:rPr>
        <w:t xml:space="preserve">прокладка сетей газоснабжения: </w:t>
      </w:r>
      <w:r w:rsidRPr="001922A0">
        <w:rPr>
          <w:bCs/>
          <w:iCs/>
          <w:sz w:val="24"/>
          <w:szCs w:val="24"/>
          <w:lang w:eastAsia="ru-RU"/>
        </w:rPr>
        <w:t>н.п. д. 2-я Воробьёвка, д. Дубовец, с. 3-е Уколово</w:t>
      </w:r>
      <w:r w:rsidRPr="001922A0">
        <w:rPr>
          <w:sz w:val="24"/>
          <w:szCs w:val="24"/>
        </w:rPr>
        <w:t>;</w:t>
      </w:r>
    </w:p>
    <w:p w:rsidR="001922A0" w:rsidRPr="001922A0" w:rsidRDefault="001922A0" w:rsidP="001922A0">
      <w:pPr>
        <w:pStyle w:val="ListParagraph"/>
        <w:numPr>
          <w:ilvl w:val="0"/>
          <w:numId w:val="24"/>
        </w:numPr>
        <w:ind w:left="1080"/>
        <w:jc w:val="both"/>
        <w:rPr>
          <w:b/>
          <w:sz w:val="24"/>
          <w:szCs w:val="24"/>
        </w:rPr>
      </w:pPr>
      <w:r w:rsidRPr="001922A0">
        <w:rPr>
          <w:sz w:val="24"/>
          <w:szCs w:val="24"/>
        </w:rPr>
        <w:t xml:space="preserve">подключение к системе газоснабжения запланированных на </w:t>
      </w:r>
      <w:r w:rsidRPr="001922A0">
        <w:rPr>
          <w:sz w:val="24"/>
          <w:szCs w:val="24"/>
          <w:lang w:val="en-US"/>
        </w:rPr>
        <w:t>I</w:t>
      </w:r>
      <w:r w:rsidRPr="001922A0">
        <w:rPr>
          <w:sz w:val="24"/>
          <w:szCs w:val="24"/>
        </w:rPr>
        <w:t xml:space="preserve"> очередь строительства объектов жилой и общественно-деловой застройки.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rPr>
        <w:t>Генеральным планом на расчетный срок предусмотрено:</w:t>
      </w:r>
    </w:p>
    <w:p w:rsidR="001922A0" w:rsidRPr="001922A0" w:rsidRDefault="001922A0" w:rsidP="001922A0">
      <w:pPr>
        <w:pStyle w:val="ListParagraph"/>
        <w:numPr>
          <w:ilvl w:val="0"/>
          <w:numId w:val="24"/>
        </w:numPr>
        <w:ind w:left="1080"/>
        <w:jc w:val="both"/>
        <w:rPr>
          <w:sz w:val="24"/>
          <w:szCs w:val="24"/>
        </w:rPr>
      </w:pPr>
      <w:r w:rsidRPr="001922A0">
        <w:rPr>
          <w:sz w:val="24"/>
          <w:szCs w:val="24"/>
        </w:rPr>
        <w:t xml:space="preserve">подключение к системе газоснабжения поселения запланированных на расчетный срок объектов жилой и общественно-деловой застройки. </w:t>
      </w:r>
    </w:p>
    <w:p w:rsidR="001922A0" w:rsidRPr="001922A0" w:rsidRDefault="001922A0" w:rsidP="001922A0">
      <w:pPr>
        <w:spacing w:after="0" w:line="240" w:lineRule="auto"/>
        <w:ind w:firstLine="851"/>
        <w:jc w:val="both"/>
        <w:rPr>
          <w:rFonts w:ascii="Times New Roman" w:hAnsi="Times New Roman" w:cs="Times New Roman"/>
        </w:rPr>
      </w:pPr>
      <w:r w:rsidRPr="001922A0">
        <w:rPr>
          <w:rFonts w:ascii="Times New Roman" w:hAnsi="Times New Roman" w:cs="Times New Roman"/>
          <w:sz w:val="24"/>
          <w:szCs w:val="24"/>
        </w:rPr>
        <w:t>Развитие газификации населенных пунктов даст высокий социальный и экономический эффект: существенно улучшится качество жизни населения, при этом возрастет надежность теплоснабжения и снижение влияния на окружающую среду</w:t>
      </w:r>
    </w:p>
    <w:p w:rsidR="001922A0" w:rsidRPr="001922A0" w:rsidRDefault="001922A0" w:rsidP="001922A0">
      <w:pPr>
        <w:spacing w:after="0" w:line="240" w:lineRule="auto"/>
        <w:ind w:firstLine="851"/>
        <w:jc w:val="both"/>
        <w:rPr>
          <w:rFonts w:ascii="Times New Roman" w:hAnsi="Times New Roman" w:cs="Times New Roman"/>
        </w:rPr>
      </w:pPr>
    </w:p>
    <w:p w:rsidR="001922A0" w:rsidRPr="001922A0" w:rsidRDefault="001922A0" w:rsidP="001922A0">
      <w:pPr>
        <w:pStyle w:val="3"/>
        <w:spacing w:before="0"/>
        <w:ind w:hanging="11"/>
        <w:rPr>
          <w:rFonts w:ascii="Times New Roman" w:hAnsi="Times New Roman" w:cs="Times New Roman"/>
        </w:rPr>
      </w:pPr>
      <w:bookmarkStart w:id="668" w:name="__RefHeading__562_1402397012"/>
      <w:bookmarkStart w:id="669" w:name="__RefHeading__475_87856443"/>
      <w:bookmarkStart w:id="670" w:name="__RefHeading__411_940753611"/>
      <w:bookmarkStart w:id="671" w:name="__RefHeading__359_595017917"/>
      <w:bookmarkStart w:id="672" w:name="__RefHeading__293_1039735437"/>
      <w:bookmarkStart w:id="673" w:name="__RefHeading__227_1093250453"/>
      <w:bookmarkStart w:id="674" w:name="__RefHeading__455_1922880767"/>
      <w:bookmarkStart w:id="675" w:name="__RefHeading__94_1981848581"/>
      <w:bookmarkStart w:id="676" w:name="__RefHeading__63_239582663"/>
      <w:bookmarkStart w:id="677" w:name="__RefHeading__127_1922880767"/>
      <w:bookmarkStart w:id="678" w:name="__RefHeading__194_911835131"/>
      <w:bookmarkStart w:id="679" w:name="__RefHeading__260_514927091"/>
      <w:bookmarkStart w:id="680" w:name="__RefHeading__326_385905480"/>
      <w:bookmarkStart w:id="681" w:name="__RefHeading__379_1570249360"/>
      <w:bookmarkStart w:id="682" w:name="__RefHeading__443_157504780"/>
      <w:bookmarkStart w:id="683" w:name="__RefHeading__507_772639089"/>
      <w:bookmarkStart w:id="684" w:name="_Toc372883983"/>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Pr="001922A0">
        <w:rPr>
          <w:rFonts w:ascii="Times New Roman" w:hAnsi="Times New Roman" w:cs="Times New Roman"/>
          <w:color w:val="auto"/>
          <w:sz w:val="24"/>
          <w:szCs w:val="24"/>
        </w:rPr>
        <w:t>3.2.3 Электроснабжение</w:t>
      </w:r>
      <w:bookmarkEnd w:id="684"/>
    </w:p>
    <w:p w:rsidR="001922A0" w:rsidRPr="001922A0" w:rsidRDefault="001922A0" w:rsidP="001922A0">
      <w:pPr>
        <w:pStyle w:val="a1"/>
      </w:pPr>
    </w:p>
    <w:p w:rsidR="001922A0" w:rsidRPr="001922A0" w:rsidRDefault="001922A0" w:rsidP="001922A0">
      <w:pPr>
        <w:spacing w:after="0" w:line="240" w:lineRule="auto"/>
        <w:ind w:firstLine="851"/>
        <w:jc w:val="both"/>
        <w:rPr>
          <w:rFonts w:ascii="Times New Roman" w:hAnsi="Times New Roman" w:cs="Times New Roman"/>
          <w:color w:val="000000"/>
          <w:sz w:val="24"/>
          <w:szCs w:val="24"/>
        </w:rPr>
      </w:pPr>
      <w:r w:rsidRPr="001922A0">
        <w:rPr>
          <w:rFonts w:ascii="Times New Roman" w:hAnsi="Times New Roman" w:cs="Times New Roman"/>
          <w:color w:val="000000"/>
          <w:sz w:val="24"/>
          <w:szCs w:val="24"/>
        </w:rPr>
        <w:t>Электроснабжение потребителей сельсовета предусмотрено от электрических сетей Золотухинских РЭС ПО СЭС сетевой компании филиала  ОАО «МРСК Центра» ОАО «Курс</w:t>
      </w:r>
      <w:r w:rsidRPr="001922A0">
        <w:rPr>
          <w:rFonts w:ascii="Times New Roman" w:hAnsi="Times New Roman" w:cs="Times New Roman"/>
          <w:color w:val="000000"/>
          <w:sz w:val="24"/>
          <w:szCs w:val="24"/>
        </w:rPr>
        <w:t>к</w:t>
      </w:r>
      <w:r w:rsidRPr="001922A0">
        <w:rPr>
          <w:rFonts w:ascii="Times New Roman" w:hAnsi="Times New Roman" w:cs="Times New Roman"/>
          <w:color w:val="000000"/>
          <w:sz w:val="24"/>
          <w:szCs w:val="24"/>
        </w:rPr>
        <w:t xml:space="preserve">энерго». </w:t>
      </w:r>
    </w:p>
    <w:p w:rsidR="001922A0" w:rsidRPr="001922A0" w:rsidRDefault="001922A0" w:rsidP="001922A0">
      <w:pPr>
        <w:spacing w:after="0" w:line="240" w:lineRule="auto"/>
        <w:ind w:firstLine="851"/>
        <w:jc w:val="both"/>
        <w:rPr>
          <w:rFonts w:ascii="Times New Roman" w:hAnsi="Times New Roman" w:cs="Times New Roman"/>
          <w:color w:val="000000"/>
          <w:sz w:val="24"/>
          <w:szCs w:val="24"/>
        </w:rPr>
      </w:pPr>
      <w:r w:rsidRPr="001922A0">
        <w:rPr>
          <w:rFonts w:ascii="Times New Roman" w:hAnsi="Times New Roman" w:cs="Times New Roman"/>
          <w:color w:val="000000"/>
          <w:sz w:val="24"/>
          <w:szCs w:val="24"/>
        </w:rPr>
        <w:t>На территории сельсовета имеется до 25 трансформаторных подстанции (ПС 35/10кВ и КТП 10х0,4), обеспечивающие энергоснабжение населенных пунктов сел</w:t>
      </w:r>
      <w:r w:rsidRPr="001922A0">
        <w:rPr>
          <w:rFonts w:ascii="Times New Roman" w:hAnsi="Times New Roman" w:cs="Times New Roman"/>
          <w:color w:val="000000"/>
          <w:sz w:val="24"/>
          <w:szCs w:val="24"/>
        </w:rPr>
        <w:t>ь</w:t>
      </w:r>
      <w:r w:rsidRPr="001922A0">
        <w:rPr>
          <w:rFonts w:ascii="Times New Roman" w:hAnsi="Times New Roman" w:cs="Times New Roman"/>
          <w:color w:val="000000"/>
          <w:sz w:val="24"/>
          <w:szCs w:val="24"/>
        </w:rPr>
        <w:t>совета.</w:t>
      </w:r>
    </w:p>
    <w:p w:rsidR="001922A0" w:rsidRPr="001922A0" w:rsidRDefault="001922A0" w:rsidP="001922A0">
      <w:pPr>
        <w:spacing w:after="0" w:line="240" w:lineRule="auto"/>
        <w:ind w:firstLine="851"/>
        <w:jc w:val="both"/>
        <w:rPr>
          <w:rFonts w:ascii="Times New Roman" w:hAnsi="Times New Roman" w:cs="Times New Roman"/>
          <w:color w:val="000000"/>
          <w:sz w:val="24"/>
          <w:szCs w:val="24"/>
        </w:rPr>
      </w:pPr>
      <w:r w:rsidRPr="001922A0">
        <w:rPr>
          <w:rFonts w:ascii="Times New Roman" w:hAnsi="Times New Roman" w:cs="Times New Roman"/>
          <w:color w:val="000000"/>
          <w:sz w:val="24"/>
          <w:szCs w:val="24"/>
        </w:rPr>
        <w:t>Передача электроэнергии осуществляется по сетям 0.4 – 20кВ (до 86.2км).</w:t>
      </w:r>
    </w:p>
    <w:p w:rsidR="001922A0" w:rsidRPr="001922A0" w:rsidRDefault="001922A0" w:rsidP="001922A0">
      <w:pPr>
        <w:spacing w:after="0" w:line="240" w:lineRule="auto"/>
        <w:ind w:firstLine="851"/>
        <w:jc w:val="both"/>
        <w:rPr>
          <w:rFonts w:ascii="Times New Roman" w:hAnsi="Times New Roman" w:cs="Times New Roman"/>
          <w:color w:val="000000"/>
          <w:sz w:val="24"/>
          <w:szCs w:val="24"/>
        </w:rPr>
      </w:pPr>
      <w:r w:rsidRPr="001922A0">
        <w:rPr>
          <w:rFonts w:ascii="Times New Roman" w:hAnsi="Times New Roman" w:cs="Times New Roman"/>
          <w:color w:val="000000"/>
          <w:sz w:val="24"/>
          <w:szCs w:val="24"/>
        </w:rPr>
        <w:t>Потребление электрической энергии достигает 30-53% от мощности трансфо</w:t>
      </w:r>
      <w:r w:rsidRPr="001922A0">
        <w:rPr>
          <w:rFonts w:ascii="Times New Roman" w:hAnsi="Times New Roman" w:cs="Times New Roman"/>
          <w:color w:val="000000"/>
          <w:sz w:val="24"/>
          <w:szCs w:val="24"/>
        </w:rPr>
        <w:t>р</w:t>
      </w:r>
      <w:r w:rsidRPr="001922A0">
        <w:rPr>
          <w:rFonts w:ascii="Times New Roman" w:hAnsi="Times New Roman" w:cs="Times New Roman"/>
          <w:color w:val="000000"/>
          <w:sz w:val="24"/>
          <w:szCs w:val="24"/>
        </w:rPr>
        <w:t>маторных подстанций.</w:t>
      </w:r>
    </w:p>
    <w:p w:rsidR="001922A0" w:rsidRPr="001922A0" w:rsidRDefault="001922A0" w:rsidP="001922A0">
      <w:pPr>
        <w:pStyle w:val="caption"/>
        <w:keepNext/>
        <w:spacing w:line="240" w:lineRule="auto"/>
        <w:jc w:val="both"/>
        <w:rPr>
          <w:rFonts w:eastAsia="Times New Roman"/>
          <w:color w:val="00000A"/>
          <w:kern w:val="1"/>
          <w:sz w:val="24"/>
          <w:szCs w:val="24"/>
        </w:rPr>
      </w:pPr>
      <w:r w:rsidRPr="001922A0">
        <w:rPr>
          <w:rFonts w:eastAsia="Times New Roman"/>
          <w:color w:val="00000A"/>
          <w:kern w:val="1"/>
          <w:sz w:val="24"/>
          <w:szCs w:val="24"/>
        </w:rPr>
        <w:t>Таблица 32 - Перечень подстанций Курского района, принадлежащих ОАО "Курскэнерго"</w:t>
      </w:r>
    </w:p>
    <w:tbl>
      <w:tblPr>
        <w:tblW w:w="0" w:type="auto"/>
        <w:tblInd w:w="-90" w:type="dxa"/>
        <w:tblLayout w:type="fixed"/>
        <w:tblLook w:val="0000"/>
      </w:tblPr>
      <w:tblGrid>
        <w:gridCol w:w="546"/>
        <w:gridCol w:w="660"/>
        <w:gridCol w:w="1260"/>
        <w:gridCol w:w="1125"/>
        <w:gridCol w:w="1516"/>
        <w:gridCol w:w="1109"/>
        <w:gridCol w:w="1169"/>
        <w:gridCol w:w="1170"/>
        <w:gridCol w:w="1024"/>
        <w:gridCol w:w="40"/>
        <w:gridCol w:w="40"/>
        <w:gridCol w:w="40"/>
        <w:gridCol w:w="40"/>
        <w:gridCol w:w="10"/>
      </w:tblGrid>
      <w:tr w:rsidR="001922A0" w:rsidRPr="001922A0" w:rsidTr="00E15628">
        <w:trPr>
          <w:cantSplit/>
          <w:trHeight w:val="157"/>
        </w:trPr>
        <w:tc>
          <w:tcPr>
            <w:tcW w:w="54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rPr>
                <w:rFonts w:eastAsia="Times New Roman"/>
                <w:color w:val="00000A"/>
                <w:kern w:val="1"/>
                <w:sz w:val="24"/>
                <w:szCs w:val="24"/>
              </w:rPr>
            </w:pPr>
            <w:r w:rsidRPr="001922A0">
              <w:rPr>
                <w:rFonts w:eastAsia="Times New Roman"/>
                <w:color w:val="00000A"/>
                <w:kern w:val="1"/>
                <w:sz w:val="24"/>
                <w:szCs w:val="24"/>
              </w:rPr>
              <w:t>№</w:t>
            </w:r>
          </w:p>
          <w:p w:rsidR="001922A0" w:rsidRPr="001922A0" w:rsidRDefault="001922A0" w:rsidP="001922A0">
            <w:pPr>
              <w:pStyle w:val="caption"/>
              <w:keepNext/>
              <w:spacing w:line="240" w:lineRule="auto"/>
              <w:rPr>
                <w:rFonts w:eastAsia="Times New Roman"/>
                <w:color w:val="00000A"/>
                <w:kern w:val="1"/>
                <w:sz w:val="24"/>
                <w:szCs w:val="24"/>
              </w:rPr>
            </w:pPr>
            <w:r w:rsidRPr="001922A0">
              <w:rPr>
                <w:rFonts w:eastAsia="Times New Roman"/>
                <w:color w:val="00000A"/>
                <w:kern w:val="1"/>
                <w:sz w:val="24"/>
                <w:szCs w:val="24"/>
              </w:rPr>
              <w:t>п.п.</w:t>
            </w:r>
          </w:p>
        </w:tc>
        <w:tc>
          <w:tcPr>
            <w:tcW w:w="1920" w:type="dxa"/>
            <w:gridSpan w:val="2"/>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rPr>
                <w:rFonts w:eastAsia="Times New Roman"/>
                <w:color w:val="00000A"/>
                <w:kern w:val="1"/>
                <w:sz w:val="24"/>
                <w:szCs w:val="24"/>
              </w:rPr>
            </w:pPr>
            <w:r w:rsidRPr="001922A0">
              <w:rPr>
                <w:rFonts w:eastAsia="Times New Roman"/>
                <w:color w:val="00000A"/>
                <w:kern w:val="1"/>
                <w:sz w:val="24"/>
                <w:szCs w:val="24"/>
              </w:rPr>
              <w:t>Наименование</w:t>
            </w:r>
          </w:p>
          <w:p w:rsidR="001922A0" w:rsidRPr="001922A0" w:rsidRDefault="001922A0" w:rsidP="001922A0">
            <w:pPr>
              <w:pStyle w:val="caption"/>
              <w:keepNext/>
              <w:spacing w:line="240" w:lineRule="auto"/>
              <w:rPr>
                <w:rFonts w:eastAsia="Times New Roman"/>
                <w:color w:val="00000A"/>
                <w:kern w:val="1"/>
                <w:sz w:val="24"/>
                <w:szCs w:val="24"/>
              </w:rPr>
            </w:pPr>
            <w:r w:rsidRPr="001922A0">
              <w:rPr>
                <w:rFonts w:eastAsia="Times New Roman"/>
                <w:color w:val="00000A"/>
                <w:kern w:val="1"/>
                <w:sz w:val="24"/>
                <w:szCs w:val="24"/>
              </w:rPr>
              <w:t>подстанции</w:t>
            </w:r>
          </w:p>
        </w:tc>
        <w:tc>
          <w:tcPr>
            <w:tcW w:w="112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rPr>
                <w:rFonts w:eastAsia="Times New Roman"/>
                <w:color w:val="00000A"/>
                <w:kern w:val="1"/>
                <w:sz w:val="24"/>
                <w:szCs w:val="24"/>
              </w:rPr>
            </w:pPr>
            <w:r w:rsidRPr="001922A0">
              <w:rPr>
                <w:rFonts w:eastAsia="Times New Roman"/>
                <w:color w:val="00000A"/>
                <w:kern w:val="1"/>
                <w:sz w:val="24"/>
                <w:szCs w:val="24"/>
              </w:rPr>
              <w:t>U ном,</w:t>
            </w:r>
          </w:p>
          <w:p w:rsidR="001922A0" w:rsidRPr="001922A0" w:rsidRDefault="001922A0" w:rsidP="001922A0">
            <w:pPr>
              <w:pStyle w:val="caption"/>
              <w:keepNext/>
              <w:spacing w:line="240" w:lineRule="auto"/>
              <w:rPr>
                <w:rFonts w:eastAsia="Times New Roman"/>
                <w:color w:val="00000A"/>
                <w:kern w:val="1"/>
                <w:sz w:val="24"/>
                <w:szCs w:val="24"/>
              </w:rPr>
            </w:pPr>
            <w:r w:rsidRPr="001922A0">
              <w:rPr>
                <w:rFonts w:eastAsia="Times New Roman"/>
                <w:color w:val="00000A"/>
                <w:kern w:val="1"/>
                <w:sz w:val="24"/>
                <w:szCs w:val="24"/>
              </w:rPr>
              <w:t>кВ.</w:t>
            </w:r>
          </w:p>
        </w:tc>
        <w:tc>
          <w:tcPr>
            <w:tcW w:w="151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rPr>
                <w:rFonts w:eastAsia="Times New Roman"/>
                <w:color w:val="00000A"/>
                <w:kern w:val="1"/>
                <w:sz w:val="24"/>
                <w:szCs w:val="24"/>
              </w:rPr>
            </w:pPr>
            <w:r w:rsidRPr="001922A0">
              <w:rPr>
                <w:rFonts w:eastAsia="Times New Roman"/>
                <w:color w:val="00000A"/>
                <w:kern w:val="1"/>
                <w:sz w:val="24"/>
                <w:szCs w:val="24"/>
              </w:rPr>
              <w:t>Год ввода в</w:t>
            </w:r>
          </w:p>
          <w:p w:rsidR="001922A0" w:rsidRPr="001922A0" w:rsidRDefault="001922A0" w:rsidP="001922A0">
            <w:pPr>
              <w:pStyle w:val="caption"/>
              <w:keepNext/>
              <w:spacing w:line="240" w:lineRule="auto"/>
              <w:rPr>
                <w:rFonts w:eastAsia="Times New Roman"/>
                <w:color w:val="00000A"/>
                <w:kern w:val="1"/>
                <w:sz w:val="24"/>
                <w:szCs w:val="24"/>
              </w:rPr>
            </w:pPr>
            <w:r w:rsidRPr="001922A0">
              <w:rPr>
                <w:rFonts w:eastAsia="Times New Roman"/>
                <w:color w:val="00000A"/>
                <w:kern w:val="1"/>
                <w:sz w:val="24"/>
                <w:szCs w:val="24"/>
              </w:rPr>
              <w:t>эксплуатацию</w:t>
            </w:r>
          </w:p>
        </w:tc>
        <w:tc>
          <w:tcPr>
            <w:tcW w:w="11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jc w:val="center"/>
              <w:rPr>
                <w:rFonts w:eastAsia="Times New Roman"/>
                <w:color w:val="00000A"/>
                <w:kern w:val="1"/>
                <w:sz w:val="24"/>
                <w:szCs w:val="24"/>
              </w:rPr>
            </w:pPr>
            <w:r w:rsidRPr="001922A0">
              <w:rPr>
                <w:rFonts w:eastAsia="Times New Roman"/>
                <w:color w:val="00000A"/>
                <w:kern w:val="1"/>
                <w:sz w:val="24"/>
                <w:szCs w:val="24"/>
              </w:rPr>
              <w:t>Процент  ПС</w:t>
            </w:r>
          </w:p>
          <w:p w:rsidR="001922A0" w:rsidRPr="001922A0" w:rsidRDefault="001922A0" w:rsidP="001922A0">
            <w:pPr>
              <w:pStyle w:val="caption"/>
              <w:keepNext/>
              <w:spacing w:line="240" w:lineRule="auto"/>
              <w:jc w:val="center"/>
              <w:rPr>
                <w:rFonts w:eastAsia="Times New Roman"/>
                <w:color w:val="00000A"/>
                <w:kern w:val="1"/>
                <w:sz w:val="24"/>
                <w:szCs w:val="24"/>
              </w:rPr>
            </w:pPr>
            <w:r w:rsidRPr="001922A0">
              <w:rPr>
                <w:rFonts w:eastAsia="Times New Roman"/>
                <w:color w:val="00000A"/>
                <w:kern w:val="1"/>
                <w:sz w:val="24"/>
                <w:szCs w:val="24"/>
              </w:rPr>
              <w:t>(по амортизации износа)</w:t>
            </w:r>
          </w:p>
        </w:tc>
        <w:tc>
          <w:tcPr>
            <w:tcW w:w="116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jc w:val="center"/>
              <w:rPr>
                <w:rFonts w:eastAsia="Times New Roman"/>
                <w:color w:val="00000A"/>
                <w:kern w:val="1"/>
                <w:sz w:val="24"/>
                <w:szCs w:val="24"/>
              </w:rPr>
            </w:pPr>
            <w:r w:rsidRPr="001922A0">
              <w:rPr>
                <w:rFonts w:eastAsia="Times New Roman"/>
                <w:color w:val="00000A"/>
                <w:kern w:val="1"/>
                <w:sz w:val="24"/>
                <w:szCs w:val="24"/>
              </w:rPr>
              <w:t>Мощность и</w:t>
            </w:r>
          </w:p>
          <w:p w:rsidR="001922A0" w:rsidRPr="001922A0" w:rsidRDefault="001922A0" w:rsidP="001922A0">
            <w:pPr>
              <w:pStyle w:val="caption"/>
              <w:keepNext/>
              <w:spacing w:line="240" w:lineRule="auto"/>
              <w:jc w:val="center"/>
              <w:rPr>
                <w:rFonts w:eastAsia="Times New Roman"/>
                <w:color w:val="00000A"/>
                <w:kern w:val="1"/>
                <w:sz w:val="24"/>
                <w:szCs w:val="24"/>
              </w:rPr>
            </w:pPr>
            <w:r w:rsidRPr="001922A0">
              <w:rPr>
                <w:rFonts w:eastAsia="Times New Roman"/>
                <w:color w:val="00000A"/>
                <w:kern w:val="1"/>
                <w:sz w:val="24"/>
                <w:szCs w:val="24"/>
              </w:rPr>
              <w:t>количество</w:t>
            </w:r>
          </w:p>
          <w:p w:rsidR="001922A0" w:rsidRPr="001922A0" w:rsidRDefault="001922A0" w:rsidP="001922A0">
            <w:pPr>
              <w:pStyle w:val="caption"/>
              <w:keepNext/>
              <w:spacing w:line="240" w:lineRule="auto"/>
              <w:jc w:val="center"/>
              <w:rPr>
                <w:rFonts w:eastAsia="Times New Roman"/>
                <w:color w:val="00000A"/>
                <w:kern w:val="1"/>
                <w:sz w:val="24"/>
                <w:szCs w:val="24"/>
              </w:rPr>
            </w:pPr>
            <w:r w:rsidRPr="001922A0">
              <w:rPr>
                <w:rFonts w:eastAsia="Times New Roman"/>
                <w:color w:val="00000A"/>
                <w:kern w:val="1"/>
                <w:sz w:val="24"/>
                <w:szCs w:val="24"/>
              </w:rPr>
              <w:t>трансформаторов,</w:t>
            </w:r>
          </w:p>
          <w:p w:rsidR="001922A0" w:rsidRPr="001922A0" w:rsidRDefault="001922A0" w:rsidP="001922A0">
            <w:pPr>
              <w:pStyle w:val="caption"/>
              <w:keepNext/>
              <w:spacing w:line="240" w:lineRule="auto"/>
              <w:jc w:val="center"/>
              <w:rPr>
                <w:rFonts w:eastAsia="Times New Roman"/>
                <w:color w:val="00000A"/>
                <w:kern w:val="1"/>
                <w:sz w:val="24"/>
                <w:szCs w:val="24"/>
              </w:rPr>
            </w:pPr>
            <w:r w:rsidRPr="001922A0">
              <w:rPr>
                <w:rFonts w:eastAsia="Times New Roman"/>
                <w:color w:val="00000A"/>
                <w:kern w:val="1"/>
                <w:sz w:val="24"/>
                <w:szCs w:val="24"/>
              </w:rPr>
              <w:t>МВА.</w:t>
            </w:r>
          </w:p>
        </w:tc>
        <w:tc>
          <w:tcPr>
            <w:tcW w:w="117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pStyle w:val="caption"/>
              <w:keepNext/>
              <w:snapToGrid w:val="0"/>
              <w:spacing w:line="240" w:lineRule="auto"/>
              <w:jc w:val="center"/>
              <w:rPr>
                <w:rFonts w:eastAsia="Times New Roman"/>
                <w:color w:val="00000A"/>
                <w:kern w:val="1"/>
                <w:sz w:val="24"/>
                <w:szCs w:val="24"/>
              </w:rPr>
            </w:pPr>
            <w:r w:rsidRPr="001922A0">
              <w:rPr>
                <w:rFonts w:eastAsia="Times New Roman"/>
                <w:color w:val="00000A"/>
                <w:kern w:val="1"/>
                <w:sz w:val="24"/>
                <w:szCs w:val="24"/>
              </w:rPr>
              <w:t>Максимум загрузки в</w:t>
            </w:r>
          </w:p>
          <w:p w:rsidR="001922A0" w:rsidRPr="001922A0" w:rsidRDefault="001922A0" w:rsidP="001922A0">
            <w:pPr>
              <w:pStyle w:val="caption"/>
              <w:keepNext/>
              <w:spacing w:line="240" w:lineRule="auto"/>
              <w:jc w:val="center"/>
              <w:rPr>
                <w:rFonts w:eastAsia="Times New Roman"/>
                <w:color w:val="00000A"/>
                <w:kern w:val="1"/>
                <w:sz w:val="24"/>
                <w:szCs w:val="24"/>
              </w:rPr>
            </w:pPr>
            <w:r w:rsidRPr="001922A0">
              <w:rPr>
                <w:rFonts w:eastAsia="Times New Roman"/>
                <w:color w:val="00000A"/>
                <w:kern w:val="1"/>
                <w:sz w:val="24"/>
                <w:szCs w:val="24"/>
              </w:rPr>
              <w:t>зимний</w:t>
            </w:r>
          </w:p>
          <w:p w:rsidR="001922A0" w:rsidRPr="001922A0" w:rsidRDefault="001922A0" w:rsidP="001922A0">
            <w:pPr>
              <w:pStyle w:val="caption"/>
              <w:keepNext/>
              <w:spacing w:line="240" w:lineRule="auto"/>
              <w:jc w:val="center"/>
              <w:rPr>
                <w:rFonts w:eastAsia="Times New Roman"/>
                <w:color w:val="00000A"/>
                <w:kern w:val="1"/>
                <w:sz w:val="24"/>
                <w:szCs w:val="24"/>
              </w:rPr>
            </w:pPr>
            <w:r w:rsidRPr="001922A0">
              <w:rPr>
                <w:rFonts w:eastAsia="Times New Roman"/>
                <w:color w:val="00000A"/>
                <w:kern w:val="1"/>
                <w:sz w:val="24"/>
                <w:szCs w:val="24"/>
              </w:rPr>
              <w:t>период 2005г.</w:t>
            </w:r>
          </w:p>
          <w:p w:rsidR="001922A0" w:rsidRPr="001922A0" w:rsidRDefault="001922A0" w:rsidP="001922A0">
            <w:pPr>
              <w:pStyle w:val="caption"/>
              <w:keepNext/>
              <w:spacing w:line="240" w:lineRule="auto"/>
              <w:jc w:val="center"/>
              <w:rPr>
                <w:rFonts w:eastAsia="Times New Roman"/>
                <w:color w:val="00000A"/>
                <w:kern w:val="1"/>
                <w:sz w:val="24"/>
                <w:szCs w:val="24"/>
              </w:rPr>
            </w:pPr>
            <w:r w:rsidRPr="001922A0">
              <w:rPr>
                <w:rFonts w:eastAsia="Times New Roman"/>
                <w:color w:val="00000A"/>
                <w:kern w:val="1"/>
                <w:sz w:val="24"/>
                <w:szCs w:val="24"/>
              </w:rPr>
              <w:t>МВт</w:t>
            </w:r>
          </w:p>
        </w:tc>
        <w:tc>
          <w:tcPr>
            <w:tcW w:w="119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pStyle w:val="caption"/>
              <w:keepNext/>
              <w:snapToGrid w:val="0"/>
              <w:spacing w:line="240" w:lineRule="auto"/>
              <w:rPr>
                <w:sz w:val="24"/>
                <w:szCs w:val="24"/>
                <w:lang w:val="en-US" w:eastAsia="en-US" w:bidi="en-US"/>
              </w:rPr>
            </w:pPr>
            <w:r w:rsidRPr="001922A0">
              <w:rPr>
                <w:rFonts w:eastAsia="Times New Roman"/>
                <w:color w:val="00000A"/>
                <w:kern w:val="1"/>
                <w:sz w:val="24"/>
                <w:szCs w:val="24"/>
              </w:rPr>
              <w:t>% загрузки</w:t>
            </w:r>
          </w:p>
        </w:tc>
      </w:tr>
      <w:tr w:rsidR="001922A0" w:rsidRPr="001922A0" w:rsidTr="00E15628">
        <w:tblPrEx>
          <w:tblCellMar>
            <w:left w:w="0" w:type="dxa"/>
            <w:right w:w="0" w:type="dxa"/>
          </w:tblCellMar>
        </w:tblPrEx>
        <w:trPr>
          <w:gridAfter w:val="1"/>
          <w:wAfter w:w="10" w:type="dxa"/>
          <w:cantSplit/>
          <w:trHeight w:val="157"/>
        </w:trPr>
        <w:tc>
          <w:tcPr>
            <w:tcW w:w="1206" w:type="dxa"/>
            <w:gridSpan w:val="2"/>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val="en-US" w:eastAsia="en-US" w:bidi="en-US"/>
              </w:rPr>
            </w:pPr>
            <w:r w:rsidRPr="001922A0">
              <w:rPr>
                <w:rFonts w:ascii="Times New Roman" w:hAnsi="Times New Roman" w:cs="Times New Roman"/>
                <w:sz w:val="24"/>
                <w:szCs w:val="24"/>
                <w:lang w:val="en-US" w:eastAsia="en-US" w:bidi="en-US"/>
              </w:rPr>
              <w:t>ПС 110 кВ</w:t>
            </w:r>
          </w:p>
        </w:tc>
        <w:tc>
          <w:tcPr>
            <w:tcW w:w="8373" w:type="dxa"/>
            <w:gridSpan w:val="7"/>
            <w:tcBorders>
              <w:left w:val="single" w:sz="4" w:space="0" w:color="000000"/>
            </w:tcBorders>
            <w:shd w:val="clear" w:color="auto" w:fill="auto"/>
          </w:tcPr>
          <w:p w:rsidR="001922A0" w:rsidRPr="001922A0" w:rsidRDefault="001922A0" w:rsidP="001922A0">
            <w:pPr>
              <w:snapToGrid w:val="0"/>
              <w:spacing w:after="0" w:line="240" w:lineRule="auto"/>
              <w:rPr>
                <w:rFonts w:ascii="Times New Roman" w:hAnsi="Times New Roman" w:cs="Times New Roman"/>
                <w:sz w:val="24"/>
                <w:szCs w:val="24"/>
                <w:lang w:val="en-US" w:eastAsia="en-US" w:bidi="en-US"/>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sz w:val="24"/>
                <w:szCs w:val="24"/>
                <w:lang w:val="en-US" w:eastAsia="en-US" w:bidi="en-US"/>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sz w:val="24"/>
                <w:szCs w:val="24"/>
                <w:lang w:val="en-US" w:eastAsia="en-US" w:bidi="en-US"/>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sz w:val="24"/>
                <w:szCs w:val="24"/>
                <w:lang w:val="en-US" w:eastAsia="en-US" w:bidi="en-US"/>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sz w:val="24"/>
                <w:szCs w:val="24"/>
                <w:lang w:val="en-US" w:eastAsia="en-US" w:bidi="en-US"/>
              </w:rPr>
            </w:pPr>
          </w:p>
        </w:tc>
      </w:tr>
      <w:tr w:rsidR="001922A0" w:rsidRPr="001922A0" w:rsidTr="00E15628">
        <w:trPr>
          <w:cantSplit/>
          <w:trHeight w:val="157"/>
        </w:trPr>
        <w:tc>
          <w:tcPr>
            <w:tcW w:w="54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val="en-US" w:eastAsia="en-US" w:bidi="en-US"/>
              </w:rPr>
            </w:pPr>
          </w:p>
        </w:tc>
        <w:tc>
          <w:tcPr>
            <w:tcW w:w="1920" w:type="dxa"/>
            <w:gridSpan w:val="2"/>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ЦЭС ОАО «Курскэнерго»</w:t>
            </w:r>
          </w:p>
        </w:tc>
        <w:tc>
          <w:tcPr>
            <w:tcW w:w="1125"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w:t>
            </w:r>
          </w:p>
        </w:tc>
        <w:tc>
          <w:tcPr>
            <w:tcW w:w="151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eastAsia="en-US" w:bidi="en-US"/>
              </w:rPr>
            </w:pPr>
            <w:r w:rsidRPr="001922A0">
              <w:rPr>
                <w:rFonts w:ascii="Times New Roman" w:hAnsi="Times New Roman" w:cs="Times New Roman"/>
                <w:sz w:val="24"/>
                <w:szCs w:val="24"/>
                <w:lang w:eastAsia="en-US" w:bidi="en-US"/>
              </w:rPr>
              <w:t>-</w:t>
            </w:r>
          </w:p>
        </w:tc>
        <w:tc>
          <w:tcPr>
            <w:tcW w:w="110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val="en-US" w:eastAsia="en-US" w:bidi="en-US"/>
              </w:rPr>
            </w:pPr>
            <w:r w:rsidRPr="001922A0">
              <w:rPr>
                <w:rFonts w:ascii="Times New Roman" w:hAnsi="Times New Roman" w:cs="Times New Roman"/>
                <w:sz w:val="24"/>
                <w:szCs w:val="24"/>
                <w:lang w:eastAsia="en-US" w:bidi="en-US"/>
              </w:rPr>
              <w:t>-</w:t>
            </w:r>
          </w:p>
        </w:tc>
        <w:tc>
          <w:tcPr>
            <w:tcW w:w="1169"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val="en-US" w:eastAsia="en-US" w:bidi="en-US"/>
              </w:rPr>
            </w:pPr>
          </w:p>
        </w:tc>
        <w:tc>
          <w:tcPr>
            <w:tcW w:w="117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val="en-US" w:eastAsia="en-US" w:bidi="en-US"/>
              </w:rPr>
            </w:pPr>
          </w:p>
        </w:tc>
        <w:tc>
          <w:tcPr>
            <w:tcW w:w="119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sz w:val="24"/>
                <w:szCs w:val="24"/>
                <w:lang w:val="en-US" w:eastAsia="en-US" w:bidi="en-US"/>
              </w:rPr>
            </w:pPr>
          </w:p>
        </w:tc>
      </w:tr>
    </w:tbl>
    <w:p w:rsidR="001922A0" w:rsidRPr="001922A0" w:rsidRDefault="001922A0" w:rsidP="001922A0">
      <w:pPr>
        <w:spacing w:after="0" w:line="240" w:lineRule="auto"/>
        <w:ind w:firstLine="851"/>
        <w:jc w:val="both"/>
        <w:rPr>
          <w:rFonts w:ascii="Times New Roman" w:hAnsi="Times New Roman" w:cs="Times New Roman"/>
        </w:rPr>
      </w:pPr>
    </w:p>
    <w:p w:rsidR="001922A0" w:rsidRPr="001922A0" w:rsidRDefault="001922A0" w:rsidP="001922A0">
      <w:pPr>
        <w:spacing w:after="0" w:line="240" w:lineRule="auto"/>
        <w:ind w:firstLine="851"/>
        <w:jc w:val="both"/>
        <w:rPr>
          <w:rFonts w:ascii="Times New Roman" w:hAnsi="Times New Roman" w:cs="Times New Roman"/>
          <w:color w:val="000000"/>
          <w:sz w:val="24"/>
          <w:szCs w:val="24"/>
        </w:rPr>
      </w:pPr>
      <w:r w:rsidRPr="001922A0">
        <w:rPr>
          <w:rFonts w:ascii="Times New Roman" w:hAnsi="Times New Roman" w:cs="Times New Roman"/>
          <w:color w:val="000000"/>
          <w:sz w:val="24"/>
          <w:szCs w:val="24"/>
        </w:rPr>
        <w:t>По территории сельсовета проходит ЛЭП 110кВ, протяженностью около 4,440 км и ЛЭП 35кВ, протяженностью около 5,331 км.</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color w:val="000000"/>
          <w:sz w:val="24"/>
          <w:szCs w:val="24"/>
        </w:rPr>
        <w:t>Питание сельскохозяйственных, промышленных предприятий, а также культурно бытовых и жилых потребителей осуществляется через понизительные трансформаторные подстанции.</w:t>
      </w:r>
    </w:p>
    <w:p w:rsidR="001922A0" w:rsidRPr="001922A0" w:rsidRDefault="001922A0" w:rsidP="001922A0">
      <w:pPr>
        <w:spacing w:after="0" w:line="240" w:lineRule="auto"/>
        <w:ind w:firstLine="851"/>
        <w:jc w:val="both"/>
        <w:rPr>
          <w:rFonts w:ascii="Times New Roman" w:hAnsi="Times New Roman" w:cs="Times New Roman"/>
          <w:b/>
          <w:sz w:val="24"/>
          <w:szCs w:val="24"/>
        </w:rPr>
      </w:pPr>
      <w:r w:rsidRPr="001922A0">
        <w:rPr>
          <w:rFonts w:ascii="Times New Roman" w:hAnsi="Times New Roman" w:cs="Times New Roman"/>
          <w:sz w:val="24"/>
          <w:szCs w:val="24"/>
        </w:rPr>
        <w:t>Опоры линий электропередач бетонные с металлической сеткой и деревянные. Опоры требуют частичной замены (большой износ), ежегодно проводятся плановые работы по ремонту и замене ветхих линий электропередач. Большой износ понижает устойчивость к воздействию поражающих факторов чрезвычайных ситуаций и требует проведения мероприятий по их капитальному ремонту и замене.</w:t>
      </w:r>
    </w:p>
    <w:p w:rsidR="001922A0" w:rsidRPr="001922A0" w:rsidRDefault="001922A0" w:rsidP="001922A0">
      <w:pPr>
        <w:pStyle w:val="ListParagraph"/>
        <w:ind w:left="403"/>
        <w:jc w:val="center"/>
        <w:rPr>
          <w:b/>
          <w:sz w:val="24"/>
          <w:szCs w:val="24"/>
        </w:rPr>
      </w:pPr>
    </w:p>
    <w:p w:rsidR="001922A0" w:rsidRPr="001922A0" w:rsidRDefault="001922A0" w:rsidP="001922A0">
      <w:pPr>
        <w:pStyle w:val="ListParagraph"/>
        <w:ind w:left="403"/>
        <w:jc w:val="center"/>
        <w:rPr>
          <w:sz w:val="24"/>
          <w:szCs w:val="24"/>
        </w:rPr>
      </w:pPr>
      <w:r w:rsidRPr="001922A0">
        <w:rPr>
          <w:b/>
          <w:sz w:val="24"/>
          <w:szCs w:val="24"/>
        </w:rPr>
        <w:t>Проектные предложения</w:t>
      </w:r>
    </w:p>
    <w:p w:rsidR="001922A0" w:rsidRPr="001922A0" w:rsidRDefault="001922A0" w:rsidP="001922A0">
      <w:pPr>
        <w:spacing w:after="0" w:line="240" w:lineRule="auto"/>
        <w:ind w:firstLine="851"/>
        <w:jc w:val="both"/>
        <w:rPr>
          <w:rFonts w:ascii="Times New Roman" w:hAnsi="Times New Roman" w:cs="Times New Roman"/>
          <w:b/>
          <w:sz w:val="24"/>
          <w:szCs w:val="24"/>
        </w:rPr>
      </w:pPr>
      <w:r w:rsidRPr="001922A0">
        <w:rPr>
          <w:rFonts w:ascii="Times New Roman" w:hAnsi="Times New Roman" w:cs="Times New Roman"/>
          <w:sz w:val="24"/>
          <w:szCs w:val="24"/>
        </w:rPr>
        <w:t xml:space="preserve">В целях  повышения надежности и обеспечения бесперебойного электроснабжения, снижения потерь при передаче электроэнергии, сокращения эксплуатационных расходов и предотвращения отключений на линиях электропередачи 0,4–10 кВ при воздействии </w:t>
      </w:r>
      <w:r w:rsidRPr="001922A0">
        <w:rPr>
          <w:rFonts w:ascii="Times New Roman" w:hAnsi="Times New Roman" w:cs="Times New Roman"/>
          <w:sz w:val="24"/>
          <w:szCs w:val="24"/>
        </w:rPr>
        <w:lastRenderedPageBreak/>
        <w:t>стихийных явлений, целесообразно использовать при строительстве новых линий самонесущий изолированный провод (СИП).</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rPr>
        <w:t xml:space="preserve">Генеральным планом на </w:t>
      </w:r>
      <w:r w:rsidRPr="001922A0">
        <w:rPr>
          <w:rFonts w:ascii="Times New Roman" w:hAnsi="Times New Roman" w:cs="Times New Roman"/>
          <w:b/>
          <w:sz w:val="24"/>
          <w:szCs w:val="24"/>
          <w:lang w:val="en-US"/>
        </w:rPr>
        <w:t>I</w:t>
      </w:r>
      <w:r w:rsidRPr="001922A0">
        <w:rPr>
          <w:rFonts w:ascii="Times New Roman" w:hAnsi="Times New Roman" w:cs="Times New Roman"/>
          <w:b/>
          <w:sz w:val="24"/>
          <w:szCs w:val="24"/>
        </w:rPr>
        <w:t xml:space="preserve"> очередь строительства предусмотрено</w:t>
      </w:r>
      <w:r w:rsidRPr="001922A0">
        <w:rPr>
          <w:rFonts w:ascii="Times New Roman" w:hAnsi="Times New Roman" w:cs="Times New Roman"/>
          <w:sz w:val="24"/>
          <w:szCs w:val="24"/>
        </w:rPr>
        <w:t>:</w:t>
      </w:r>
    </w:p>
    <w:p w:rsidR="001922A0" w:rsidRPr="001922A0" w:rsidRDefault="001922A0" w:rsidP="001922A0">
      <w:pPr>
        <w:pStyle w:val="ListParagraph"/>
        <w:numPr>
          <w:ilvl w:val="0"/>
          <w:numId w:val="24"/>
        </w:numPr>
        <w:ind w:left="0" w:firstLine="851"/>
        <w:jc w:val="both"/>
        <w:rPr>
          <w:sz w:val="24"/>
          <w:szCs w:val="24"/>
        </w:rPr>
      </w:pPr>
      <w:r w:rsidRPr="001922A0">
        <w:rPr>
          <w:sz w:val="24"/>
          <w:szCs w:val="24"/>
        </w:rPr>
        <w:t>замена ветхих участков линий электропередач, модернизация объектов системы электроснабжения;</w:t>
      </w:r>
    </w:p>
    <w:p w:rsidR="001922A0" w:rsidRPr="001922A0" w:rsidRDefault="001922A0" w:rsidP="001922A0">
      <w:pPr>
        <w:pStyle w:val="ListParagraph"/>
        <w:numPr>
          <w:ilvl w:val="0"/>
          <w:numId w:val="24"/>
        </w:numPr>
        <w:ind w:left="0" w:firstLine="851"/>
        <w:jc w:val="both"/>
        <w:rPr>
          <w:b/>
          <w:sz w:val="24"/>
          <w:szCs w:val="24"/>
        </w:rPr>
      </w:pPr>
      <w:r w:rsidRPr="001922A0">
        <w:rPr>
          <w:sz w:val="24"/>
          <w:szCs w:val="24"/>
        </w:rPr>
        <w:t xml:space="preserve">подключение к системе электроснабжения поселения запланированных на  </w:t>
      </w:r>
      <w:r w:rsidRPr="001922A0">
        <w:rPr>
          <w:sz w:val="24"/>
          <w:szCs w:val="24"/>
          <w:lang w:val="en-US"/>
        </w:rPr>
        <w:t>I</w:t>
      </w:r>
      <w:r w:rsidRPr="001922A0">
        <w:rPr>
          <w:sz w:val="24"/>
          <w:szCs w:val="24"/>
        </w:rPr>
        <w:t xml:space="preserve"> очередь строительства объектов жилой и общественно-деловой застройки. </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b/>
          <w:sz w:val="24"/>
          <w:szCs w:val="24"/>
        </w:rPr>
        <w:t>Генеральным планом на расчетный срок предусмотрено:</w:t>
      </w:r>
    </w:p>
    <w:p w:rsidR="001922A0" w:rsidRPr="001922A0" w:rsidRDefault="001922A0" w:rsidP="001922A0">
      <w:pPr>
        <w:pStyle w:val="ListParagraph"/>
        <w:numPr>
          <w:ilvl w:val="0"/>
          <w:numId w:val="24"/>
        </w:numPr>
        <w:ind w:left="0" w:firstLine="851"/>
        <w:jc w:val="both"/>
        <w:rPr>
          <w:sz w:val="24"/>
          <w:szCs w:val="24"/>
        </w:rPr>
      </w:pPr>
      <w:r w:rsidRPr="001922A0">
        <w:rPr>
          <w:sz w:val="24"/>
          <w:szCs w:val="24"/>
        </w:rPr>
        <w:t>подключение к системе электроснабжения запланированных на расчетный срок объектов жилой и общественно-деловой застройки.</w:t>
      </w:r>
    </w:p>
    <w:p w:rsidR="001922A0" w:rsidRPr="001922A0" w:rsidRDefault="001922A0" w:rsidP="001922A0">
      <w:pPr>
        <w:pStyle w:val="3"/>
        <w:spacing w:before="0"/>
        <w:ind w:hanging="11"/>
        <w:rPr>
          <w:rFonts w:ascii="Times New Roman" w:hAnsi="Times New Roman" w:cs="Times New Roman"/>
          <w:i/>
          <w:iCs/>
          <w:sz w:val="24"/>
          <w:szCs w:val="24"/>
        </w:rPr>
      </w:pPr>
      <w:bookmarkStart w:id="685" w:name="__RefHeading__564_1402397012"/>
      <w:bookmarkStart w:id="686" w:name="__RefHeading__477_87856443"/>
      <w:bookmarkStart w:id="687" w:name="__RefHeading__413_940753611"/>
      <w:bookmarkStart w:id="688" w:name="__RefHeading__361_595017917"/>
      <w:bookmarkStart w:id="689" w:name="__RefHeading__295_1039735437"/>
      <w:bookmarkStart w:id="690" w:name="__RefHeading__229_1093250453"/>
      <w:bookmarkStart w:id="691" w:name="__RefHeading__457_1922880767"/>
      <w:bookmarkStart w:id="692" w:name="__RefHeading__96_1981848581"/>
      <w:bookmarkStart w:id="693" w:name="__RefHeading__65_239582663"/>
      <w:bookmarkStart w:id="694" w:name="__RefHeading__129_1922880767"/>
      <w:bookmarkStart w:id="695" w:name="__RefHeading__196_911835131"/>
      <w:bookmarkStart w:id="696" w:name="__RefHeading__262_514927091"/>
      <w:bookmarkStart w:id="697" w:name="__RefHeading__328_385905480"/>
      <w:bookmarkStart w:id="698" w:name="__RefHeading__381_1570249360"/>
      <w:bookmarkStart w:id="699" w:name="__RefHeading__445_157504780"/>
      <w:bookmarkStart w:id="700" w:name="__RefHeading__509_772639089"/>
      <w:bookmarkStart w:id="701" w:name="_Toc3728839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1922A0">
        <w:rPr>
          <w:rFonts w:ascii="Times New Roman" w:hAnsi="Times New Roman" w:cs="Times New Roman"/>
          <w:color w:val="auto"/>
          <w:sz w:val="24"/>
          <w:szCs w:val="24"/>
        </w:rPr>
        <w:t>3.2.4 Связь. Радиовещание. Телевидение</w:t>
      </w:r>
      <w:bookmarkEnd w:id="701"/>
    </w:p>
    <w:p w:rsidR="001922A0" w:rsidRPr="001922A0" w:rsidRDefault="001922A0" w:rsidP="001922A0">
      <w:pPr>
        <w:keepNext/>
        <w:keepLines/>
        <w:spacing w:after="0" w:line="240" w:lineRule="auto"/>
        <w:ind w:firstLine="851"/>
        <w:jc w:val="center"/>
        <w:rPr>
          <w:rFonts w:ascii="Times New Roman" w:hAnsi="Times New Roman" w:cs="Times New Roman"/>
          <w:b/>
          <w:bCs/>
          <w:i/>
          <w:iCs/>
          <w:sz w:val="24"/>
          <w:szCs w:val="24"/>
        </w:rPr>
      </w:pPr>
    </w:p>
    <w:p w:rsidR="001922A0" w:rsidRPr="001922A0" w:rsidRDefault="001922A0" w:rsidP="001922A0">
      <w:pPr>
        <w:keepNext/>
        <w:keepLines/>
        <w:spacing w:after="0" w:line="240" w:lineRule="auto"/>
        <w:ind w:firstLine="851"/>
        <w:jc w:val="center"/>
        <w:rPr>
          <w:rFonts w:ascii="Times New Roman" w:hAnsi="Times New Roman" w:cs="Times New Roman"/>
          <w:sz w:val="24"/>
          <w:szCs w:val="24"/>
        </w:rPr>
      </w:pPr>
      <w:r w:rsidRPr="001922A0">
        <w:rPr>
          <w:rFonts w:ascii="Times New Roman" w:hAnsi="Times New Roman" w:cs="Times New Roman"/>
          <w:b/>
          <w:bCs/>
          <w:i/>
          <w:iCs/>
          <w:sz w:val="24"/>
          <w:szCs w:val="24"/>
        </w:rPr>
        <w:t>Телефонная связь</w:t>
      </w:r>
    </w:p>
    <w:p w:rsidR="001922A0" w:rsidRPr="001922A0" w:rsidRDefault="001922A0" w:rsidP="001922A0">
      <w:pPr>
        <w:spacing w:after="0" w:line="240" w:lineRule="auto"/>
        <w:ind w:firstLine="851"/>
        <w:jc w:val="both"/>
        <w:rPr>
          <w:rFonts w:ascii="Times New Roman" w:hAnsi="Times New Roman" w:cs="Times New Roman"/>
          <w:color w:val="000000"/>
          <w:sz w:val="24"/>
          <w:szCs w:val="24"/>
        </w:rPr>
      </w:pPr>
      <w:r w:rsidRPr="001922A0">
        <w:rPr>
          <w:rFonts w:ascii="Times New Roman" w:hAnsi="Times New Roman" w:cs="Times New Roman"/>
          <w:color w:val="000000"/>
          <w:sz w:val="24"/>
          <w:szCs w:val="24"/>
        </w:rPr>
        <w:t>На территории сельского совета наиболее крупным оператором связи, предоставляющим услуги проводной местной и внутризоновой телефонной связи, на долю которого приходится 90 % всех абонентов области является Курский филиал ОАО "ЦентрТелеком".</w:t>
      </w:r>
    </w:p>
    <w:p w:rsidR="001922A0" w:rsidRPr="001922A0" w:rsidRDefault="001922A0" w:rsidP="001922A0">
      <w:pPr>
        <w:spacing w:after="0" w:line="240" w:lineRule="auto"/>
        <w:ind w:firstLine="851"/>
        <w:jc w:val="both"/>
        <w:rPr>
          <w:rFonts w:ascii="Times New Roman" w:hAnsi="Times New Roman" w:cs="Times New Roman"/>
          <w:color w:val="000000"/>
          <w:sz w:val="24"/>
          <w:szCs w:val="24"/>
        </w:rPr>
      </w:pPr>
      <w:r w:rsidRPr="001922A0">
        <w:rPr>
          <w:rFonts w:ascii="Times New Roman" w:hAnsi="Times New Roman" w:cs="Times New Roman"/>
          <w:color w:val="000000"/>
          <w:sz w:val="24"/>
          <w:szCs w:val="24"/>
        </w:rPr>
        <w:t>С 2010г. предприятие переходит к волоконно-оптическим линиям связи, цифровым АТС.</w:t>
      </w:r>
    </w:p>
    <w:p w:rsidR="001922A0" w:rsidRPr="001922A0" w:rsidRDefault="001922A0" w:rsidP="001922A0">
      <w:pPr>
        <w:spacing w:after="0" w:line="240" w:lineRule="auto"/>
        <w:ind w:firstLine="851"/>
        <w:jc w:val="both"/>
        <w:rPr>
          <w:rFonts w:ascii="Times New Roman" w:hAnsi="Times New Roman" w:cs="Times New Roman"/>
          <w:color w:val="000000"/>
          <w:sz w:val="24"/>
          <w:szCs w:val="24"/>
        </w:rPr>
      </w:pPr>
      <w:r w:rsidRPr="001922A0">
        <w:rPr>
          <w:rFonts w:ascii="Times New Roman" w:hAnsi="Times New Roman" w:cs="Times New Roman"/>
          <w:color w:val="000000"/>
          <w:sz w:val="24"/>
          <w:szCs w:val="24"/>
        </w:rPr>
        <w:t>Услуги междугородной и международной связи оказывают два опер</w:t>
      </w:r>
      <w:r w:rsidRPr="001922A0">
        <w:rPr>
          <w:rFonts w:ascii="Times New Roman" w:hAnsi="Times New Roman" w:cs="Times New Roman"/>
          <w:color w:val="000000"/>
          <w:sz w:val="24"/>
          <w:szCs w:val="24"/>
        </w:rPr>
        <w:t>а</w:t>
      </w:r>
      <w:r w:rsidRPr="001922A0">
        <w:rPr>
          <w:rFonts w:ascii="Times New Roman" w:hAnsi="Times New Roman" w:cs="Times New Roman"/>
          <w:color w:val="000000"/>
          <w:sz w:val="24"/>
          <w:szCs w:val="24"/>
        </w:rPr>
        <w:t>тора: ОАО "Ростелеком" и ОАО "Межр</w:t>
      </w:r>
      <w:r w:rsidRPr="001922A0">
        <w:rPr>
          <w:rFonts w:ascii="Times New Roman" w:hAnsi="Times New Roman" w:cs="Times New Roman"/>
          <w:color w:val="000000"/>
          <w:sz w:val="24"/>
          <w:szCs w:val="24"/>
        </w:rPr>
        <w:t>е</w:t>
      </w:r>
      <w:r w:rsidRPr="001922A0">
        <w:rPr>
          <w:rFonts w:ascii="Times New Roman" w:hAnsi="Times New Roman" w:cs="Times New Roman"/>
          <w:color w:val="000000"/>
          <w:sz w:val="24"/>
          <w:szCs w:val="24"/>
        </w:rPr>
        <w:t>гиональный ТранзитТелеком"</w:t>
      </w:r>
    </w:p>
    <w:p w:rsidR="001922A0" w:rsidRPr="001922A0" w:rsidRDefault="001922A0" w:rsidP="001922A0">
      <w:pPr>
        <w:spacing w:after="0" w:line="240" w:lineRule="auto"/>
        <w:ind w:firstLine="851"/>
        <w:jc w:val="both"/>
        <w:rPr>
          <w:rFonts w:ascii="Times New Roman" w:hAnsi="Times New Roman" w:cs="Times New Roman"/>
          <w:color w:val="000000"/>
          <w:sz w:val="24"/>
          <w:szCs w:val="24"/>
        </w:rPr>
      </w:pPr>
      <w:r w:rsidRPr="001922A0">
        <w:rPr>
          <w:rFonts w:ascii="Times New Roman" w:hAnsi="Times New Roman" w:cs="Times New Roman"/>
          <w:color w:val="000000"/>
          <w:sz w:val="24"/>
          <w:szCs w:val="24"/>
        </w:rPr>
        <w:t>Услуги связи осуществляются через РУС.</w:t>
      </w:r>
    </w:p>
    <w:p w:rsidR="001922A0" w:rsidRPr="001922A0" w:rsidRDefault="001922A0" w:rsidP="001922A0">
      <w:pPr>
        <w:spacing w:after="0" w:line="240" w:lineRule="auto"/>
        <w:ind w:firstLine="851"/>
        <w:jc w:val="both"/>
        <w:rPr>
          <w:rFonts w:ascii="Times New Roman" w:hAnsi="Times New Roman" w:cs="Times New Roman"/>
          <w:color w:val="000000"/>
          <w:sz w:val="24"/>
          <w:szCs w:val="24"/>
        </w:rPr>
      </w:pPr>
      <w:r w:rsidRPr="001922A0">
        <w:rPr>
          <w:rFonts w:ascii="Times New Roman" w:hAnsi="Times New Roman" w:cs="Times New Roman"/>
          <w:color w:val="000000"/>
          <w:sz w:val="24"/>
          <w:szCs w:val="24"/>
        </w:rPr>
        <w:t>Основные услуги мобильной (сотовой) телефонной св</w:t>
      </w:r>
      <w:r w:rsidRPr="001922A0">
        <w:rPr>
          <w:rFonts w:ascii="Times New Roman" w:hAnsi="Times New Roman" w:cs="Times New Roman"/>
          <w:color w:val="000000"/>
          <w:sz w:val="24"/>
          <w:szCs w:val="24"/>
        </w:rPr>
        <w:t>я</w:t>
      </w:r>
      <w:r w:rsidRPr="001922A0">
        <w:rPr>
          <w:rFonts w:ascii="Times New Roman" w:hAnsi="Times New Roman" w:cs="Times New Roman"/>
          <w:color w:val="000000"/>
          <w:sz w:val="24"/>
          <w:szCs w:val="24"/>
        </w:rPr>
        <w:t>зи оказывают четыре оператора сотовой связи: Курский филиал ОАО "ВымпелКом" (БиЛайн), Курский филиал ОАО "МТС", Курский филиал ОАО "Мобиком-Центр" (М</w:t>
      </w:r>
      <w:r w:rsidRPr="001922A0">
        <w:rPr>
          <w:rFonts w:ascii="Times New Roman" w:hAnsi="Times New Roman" w:cs="Times New Roman"/>
          <w:color w:val="000000"/>
          <w:sz w:val="24"/>
          <w:szCs w:val="24"/>
        </w:rPr>
        <w:t>е</w:t>
      </w:r>
      <w:r w:rsidRPr="001922A0">
        <w:rPr>
          <w:rFonts w:ascii="Times New Roman" w:hAnsi="Times New Roman" w:cs="Times New Roman"/>
          <w:color w:val="000000"/>
          <w:sz w:val="24"/>
          <w:szCs w:val="24"/>
        </w:rPr>
        <w:t>гафон) и ЗАО "Курская сотовая связь" (Теле-2).</w:t>
      </w:r>
    </w:p>
    <w:p w:rsidR="001922A0" w:rsidRPr="001922A0" w:rsidRDefault="001922A0" w:rsidP="001922A0">
      <w:pPr>
        <w:keepNext/>
        <w:keepLines/>
        <w:spacing w:after="0" w:line="240" w:lineRule="auto"/>
        <w:ind w:firstLine="851"/>
        <w:jc w:val="center"/>
        <w:rPr>
          <w:rFonts w:ascii="Times New Roman" w:hAnsi="Times New Roman" w:cs="Times New Roman"/>
          <w:sz w:val="24"/>
          <w:szCs w:val="24"/>
        </w:rPr>
      </w:pPr>
      <w:r w:rsidRPr="001922A0">
        <w:rPr>
          <w:rFonts w:ascii="Times New Roman" w:hAnsi="Times New Roman" w:cs="Times New Roman"/>
          <w:b/>
          <w:bCs/>
          <w:i/>
          <w:iCs/>
          <w:sz w:val="24"/>
          <w:szCs w:val="24"/>
        </w:rPr>
        <w:t>Телевидение,  радиовещание</w:t>
      </w:r>
    </w:p>
    <w:p w:rsidR="001922A0" w:rsidRPr="001922A0" w:rsidRDefault="001922A0" w:rsidP="001922A0">
      <w:pPr>
        <w:pStyle w:val="ListParagraph"/>
        <w:widowControl w:val="0"/>
        <w:ind w:left="0" w:firstLine="851"/>
        <w:jc w:val="both"/>
        <w:rPr>
          <w:sz w:val="24"/>
          <w:szCs w:val="24"/>
        </w:rPr>
      </w:pPr>
      <w:r w:rsidRPr="001922A0">
        <w:rPr>
          <w:sz w:val="24"/>
          <w:szCs w:val="24"/>
        </w:rPr>
        <w:t>Телевизионное вещание осуществляется по аналоговым эфирным сигналам: Первый канал, РОССИЯ, ТВЦ, НТВ.</w:t>
      </w:r>
    </w:p>
    <w:p w:rsidR="001922A0" w:rsidRPr="001922A0" w:rsidRDefault="001922A0" w:rsidP="001922A0">
      <w:pPr>
        <w:pStyle w:val="ListParagraph"/>
        <w:widowControl w:val="0"/>
        <w:ind w:left="0" w:firstLine="851"/>
        <w:jc w:val="both"/>
        <w:rPr>
          <w:sz w:val="24"/>
          <w:szCs w:val="24"/>
        </w:rPr>
      </w:pPr>
      <w:r w:rsidRPr="001922A0">
        <w:rPr>
          <w:sz w:val="24"/>
          <w:szCs w:val="24"/>
        </w:rPr>
        <w:t>Цифровое эфирное вещание представлено девятью теле-  и тремя радиоканалами:</w:t>
      </w:r>
    </w:p>
    <w:p w:rsidR="001922A0" w:rsidRPr="001922A0" w:rsidRDefault="001922A0" w:rsidP="001922A0">
      <w:pPr>
        <w:pStyle w:val="ListParagraph"/>
        <w:widowControl w:val="0"/>
        <w:numPr>
          <w:ilvl w:val="0"/>
          <w:numId w:val="25"/>
        </w:numPr>
        <w:ind w:left="720" w:firstLine="851"/>
        <w:jc w:val="both"/>
        <w:rPr>
          <w:sz w:val="24"/>
          <w:szCs w:val="24"/>
        </w:rPr>
      </w:pPr>
      <w:r w:rsidRPr="001922A0">
        <w:rPr>
          <w:sz w:val="24"/>
          <w:szCs w:val="24"/>
        </w:rPr>
        <w:t>Телеканалы: «Первый канал», «Россия 1», «НТВ», «Культура», «Петербург-5 канал», «Спорт», «24 часа», «Детско-юношеский телевизионный канал»</w:t>
      </w:r>
    </w:p>
    <w:p w:rsidR="001922A0" w:rsidRPr="001922A0" w:rsidRDefault="001922A0" w:rsidP="001922A0">
      <w:pPr>
        <w:pStyle w:val="ListParagraph"/>
        <w:widowControl w:val="0"/>
        <w:numPr>
          <w:ilvl w:val="0"/>
          <w:numId w:val="25"/>
        </w:numPr>
        <w:ind w:left="720" w:firstLine="851"/>
        <w:jc w:val="both"/>
        <w:rPr>
          <w:sz w:val="24"/>
          <w:szCs w:val="24"/>
        </w:rPr>
      </w:pPr>
      <w:r w:rsidRPr="001922A0">
        <w:rPr>
          <w:sz w:val="24"/>
          <w:szCs w:val="24"/>
        </w:rPr>
        <w:t>Радиоканалы: «Вести FM», «Маяк», «Радио России».</w:t>
      </w:r>
    </w:p>
    <w:p w:rsidR="001922A0" w:rsidRPr="001922A0" w:rsidRDefault="001922A0" w:rsidP="001922A0">
      <w:pPr>
        <w:keepNext/>
        <w:keepLines/>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Проводное радиовещание отсутствует.</w:t>
      </w:r>
    </w:p>
    <w:p w:rsidR="001922A0" w:rsidRPr="001922A0" w:rsidRDefault="001922A0" w:rsidP="001922A0">
      <w:pPr>
        <w:keepNext/>
        <w:keepLines/>
        <w:widowControl w:val="0"/>
        <w:spacing w:after="0" w:line="240" w:lineRule="auto"/>
        <w:ind w:firstLine="851"/>
        <w:jc w:val="both"/>
        <w:rPr>
          <w:rFonts w:ascii="Times New Roman" w:hAnsi="Times New Roman" w:cs="Times New Roman"/>
          <w:b/>
          <w:bCs/>
          <w:i/>
          <w:iCs/>
          <w:sz w:val="24"/>
          <w:szCs w:val="24"/>
        </w:rPr>
      </w:pPr>
      <w:r w:rsidRPr="001922A0">
        <w:rPr>
          <w:rFonts w:ascii="Times New Roman" w:hAnsi="Times New Roman" w:cs="Times New Roman"/>
          <w:sz w:val="24"/>
          <w:szCs w:val="24"/>
        </w:rPr>
        <w:t>Для расширения приема каналов телевещания население муниципального образования использует спутниковое телевидение.</w:t>
      </w:r>
      <w:r w:rsidRPr="001922A0">
        <w:rPr>
          <w:rFonts w:ascii="Times New Roman" w:hAnsi="Times New Roman" w:cs="Times New Roman"/>
          <w:bCs/>
          <w:sz w:val="24"/>
          <w:szCs w:val="24"/>
        </w:rPr>
        <w:t xml:space="preserve"> Охват населения телевизионным вещанием 100%.</w:t>
      </w:r>
    </w:p>
    <w:p w:rsidR="001922A0" w:rsidRPr="001922A0" w:rsidRDefault="001922A0" w:rsidP="001922A0">
      <w:pPr>
        <w:widowControl w:val="0"/>
        <w:spacing w:after="0" w:line="240" w:lineRule="auto"/>
        <w:ind w:firstLine="851"/>
        <w:jc w:val="center"/>
        <w:rPr>
          <w:rFonts w:ascii="Times New Roman" w:hAnsi="Times New Roman" w:cs="Times New Roman"/>
          <w:sz w:val="24"/>
          <w:szCs w:val="24"/>
        </w:rPr>
      </w:pPr>
      <w:r w:rsidRPr="001922A0">
        <w:rPr>
          <w:rFonts w:ascii="Times New Roman" w:hAnsi="Times New Roman" w:cs="Times New Roman"/>
          <w:b/>
          <w:bCs/>
          <w:i/>
          <w:iCs/>
          <w:sz w:val="24"/>
          <w:szCs w:val="24"/>
        </w:rPr>
        <w:t>Интернет</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На данный момент в г.Курске существует несколько способов подключения к сети Интернет, их можно условно разделить на 3 категории.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1.  Кабельные сети (NetbyNet, Дом.ru, Стрим, Домашний интернет.Beeline)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2. Через телефонную линию, т.к. называемая технология ADSL (Domolink)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3. Беспроводной интернет. В настоящее время широкополосный интернета для домашних пользователей в Курске есть. 3G связь обеспечивается почти всеми провайдерами. Megafon обеспечивает 4G связь. </w:t>
      </w:r>
    </w:p>
    <w:p w:rsidR="001922A0" w:rsidRPr="001922A0" w:rsidRDefault="001922A0" w:rsidP="001922A0">
      <w:pPr>
        <w:widowControl w:val="0"/>
        <w:spacing w:after="0" w:line="240" w:lineRule="auto"/>
        <w:ind w:firstLine="851"/>
        <w:jc w:val="both"/>
        <w:rPr>
          <w:rFonts w:ascii="Times New Roman" w:hAnsi="Times New Roman" w:cs="Times New Roman"/>
          <w:b/>
          <w:bCs/>
          <w:i/>
          <w:iCs/>
          <w:sz w:val="24"/>
          <w:szCs w:val="24"/>
        </w:rPr>
      </w:pPr>
      <w:r w:rsidRPr="001922A0">
        <w:rPr>
          <w:rFonts w:ascii="Times New Roman" w:hAnsi="Times New Roman" w:cs="Times New Roman"/>
          <w:sz w:val="24"/>
          <w:szCs w:val="24"/>
        </w:rPr>
        <w:t>Из выше перечисленных способов подключения к сети Интернет необходимо выбрать оптимальный вариант (цена-качество) для сельских пользователей.</w:t>
      </w:r>
    </w:p>
    <w:p w:rsidR="001922A0" w:rsidRPr="001922A0" w:rsidRDefault="001922A0" w:rsidP="001922A0">
      <w:pPr>
        <w:widowControl w:val="0"/>
        <w:spacing w:after="0" w:line="240" w:lineRule="auto"/>
        <w:ind w:firstLine="851"/>
        <w:jc w:val="center"/>
        <w:rPr>
          <w:rFonts w:ascii="Times New Roman" w:hAnsi="Times New Roman" w:cs="Times New Roman"/>
          <w:b/>
          <w:bCs/>
          <w:i/>
          <w:iCs/>
          <w:sz w:val="24"/>
          <w:szCs w:val="24"/>
        </w:rPr>
      </w:pPr>
    </w:p>
    <w:p w:rsidR="001922A0" w:rsidRPr="001922A0" w:rsidRDefault="001922A0" w:rsidP="001922A0">
      <w:pPr>
        <w:widowControl w:val="0"/>
        <w:spacing w:after="0" w:line="240" w:lineRule="auto"/>
        <w:ind w:firstLine="851"/>
        <w:jc w:val="center"/>
        <w:rPr>
          <w:rFonts w:ascii="Times New Roman" w:hAnsi="Times New Roman" w:cs="Times New Roman"/>
          <w:sz w:val="24"/>
          <w:szCs w:val="24"/>
        </w:rPr>
      </w:pPr>
      <w:r w:rsidRPr="001922A0">
        <w:rPr>
          <w:rFonts w:ascii="Times New Roman" w:hAnsi="Times New Roman" w:cs="Times New Roman"/>
          <w:b/>
          <w:bCs/>
          <w:i/>
          <w:iCs/>
          <w:sz w:val="24"/>
          <w:szCs w:val="24"/>
        </w:rPr>
        <w:t>Почтовая связь</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На территории сельсовета располагаются следующие почтовые отделения:</w:t>
      </w:r>
    </w:p>
    <w:p w:rsidR="001922A0" w:rsidRPr="001922A0" w:rsidRDefault="001922A0" w:rsidP="001922A0">
      <w:pPr>
        <w:pStyle w:val="ListParagraph"/>
        <w:widowControl w:val="0"/>
        <w:numPr>
          <w:ilvl w:val="0"/>
          <w:numId w:val="26"/>
        </w:numPr>
        <w:tabs>
          <w:tab w:val="clear" w:pos="360"/>
          <w:tab w:val="num" w:pos="0"/>
        </w:tabs>
        <w:suppressAutoHyphens w:val="0"/>
        <w:ind w:left="720" w:firstLine="851"/>
        <w:jc w:val="both"/>
        <w:rPr>
          <w:bCs/>
          <w:sz w:val="24"/>
          <w:szCs w:val="24"/>
        </w:rPr>
      </w:pPr>
      <w:r w:rsidRPr="001922A0">
        <w:rPr>
          <w:sz w:val="24"/>
          <w:szCs w:val="24"/>
        </w:rPr>
        <w:t>УФПС Курской области филиал ФГУП Почта России ОСП Фатежский почтамт ОПС Свобода.</w:t>
      </w:r>
    </w:p>
    <w:p w:rsidR="001922A0" w:rsidRPr="001922A0" w:rsidRDefault="001922A0" w:rsidP="001922A0">
      <w:pPr>
        <w:pStyle w:val="ListParagraph"/>
        <w:widowControl w:val="0"/>
        <w:numPr>
          <w:ilvl w:val="0"/>
          <w:numId w:val="26"/>
        </w:numPr>
        <w:tabs>
          <w:tab w:val="clear" w:pos="360"/>
          <w:tab w:val="num" w:pos="0"/>
        </w:tabs>
        <w:suppressAutoHyphens w:val="0"/>
        <w:ind w:left="720" w:firstLine="851"/>
        <w:jc w:val="both"/>
        <w:rPr>
          <w:bCs/>
          <w:sz w:val="24"/>
          <w:szCs w:val="24"/>
        </w:rPr>
      </w:pPr>
      <w:r w:rsidRPr="001922A0">
        <w:rPr>
          <w:sz w:val="24"/>
          <w:szCs w:val="24"/>
        </w:rPr>
        <w:t>Федеральная почта д. Никулино.</w:t>
      </w:r>
    </w:p>
    <w:p w:rsidR="001922A0" w:rsidRPr="001922A0" w:rsidRDefault="001922A0" w:rsidP="001922A0">
      <w:pPr>
        <w:widowControl w:val="0"/>
        <w:spacing w:after="0" w:line="240" w:lineRule="auto"/>
        <w:jc w:val="both"/>
        <w:rPr>
          <w:rFonts w:ascii="Times New Roman" w:hAnsi="Times New Roman" w:cs="Times New Roman"/>
          <w:bCs/>
          <w:sz w:val="24"/>
          <w:szCs w:val="24"/>
        </w:rPr>
      </w:pPr>
    </w:p>
    <w:p w:rsidR="001922A0" w:rsidRPr="001922A0" w:rsidRDefault="001922A0" w:rsidP="001922A0">
      <w:pPr>
        <w:pStyle w:val="3"/>
        <w:keepNext w:val="0"/>
        <w:keepLines w:val="0"/>
        <w:widowControl w:val="0"/>
        <w:suppressAutoHyphens w:val="0"/>
        <w:spacing w:before="0"/>
        <w:ind w:hanging="11"/>
        <w:rPr>
          <w:rFonts w:ascii="Times New Roman" w:hAnsi="Times New Roman" w:cs="Times New Roman"/>
        </w:rPr>
      </w:pPr>
      <w:bookmarkStart w:id="702" w:name="__RefHeading__566_1402397012"/>
      <w:bookmarkStart w:id="703" w:name="__RefHeading__479_87856443"/>
      <w:bookmarkStart w:id="704" w:name="__RefHeading__415_940753611"/>
      <w:bookmarkStart w:id="705" w:name="__RefHeading__363_595017917"/>
      <w:bookmarkStart w:id="706" w:name="__RefHeading__297_1039735437"/>
      <w:bookmarkStart w:id="707" w:name="__RefHeading__231_1093250453"/>
      <w:bookmarkStart w:id="708" w:name="__RefHeading__459_1922880767"/>
      <w:bookmarkStart w:id="709" w:name="__RefHeading__98_1981848581"/>
      <w:bookmarkStart w:id="710" w:name="__RefHeading__67_239582663"/>
      <w:bookmarkStart w:id="711" w:name="__RefHeading__131_1922880767"/>
      <w:bookmarkStart w:id="712" w:name="__RefHeading__198_911835131"/>
      <w:bookmarkStart w:id="713" w:name="__RefHeading__264_514927091"/>
      <w:bookmarkStart w:id="714" w:name="__RefHeading__330_385905480"/>
      <w:bookmarkStart w:id="715" w:name="__RefHeading__383_1570249360"/>
      <w:bookmarkStart w:id="716" w:name="__RefHeading__447_157504780"/>
      <w:bookmarkStart w:id="717" w:name="__RefHeading__511_772639089"/>
      <w:bookmarkStart w:id="718" w:name="_Toc372883985"/>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1922A0">
        <w:rPr>
          <w:rFonts w:ascii="Times New Roman" w:hAnsi="Times New Roman" w:cs="Times New Roman"/>
          <w:color w:val="auto"/>
          <w:sz w:val="24"/>
          <w:szCs w:val="24"/>
        </w:rPr>
        <w:t>3.2.5 Зеленый фонд муниципального образования</w:t>
      </w:r>
      <w:bookmarkEnd w:id="718"/>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Зеленые насаждения имеют большое значение, способствуя оздоровлению окружающей среды, улучшая микроклимат и снижая уровень шума.</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Зеленый фонд является важным фактором архитектурно-планировочной и пространственной организации территории населенных пунктов, придавая ей своеобразие и выразительность.</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По функциональному назначению все объекты озеленения делятся на три группы:</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а) </w:t>
      </w:r>
      <w:r w:rsidRPr="001922A0">
        <w:rPr>
          <w:rFonts w:ascii="Times New Roman" w:hAnsi="Times New Roman" w:cs="Times New Roman"/>
          <w:b/>
          <w:sz w:val="24"/>
          <w:szCs w:val="24"/>
        </w:rPr>
        <w:t>общего пользования</w:t>
      </w:r>
      <w:r w:rsidRPr="001922A0">
        <w:rPr>
          <w:rFonts w:ascii="Times New Roman" w:hAnsi="Times New Roman" w:cs="Times New Roman"/>
          <w:sz w:val="24"/>
          <w:szCs w:val="24"/>
        </w:rPr>
        <w:t xml:space="preserve"> – парки, сады, скверы жилых районов, скверы на площадях, в отступах застройки, при группе жилых домов, бульвары вдоль улиц, пешеходных трасс, набережных;</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б) </w:t>
      </w:r>
      <w:r w:rsidRPr="001922A0">
        <w:rPr>
          <w:rFonts w:ascii="Times New Roman" w:hAnsi="Times New Roman" w:cs="Times New Roman"/>
          <w:b/>
          <w:sz w:val="24"/>
          <w:szCs w:val="24"/>
        </w:rPr>
        <w:t>ограниченного пользования</w:t>
      </w:r>
      <w:r w:rsidRPr="001922A0">
        <w:rPr>
          <w:rFonts w:ascii="Times New Roman" w:hAnsi="Times New Roman" w:cs="Times New Roman"/>
          <w:sz w:val="24"/>
          <w:szCs w:val="24"/>
        </w:rPr>
        <w:t xml:space="preserve"> на участках жилых домов, детских учреждений, школ, вузов, культурно-просветительских учреждений, спортивных сооружений, учреждений здравоохранения;</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в) </w:t>
      </w:r>
      <w:r w:rsidRPr="001922A0">
        <w:rPr>
          <w:rFonts w:ascii="Times New Roman" w:hAnsi="Times New Roman" w:cs="Times New Roman"/>
          <w:b/>
          <w:sz w:val="24"/>
          <w:szCs w:val="24"/>
        </w:rPr>
        <w:t>специального назначения</w:t>
      </w:r>
      <w:r w:rsidRPr="001922A0">
        <w:rPr>
          <w:rFonts w:ascii="Times New Roman" w:hAnsi="Times New Roman" w:cs="Times New Roman"/>
          <w:sz w:val="24"/>
          <w:szCs w:val="24"/>
        </w:rPr>
        <w:t xml:space="preserve"> – озеленение водоохранных и санитарно-защитных зон, магистралей, улиц, кладбищ, ветрозащитные насаждения, питомники.</w:t>
      </w:r>
    </w:p>
    <w:p w:rsidR="001922A0" w:rsidRPr="001922A0" w:rsidRDefault="001922A0" w:rsidP="001922A0">
      <w:pPr>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 xml:space="preserve">Основной функцией зеленых насаждений общего и ограниченного пользования является обеспечение различных форм и уровней досуга. </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На одного жителя сельсовета приходится 929,9</w:t>
      </w:r>
      <w:r w:rsidRPr="001922A0">
        <w:rPr>
          <w:rStyle w:val="annotationreference"/>
          <w:rFonts w:ascii="Times New Roman" w:hAnsi="Times New Roman" w:cs="Times New Roman"/>
          <w:sz w:val="24"/>
          <w:szCs w:val="24"/>
        </w:rPr>
        <w:t xml:space="preserve"> </w:t>
      </w:r>
      <w:r w:rsidRPr="001922A0">
        <w:rPr>
          <w:rFonts w:ascii="Times New Roman" w:hAnsi="Times New Roman" w:cs="Times New Roman"/>
          <w:sz w:val="24"/>
          <w:szCs w:val="24"/>
        </w:rPr>
        <w:t>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 xml:space="preserve"> зеленых насаждений общего пользования, что выше нормативного требования.</w:t>
      </w:r>
    </w:p>
    <w:p w:rsidR="001922A0" w:rsidRPr="001922A0" w:rsidRDefault="001922A0" w:rsidP="001922A0">
      <w:pPr>
        <w:widowControl w:val="0"/>
        <w:spacing w:after="0" w:line="240" w:lineRule="auto"/>
        <w:ind w:firstLine="851"/>
        <w:jc w:val="both"/>
        <w:rPr>
          <w:rFonts w:ascii="Times New Roman" w:hAnsi="Times New Roman" w:cs="Times New Roman"/>
          <w:sz w:val="24"/>
          <w:szCs w:val="24"/>
        </w:rPr>
      </w:pPr>
      <w:r w:rsidRPr="001922A0">
        <w:rPr>
          <w:rFonts w:ascii="Times New Roman" w:hAnsi="Times New Roman" w:cs="Times New Roman"/>
          <w:sz w:val="24"/>
          <w:szCs w:val="24"/>
        </w:rPr>
        <w:t>Охрана зеленого фонда сельсовета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1922A0" w:rsidRPr="001922A0" w:rsidRDefault="001922A0" w:rsidP="001922A0">
      <w:pPr>
        <w:pStyle w:val="ListParagraph"/>
        <w:ind w:left="405"/>
        <w:jc w:val="both"/>
        <w:rPr>
          <w:sz w:val="24"/>
          <w:szCs w:val="24"/>
        </w:rPr>
      </w:pPr>
    </w:p>
    <w:p w:rsidR="001922A0" w:rsidRPr="001922A0" w:rsidRDefault="001922A0" w:rsidP="001922A0">
      <w:pPr>
        <w:pStyle w:val="ListParagraph"/>
        <w:widowControl w:val="0"/>
        <w:suppressAutoHyphens w:val="0"/>
        <w:ind w:left="403"/>
        <w:jc w:val="center"/>
        <w:rPr>
          <w:sz w:val="24"/>
          <w:szCs w:val="24"/>
        </w:rPr>
      </w:pPr>
      <w:r w:rsidRPr="001922A0">
        <w:rPr>
          <w:b/>
          <w:sz w:val="24"/>
          <w:szCs w:val="24"/>
        </w:rPr>
        <w:t>Проектные предложения</w:t>
      </w:r>
    </w:p>
    <w:p w:rsidR="001922A0" w:rsidRPr="001922A0" w:rsidRDefault="001922A0" w:rsidP="001922A0">
      <w:pPr>
        <w:pStyle w:val="aff9"/>
        <w:widowControl w:val="0"/>
        <w:suppressAutoHyphens w:val="0"/>
        <w:spacing w:line="240" w:lineRule="auto"/>
        <w:ind w:firstLine="851"/>
        <w:jc w:val="both"/>
        <w:rPr>
          <w:b w:val="0"/>
          <w:bCs w:val="0"/>
          <w:sz w:val="24"/>
          <w:szCs w:val="24"/>
        </w:rPr>
      </w:pPr>
      <w:r w:rsidRPr="001922A0">
        <w:rPr>
          <w:b w:val="0"/>
          <w:bCs w:val="0"/>
          <w:sz w:val="24"/>
          <w:szCs w:val="24"/>
        </w:rPr>
        <w:t>На одного жителя Свободинского сельсовета в расчетном периоде будет приходиться 785,05 м</w:t>
      </w:r>
      <w:r w:rsidRPr="001922A0">
        <w:rPr>
          <w:b w:val="0"/>
          <w:bCs w:val="0"/>
          <w:sz w:val="24"/>
          <w:szCs w:val="24"/>
          <w:vertAlign w:val="superscript"/>
        </w:rPr>
        <w:t>2</w:t>
      </w:r>
      <w:r w:rsidRPr="001922A0">
        <w:rPr>
          <w:b w:val="0"/>
          <w:bCs w:val="0"/>
          <w:sz w:val="24"/>
          <w:szCs w:val="24"/>
        </w:rPr>
        <w:t xml:space="preserve"> зеленых насаждений общего пользования (норматив для сельских поселений согласно СНиП 2.07.01-89* – 12 м</w:t>
      </w:r>
      <w:r w:rsidRPr="001922A0">
        <w:rPr>
          <w:b w:val="0"/>
          <w:bCs w:val="0"/>
          <w:sz w:val="24"/>
          <w:szCs w:val="24"/>
          <w:vertAlign w:val="superscript"/>
        </w:rPr>
        <w:t>2</w:t>
      </w:r>
      <w:r w:rsidRPr="001922A0">
        <w:rPr>
          <w:b w:val="0"/>
          <w:bCs w:val="0"/>
          <w:sz w:val="24"/>
          <w:szCs w:val="24"/>
        </w:rPr>
        <w:t xml:space="preserve"> на 1 человека).</w:t>
      </w:r>
    </w:p>
    <w:p w:rsidR="001922A0" w:rsidRPr="001922A0" w:rsidRDefault="001922A0" w:rsidP="001922A0">
      <w:pPr>
        <w:pStyle w:val="aff9"/>
        <w:spacing w:line="240" w:lineRule="auto"/>
        <w:ind w:firstLine="851"/>
        <w:jc w:val="both"/>
        <w:rPr>
          <w:color w:val="00000A"/>
          <w:sz w:val="24"/>
          <w:szCs w:val="24"/>
        </w:rPr>
      </w:pPr>
      <w:r w:rsidRPr="001922A0">
        <w:rPr>
          <w:b w:val="0"/>
          <w:bCs w:val="0"/>
          <w:sz w:val="24"/>
          <w:szCs w:val="24"/>
        </w:rPr>
        <w:t xml:space="preserve"> Охрана зеленого фонда предусматривает систему мероприятий, обеспечивающих сохранение и развитие зеленых насаждений, необходимые для нормализации экологической обстановки. </w:t>
      </w:r>
    </w:p>
    <w:p w:rsidR="001922A0" w:rsidRPr="001922A0" w:rsidRDefault="001922A0" w:rsidP="001922A0">
      <w:pPr>
        <w:pStyle w:val="caption"/>
        <w:keepNext/>
        <w:spacing w:line="240" w:lineRule="auto"/>
        <w:rPr>
          <w:color w:val="00000A"/>
          <w:sz w:val="24"/>
          <w:szCs w:val="24"/>
        </w:rPr>
      </w:pPr>
      <w:r w:rsidRPr="001922A0">
        <w:rPr>
          <w:color w:val="00000A"/>
          <w:sz w:val="24"/>
          <w:szCs w:val="24"/>
        </w:rPr>
        <w:t>Таблица 33 – Расчёт нормативной площади зелёных насаждений</w:t>
      </w:r>
    </w:p>
    <w:p w:rsidR="001922A0" w:rsidRPr="001922A0" w:rsidRDefault="001922A0" w:rsidP="001922A0">
      <w:pPr>
        <w:pStyle w:val="caption"/>
        <w:keepNext/>
        <w:spacing w:line="240" w:lineRule="auto"/>
        <w:rPr>
          <w:color w:val="00000A"/>
          <w:sz w:val="24"/>
          <w:szCs w:val="24"/>
        </w:rPr>
      </w:pPr>
    </w:p>
    <w:tbl>
      <w:tblPr>
        <w:tblW w:w="0" w:type="auto"/>
        <w:tblInd w:w="-193" w:type="dxa"/>
        <w:tblLayout w:type="fixed"/>
        <w:tblCellMar>
          <w:left w:w="0" w:type="dxa"/>
          <w:right w:w="0" w:type="dxa"/>
        </w:tblCellMar>
        <w:tblLook w:val="0000"/>
      </w:tblPr>
      <w:tblGrid>
        <w:gridCol w:w="827"/>
        <w:gridCol w:w="5670"/>
        <w:gridCol w:w="1276"/>
        <w:gridCol w:w="1134"/>
        <w:gridCol w:w="1134"/>
        <w:gridCol w:w="40"/>
        <w:gridCol w:w="40"/>
        <w:gridCol w:w="40"/>
        <w:gridCol w:w="40"/>
      </w:tblGrid>
      <w:tr w:rsidR="001922A0" w:rsidRPr="001922A0" w:rsidTr="00E15628">
        <w:trPr>
          <w:cantSplit/>
          <w:trHeight w:val="77"/>
        </w:trPr>
        <w:tc>
          <w:tcPr>
            <w:tcW w:w="827"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 п/п</w:t>
            </w:r>
          </w:p>
        </w:tc>
        <w:tc>
          <w:tcPr>
            <w:tcW w:w="5670"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Наименование показателя</w:t>
            </w:r>
          </w:p>
        </w:tc>
        <w:tc>
          <w:tcPr>
            <w:tcW w:w="1276" w:type="dxa"/>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Единица измерения</w:t>
            </w:r>
          </w:p>
        </w:tc>
        <w:tc>
          <w:tcPr>
            <w:tcW w:w="2268" w:type="dxa"/>
            <w:gridSpan w:val="2"/>
            <w:tcBorders>
              <w:top w:val="single" w:sz="4" w:space="0" w:color="000000"/>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Значение</w:t>
            </w: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kern w:val="1"/>
              </w:rPr>
            </w:pPr>
          </w:p>
        </w:tc>
        <w:tc>
          <w:tcPr>
            <w:tcW w:w="40" w:type="dxa"/>
            <w:shd w:val="clear" w:color="auto" w:fill="auto"/>
          </w:tcPr>
          <w:p w:rsidR="001922A0" w:rsidRPr="001922A0" w:rsidRDefault="001922A0" w:rsidP="001922A0">
            <w:pPr>
              <w:snapToGrid w:val="0"/>
              <w:spacing w:after="0" w:line="240" w:lineRule="auto"/>
              <w:rPr>
                <w:rFonts w:ascii="Times New Roman" w:hAnsi="Times New Roman" w:cs="Times New Roman"/>
                <w:b/>
                <w:kern w:val="1"/>
              </w:rPr>
            </w:pPr>
          </w:p>
        </w:tc>
      </w:tr>
      <w:tr w:rsidR="001922A0" w:rsidRPr="001922A0" w:rsidTr="00E15628">
        <w:tblPrEx>
          <w:tblCellMar>
            <w:left w:w="108" w:type="dxa"/>
            <w:right w:w="108" w:type="dxa"/>
          </w:tblCellMar>
        </w:tblPrEx>
        <w:trPr>
          <w:cantSplit/>
          <w:trHeight w:val="77"/>
        </w:trPr>
        <w:tc>
          <w:tcPr>
            <w:tcW w:w="827"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kern w:val="1"/>
              </w:rPr>
            </w:pPr>
          </w:p>
        </w:tc>
        <w:tc>
          <w:tcPr>
            <w:tcW w:w="5670"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kern w:val="1"/>
              </w:rPr>
            </w:pPr>
          </w:p>
        </w:tc>
        <w:tc>
          <w:tcPr>
            <w:tcW w:w="1276" w:type="dxa"/>
            <w:tcBorders>
              <w:top w:val="single" w:sz="4" w:space="0" w:color="000000"/>
              <w:left w:val="single" w:sz="4" w:space="0" w:color="000000"/>
              <w:bottom w:val="single" w:sz="4" w:space="0" w:color="000000"/>
            </w:tcBorders>
            <w:shd w:val="clear" w:color="auto" w:fill="auto"/>
            <w:vAlign w:val="center"/>
          </w:tcPr>
          <w:p w:rsidR="001922A0" w:rsidRPr="001922A0" w:rsidRDefault="001922A0" w:rsidP="001922A0">
            <w:pPr>
              <w:snapToGrid w:val="0"/>
              <w:spacing w:after="0" w:line="240" w:lineRule="auto"/>
              <w:jc w:val="center"/>
              <w:rPr>
                <w:rFonts w:ascii="Times New Roman" w:hAnsi="Times New Roman" w:cs="Times New Roman"/>
                <w:b/>
                <w:kern w:val="1"/>
              </w:rPr>
            </w:pPr>
          </w:p>
        </w:tc>
        <w:tc>
          <w:tcPr>
            <w:tcW w:w="1134"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b/>
                <w:kern w:val="1"/>
              </w:rPr>
            </w:pPr>
            <w:r w:rsidRPr="001922A0">
              <w:rPr>
                <w:rFonts w:ascii="Times New Roman" w:hAnsi="Times New Roman" w:cs="Times New Roman"/>
                <w:b/>
                <w:kern w:val="1"/>
              </w:rPr>
              <w:t>расчётный срок</w:t>
            </w:r>
          </w:p>
        </w:tc>
        <w:tc>
          <w:tcPr>
            <w:tcW w:w="1294" w:type="dxa"/>
            <w:gridSpan w:val="5"/>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b/>
                <w:kern w:val="1"/>
              </w:rPr>
              <w:t>I очередь</w:t>
            </w:r>
          </w:p>
        </w:tc>
      </w:tr>
      <w:tr w:rsidR="001922A0" w:rsidRPr="001922A0" w:rsidTr="00E15628">
        <w:tblPrEx>
          <w:tblCellMar>
            <w:left w:w="108" w:type="dxa"/>
            <w:right w:w="108" w:type="dxa"/>
          </w:tblCellMar>
        </w:tblPrEx>
        <w:trPr>
          <w:cantSplit/>
          <w:trHeight w:val="77"/>
        </w:trPr>
        <w:tc>
          <w:tcPr>
            <w:tcW w:w="827"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1</w:t>
            </w:r>
          </w:p>
        </w:tc>
        <w:tc>
          <w:tcPr>
            <w:tcW w:w="567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Расчётная численность населения</w:t>
            </w:r>
          </w:p>
        </w:tc>
        <w:tc>
          <w:tcPr>
            <w:tcW w:w="1276"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kern w:val="1"/>
              </w:rPr>
              <w:t>чел.</w:t>
            </w:r>
          </w:p>
        </w:tc>
        <w:tc>
          <w:tcPr>
            <w:tcW w:w="1134"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color w:val="000000"/>
                <w:kern w:val="1"/>
              </w:rPr>
              <w:t>4173</w:t>
            </w:r>
          </w:p>
        </w:tc>
        <w:tc>
          <w:tcPr>
            <w:tcW w:w="1294" w:type="dxa"/>
            <w:gridSpan w:val="5"/>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color w:val="000000"/>
                <w:kern w:val="1"/>
              </w:rPr>
              <w:t>3675</w:t>
            </w:r>
          </w:p>
        </w:tc>
      </w:tr>
      <w:tr w:rsidR="001922A0" w:rsidRPr="001922A0" w:rsidTr="00E15628">
        <w:tblPrEx>
          <w:tblCellMar>
            <w:left w:w="108" w:type="dxa"/>
            <w:right w:w="108" w:type="dxa"/>
          </w:tblCellMar>
        </w:tblPrEx>
        <w:trPr>
          <w:cantSplit/>
          <w:trHeight w:val="77"/>
        </w:trPr>
        <w:tc>
          <w:tcPr>
            <w:tcW w:w="827"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2</w:t>
            </w:r>
          </w:p>
        </w:tc>
        <w:tc>
          <w:tcPr>
            <w:tcW w:w="567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Норматив площади озелененных территорий на 1 человека</w:t>
            </w:r>
          </w:p>
        </w:tc>
        <w:tc>
          <w:tcPr>
            <w:tcW w:w="1276"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kern w:val="1"/>
              </w:rPr>
              <w:t>м</w:t>
            </w:r>
            <w:r w:rsidRPr="001922A0">
              <w:rPr>
                <w:rFonts w:ascii="Times New Roman" w:hAnsi="Times New Roman" w:cs="Times New Roman"/>
                <w:kern w:val="1"/>
                <w:vertAlign w:val="superscript"/>
              </w:rPr>
              <w:t>2</w:t>
            </w:r>
          </w:p>
        </w:tc>
        <w:tc>
          <w:tcPr>
            <w:tcW w:w="1134"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color w:val="000000"/>
                <w:kern w:val="1"/>
              </w:rPr>
              <w:t>12</w:t>
            </w:r>
          </w:p>
        </w:tc>
        <w:tc>
          <w:tcPr>
            <w:tcW w:w="1294" w:type="dxa"/>
            <w:gridSpan w:val="5"/>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color w:val="000000"/>
                <w:kern w:val="1"/>
              </w:rPr>
              <w:t>12</w:t>
            </w:r>
          </w:p>
        </w:tc>
      </w:tr>
      <w:tr w:rsidR="001922A0" w:rsidRPr="001922A0" w:rsidTr="00E15628">
        <w:tblPrEx>
          <w:tblCellMar>
            <w:left w:w="108" w:type="dxa"/>
            <w:right w:w="108" w:type="dxa"/>
          </w:tblCellMar>
        </w:tblPrEx>
        <w:trPr>
          <w:cantSplit/>
          <w:trHeight w:val="77"/>
        </w:trPr>
        <w:tc>
          <w:tcPr>
            <w:tcW w:w="827"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3</w:t>
            </w:r>
          </w:p>
        </w:tc>
        <w:tc>
          <w:tcPr>
            <w:tcW w:w="567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Расчётная нормативная площадь зелёных насаждений</w:t>
            </w:r>
          </w:p>
        </w:tc>
        <w:tc>
          <w:tcPr>
            <w:tcW w:w="1276"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kern w:val="1"/>
              </w:rPr>
              <w:t>га</w:t>
            </w:r>
          </w:p>
        </w:tc>
        <w:tc>
          <w:tcPr>
            <w:tcW w:w="1134"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color w:val="000000"/>
                <w:kern w:val="1"/>
              </w:rPr>
              <w:t>5,01</w:t>
            </w:r>
          </w:p>
        </w:tc>
        <w:tc>
          <w:tcPr>
            <w:tcW w:w="1294" w:type="dxa"/>
            <w:gridSpan w:val="5"/>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color w:val="000000"/>
                <w:kern w:val="1"/>
              </w:rPr>
              <w:t>4,41</w:t>
            </w:r>
          </w:p>
        </w:tc>
      </w:tr>
      <w:tr w:rsidR="001922A0" w:rsidRPr="001922A0" w:rsidTr="00E15628">
        <w:tblPrEx>
          <w:tblCellMar>
            <w:left w:w="108" w:type="dxa"/>
            <w:right w:w="108" w:type="dxa"/>
          </w:tblCellMar>
        </w:tblPrEx>
        <w:trPr>
          <w:cantSplit/>
          <w:trHeight w:val="77"/>
        </w:trPr>
        <w:tc>
          <w:tcPr>
            <w:tcW w:w="827"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4</w:t>
            </w:r>
          </w:p>
        </w:tc>
        <w:tc>
          <w:tcPr>
            <w:tcW w:w="567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Площадь зелёных насаждений поселения на 01.01.2013 г. - всего</w:t>
            </w:r>
          </w:p>
        </w:tc>
        <w:tc>
          <w:tcPr>
            <w:tcW w:w="1276"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kern w:val="1"/>
              </w:rPr>
              <w:t>га</w:t>
            </w:r>
          </w:p>
        </w:tc>
        <w:tc>
          <w:tcPr>
            <w:tcW w:w="1134"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color w:val="000000"/>
                <w:kern w:val="1"/>
              </w:rPr>
              <w:t>327,6</w:t>
            </w:r>
          </w:p>
        </w:tc>
        <w:tc>
          <w:tcPr>
            <w:tcW w:w="1294" w:type="dxa"/>
            <w:gridSpan w:val="5"/>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color w:val="000000"/>
                <w:kern w:val="1"/>
              </w:rPr>
              <w:t>327,6</w:t>
            </w:r>
          </w:p>
        </w:tc>
      </w:tr>
      <w:tr w:rsidR="001922A0" w:rsidRPr="001922A0" w:rsidTr="00E15628">
        <w:tblPrEx>
          <w:tblCellMar>
            <w:left w:w="108" w:type="dxa"/>
            <w:right w:w="108" w:type="dxa"/>
          </w:tblCellMar>
        </w:tblPrEx>
        <w:trPr>
          <w:cantSplit/>
          <w:trHeight w:val="77"/>
        </w:trPr>
        <w:tc>
          <w:tcPr>
            <w:tcW w:w="827"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4.1</w:t>
            </w:r>
          </w:p>
        </w:tc>
        <w:tc>
          <w:tcPr>
            <w:tcW w:w="567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на 1 человека</w:t>
            </w:r>
          </w:p>
        </w:tc>
        <w:tc>
          <w:tcPr>
            <w:tcW w:w="1276"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kern w:val="1"/>
              </w:rPr>
              <w:t>м</w:t>
            </w:r>
            <w:r w:rsidRPr="001922A0">
              <w:rPr>
                <w:rFonts w:ascii="Times New Roman" w:hAnsi="Times New Roman" w:cs="Times New Roman"/>
                <w:kern w:val="1"/>
                <w:vertAlign w:val="superscript"/>
              </w:rPr>
              <w:t>2</w:t>
            </w:r>
          </w:p>
        </w:tc>
        <w:tc>
          <w:tcPr>
            <w:tcW w:w="1134"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color w:val="000000"/>
                <w:kern w:val="1"/>
              </w:rPr>
              <w:t>785,05</w:t>
            </w:r>
          </w:p>
        </w:tc>
        <w:tc>
          <w:tcPr>
            <w:tcW w:w="1294" w:type="dxa"/>
            <w:gridSpan w:val="5"/>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color w:val="000000"/>
                <w:kern w:val="1"/>
              </w:rPr>
              <w:t>891,43</w:t>
            </w:r>
          </w:p>
        </w:tc>
      </w:tr>
      <w:tr w:rsidR="001922A0" w:rsidRPr="001922A0" w:rsidTr="00E15628">
        <w:tblPrEx>
          <w:tblCellMar>
            <w:left w:w="108" w:type="dxa"/>
            <w:right w:w="108" w:type="dxa"/>
          </w:tblCellMar>
        </w:tblPrEx>
        <w:trPr>
          <w:cantSplit/>
          <w:trHeight w:val="77"/>
        </w:trPr>
        <w:tc>
          <w:tcPr>
            <w:tcW w:w="827"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5</w:t>
            </w:r>
          </w:p>
        </w:tc>
        <w:tc>
          <w:tcPr>
            <w:tcW w:w="567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Разность между нормативной и проектируемой площадью зелёных насаждений  (+)недостаток, (-) избыток  -  всего</w:t>
            </w:r>
          </w:p>
        </w:tc>
        <w:tc>
          <w:tcPr>
            <w:tcW w:w="1276"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kern w:val="1"/>
              </w:rPr>
              <w:t>га</w:t>
            </w:r>
          </w:p>
        </w:tc>
        <w:tc>
          <w:tcPr>
            <w:tcW w:w="1134"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color w:val="000000"/>
                <w:kern w:val="1"/>
              </w:rPr>
              <w:t>-773,05</w:t>
            </w:r>
          </w:p>
        </w:tc>
        <w:tc>
          <w:tcPr>
            <w:tcW w:w="1294" w:type="dxa"/>
            <w:gridSpan w:val="5"/>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-879,43</w:t>
            </w:r>
          </w:p>
        </w:tc>
      </w:tr>
      <w:tr w:rsidR="001922A0" w:rsidRPr="001922A0" w:rsidTr="00E15628">
        <w:tblPrEx>
          <w:tblCellMar>
            <w:left w:w="108" w:type="dxa"/>
            <w:right w:w="108" w:type="dxa"/>
          </w:tblCellMar>
        </w:tblPrEx>
        <w:trPr>
          <w:cantSplit/>
          <w:trHeight w:val="77"/>
        </w:trPr>
        <w:tc>
          <w:tcPr>
            <w:tcW w:w="827"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5.1</w:t>
            </w:r>
          </w:p>
        </w:tc>
        <w:tc>
          <w:tcPr>
            <w:tcW w:w="5670"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kern w:val="1"/>
              </w:rPr>
            </w:pPr>
            <w:r w:rsidRPr="001922A0">
              <w:rPr>
                <w:rFonts w:ascii="Times New Roman" w:hAnsi="Times New Roman" w:cs="Times New Roman"/>
                <w:kern w:val="1"/>
              </w:rPr>
              <w:t>на 1 человека</w:t>
            </w:r>
          </w:p>
        </w:tc>
        <w:tc>
          <w:tcPr>
            <w:tcW w:w="1276"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kern w:val="1"/>
              </w:rPr>
              <w:t>м</w:t>
            </w:r>
            <w:r w:rsidRPr="001922A0">
              <w:rPr>
                <w:rFonts w:ascii="Times New Roman" w:hAnsi="Times New Roman" w:cs="Times New Roman"/>
                <w:kern w:val="1"/>
                <w:vertAlign w:val="superscript"/>
              </w:rPr>
              <w:t>2</w:t>
            </w:r>
          </w:p>
        </w:tc>
        <w:tc>
          <w:tcPr>
            <w:tcW w:w="1134" w:type="dxa"/>
            <w:tcBorders>
              <w:left w:val="single" w:sz="4" w:space="0" w:color="000000"/>
              <w:bottom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color w:val="000000"/>
                <w:kern w:val="1"/>
              </w:rPr>
            </w:pPr>
            <w:r w:rsidRPr="001922A0">
              <w:rPr>
                <w:rFonts w:ascii="Times New Roman" w:hAnsi="Times New Roman" w:cs="Times New Roman"/>
                <w:color w:val="000000"/>
                <w:kern w:val="1"/>
              </w:rPr>
              <w:t>-</w:t>
            </w:r>
          </w:p>
        </w:tc>
        <w:tc>
          <w:tcPr>
            <w:tcW w:w="1294" w:type="dxa"/>
            <w:gridSpan w:val="5"/>
            <w:tcBorders>
              <w:left w:val="single" w:sz="4" w:space="0" w:color="000000"/>
              <w:bottom w:val="single" w:sz="4" w:space="0" w:color="000000"/>
              <w:right w:val="single" w:sz="4" w:space="0" w:color="000000"/>
            </w:tcBorders>
            <w:shd w:val="clear" w:color="auto" w:fill="FFFFFF"/>
            <w:vAlign w:val="center"/>
          </w:tcPr>
          <w:p w:rsidR="001922A0" w:rsidRPr="001922A0" w:rsidRDefault="001922A0" w:rsidP="001922A0">
            <w:pPr>
              <w:snapToGrid w:val="0"/>
              <w:spacing w:after="0" w:line="240" w:lineRule="auto"/>
              <w:jc w:val="center"/>
              <w:rPr>
                <w:rFonts w:ascii="Times New Roman" w:hAnsi="Times New Roman" w:cs="Times New Roman"/>
              </w:rPr>
            </w:pPr>
            <w:r w:rsidRPr="001922A0">
              <w:rPr>
                <w:rFonts w:ascii="Times New Roman" w:hAnsi="Times New Roman" w:cs="Times New Roman"/>
                <w:color w:val="000000"/>
                <w:kern w:val="1"/>
              </w:rPr>
              <w:t>-</w:t>
            </w:r>
          </w:p>
        </w:tc>
      </w:tr>
    </w:tbl>
    <w:p w:rsidR="001922A0" w:rsidRPr="001922A0" w:rsidRDefault="001922A0" w:rsidP="001922A0">
      <w:pPr>
        <w:spacing w:after="0" w:line="240" w:lineRule="auto"/>
        <w:ind w:firstLine="708"/>
        <w:jc w:val="both"/>
        <w:rPr>
          <w:rFonts w:ascii="Times New Roman" w:hAnsi="Times New Roman" w:cs="Times New Roman"/>
        </w:rPr>
      </w:pPr>
    </w:p>
    <w:p w:rsidR="001922A0" w:rsidRPr="001922A0" w:rsidRDefault="001922A0" w:rsidP="001922A0">
      <w:pPr>
        <w:spacing w:after="0" w:line="240" w:lineRule="auto"/>
        <w:ind w:firstLine="708"/>
        <w:jc w:val="both"/>
        <w:rPr>
          <w:rFonts w:ascii="Times New Roman" w:hAnsi="Times New Roman" w:cs="Times New Roman"/>
          <w:sz w:val="24"/>
          <w:szCs w:val="24"/>
        </w:rPr>
      </w:pPr>
      <w:r w:rsidRPr="001922A0">
        <w:rPr>
          <w:rFonts w:ascii="Times New Roman" w:hAnsi="Times New Roman" w:cs="Times New Roman"/>
          <w:b/>
          <w:i/>
          <w:sz w:val="24"/>
          <w:szCs w:val="24"/>
        </w:rPr>
        <w:t xml:space="preserve">Генеральным планом </w:t>
      </w:r>
      <w:r w:rsidRPr="001922A0">
        <w:rPr>
          <w:rFonts w:ascii="Times New Roman" w:hAnsi="Times New Roman" w:cs="Times New Roman"/>
          <w:sz w:val="24"/>
          <w:szCs w:val="24"/>
        </w:rPr>
        <w:t xml:space="preserve">в качестве мероприятий по развитию объектов системы рекреации поселения  предлагается: </w:t>
      </w:r>
    </w:p>
    <w:p w:rsidR="001922A0" w:rsidRPr="001922A0" w:rsidRDefault="001922A0" w:rsidP="001922A0">
      <w:pPr>
        <w:numPr>
          <w:ilvl w:val="0"/>
          <w:numId w:val="27"/>
        </w:numPr>
        <w:tabs>
          <w:tab w:val="clear" w:pos="1571"/>
          <w:tab w:val="num" w:pos="0"/>
        </w:tabs>
        <w:suppressAutoHyphens/>
        <w:overflowPunct w:val="0"/>
        <w:autoSpaceDE w:val="0"/>
        <w:spacing w:after="0" w:line="240" w:lineRule="auto"/>
        <w:ind w:left="0" w:firstLine="397"/>
        <w:jc w:val="both"/>
        <w:textAlignment w:val="baseline"/>
        <w:rPr>
          <w:rFonts w:ascii="Times New Roman" w:hAnsi="Times New Roman" w:cs="Times New Roman"/>
          <w:sz w:val="24"/>
          <w:szCs w:val="24"/>
        </w:rPr>
      </w:pPr>
      <w:r w:rsidRPr="001922A0">
        <w:rPr>
          <w:rFonts w:ascii="Times New Roman" w:hAnsi="Times New Roman" w:cs="Times New Roman"/>
          <w:sz w:val="24"/>
          <w:szCs w:val="24"/>
        </w:rPr>
        <w:t>сохранение существующих территорий общего пользования (озеленение улиц, парки) и специального назначения;</w:t>
      </w:r>
    </w:p>
    <w:p w:rsidR="001922A0" w:rsidRPr="001922A0" w:rsidRDefault="001922A0" w:rsidP="001922A0">
      <w:pPr>
        <w:numPr>
          <w:ilvl w:val="0"/>
          <w:numId w:val="27"/>
        </w:numPr>
        <w:tabs>
          <w:tab w:val="clear" w:pos="1571"/>
          <w:tab w:val="num" w:pos="0"/>
        </w:tabs>
        <w:suppressAutoHyphens/>
        <w:overflowPunct w:val="0"/>
        <w:autoSpaceDE w:val="0"/>
        <w:spacing w:after="0" w:line="240" w:lineRule="auto"/>
        <w:ind w:left="0" w:firstLine="397"/>
        <w:jc w:val="both"/>
        <w:textAlignment w:val="baseline"/>
        <w:rPr>
          <w:rFonts w:ascii="Times New Roman" w:hAnsi="Times New Roman" w:cs="Times New Roman"/>
          <w:sz w:val="24"/>
          <w:szCs w:val="24"/>
        </w:rPr>
      </w:pPr>
      <w:r w:rsidRPr="001922A0">
        <w:rPr>
          <w:rFonts w:ascii="Times New Roman" w:hAnsi="Times New Roman" w:cs="Times New Roman"/>
          <w:sz w:val="24"/>
          <w:szCs w:val="24"/>
        </w:rPr>
        <w:lastRenderedPageBreak/>
        <w:t>рекультивация и реабилитация промышленных и коммунально-складских пустырей, охранных зон различного назначения;</w:t>
      </w:r>
    </w:p>
    <w:p w:rsidR="001922A0" w:rsidRPr="001922A0" w:rsidRDefault="001922A0" w:rsidP="001922A0">
      <w:pPr>
        <w:pStyle w:val="ListParagraph"/>
        <w:numPr>
          <w:ilvl w:val="0"/>
          <w:numId w:val="27"/>
        </w:numPr>
        <w:tabs>
          <w:tab w:val="clear" w:pos="1571"/>
          <w:tab w:val="num" w:pos="0"/>
        </w:tabs>
        <w:ind w:left="0" w:firstLine="426"/>
        <w:jc w:val="both"/>
        <w:rPr>
          <w:b/>
          <w:sz w:val="24"/>
          <w:szCs w:val="24"/>
        </w:rPr>
      </w:pPr>
      <w:r w:rsidRPr="001922A0">
        <w:rPr>
          <w:sz w:val="24"/>
          <w:szCs w:val="24"/>
        </w:rPr>
        <w:t>формирование озелененных общественных пространств вдоль всей протяженности существующей и планируемой улично-дорожной сети населенных пунктов.</w:t>
      </w:r>
    </w:p>
    <w:p w:rsidR="001922A0" w:rsidRPr="001922A0" w:rsidRDefault="001922A0" w:rsidP="001922A0">
      <w:pPr>
        <w:pStyle w:val="ConsPlusNormal"/>
        <w:pageBreakBefore/>
        <w:widowControl/>
        <w:spacing w:line="240" w:lineRule="auto"/>
        <w:ind w:firstLine="0"/>
        <w:jc w:val="right"/>
        <w:outlineLvl w:val="0"/>
        <w:rPr>
          <w:rFonts w:ascii="Times New Roman" w:hAnsi="Times New Roman" w:cs="Times New Roman"/>
          <w:sz w:val="28"/>
          <w:szCs w:val="28"/>
        </w:rPr>
      </w:pPr>
      <w:bookmarkStart w:id="719" w:name="_Toc372883986"/>
      <w:r w:rsidRPr="001922A0">
        <w:rPr>
          <w:rFonts w:ascii="Times New Roman" w:hAnsi="Times New Roman" w:cs="Times New Roman"/>
          <w:b/>
          <w:sz w:val="24"/>
          <w:szCs w:val="24"/>
        </w:rPr>
        <w:lastRenderedPageBreak/>
        <w:t>Приложение № 1 - Перечень законодательных и нормативных документов</w:t>
      </w:r>
      <w:bookmarkEnd w:id="719"/>
    </w:p>
    <w:p w:rsidR="001922A0" w:rsidRPr="001922A0" w:rsidRDefault="001922A0" w:rsidP="001922A0">
      <w:pPr>
        <w:pStyle w:val="ConsPlusTitle"/>
        <w:widowControl/>
        <w:spacing w:line="240" w:lineRule="auto"/>
        <w:jc w:val="center"/>
        <w:rPr>
          <w:rFonts w:ascii="Times New Roman" w:hAnsi="Times New Roman" w:cs="Times New Roman"/>
          <w:sz w:val="28"/>
          <w:szCs w:val="28"/>
        </w:rPr>
      </w:pPr>
    </w:p>
    <w:p w:rsidR="001922A0" w:rsidRPr="001922A0" w:rsidRDefault="001922A0" w:rsidP="001922A0">
      <w:pPr>
        <w:pStyle w:val="ConsPlusTitle"/>
        <w:widowControl/>
        <w:spacing w:line="240" w:lineRule="auto"/>
        <w:ind w:firstLine="709"/>
        <w:jc w:val="center"/>
        <w:rPr>
          <w:rFonts w:ascii="Times New Roman" w:hAnsi="Times New Roman" w:cs="Times New Roman"/>
          <w:sz w:val="24"/>
          <w:szCs w:val="24"/>
        </w:rPr>
      </w:pPr>
      <w:r w:rsidRPr="001922A0">
        <w:rPr>
          <w:rFonts w:ascii="Times New Roman" w:hAnsi="Times New Roman" w:cs="Times New Roman"/>
          <w:sz w:val="24"/>
          <w:szCs w:val="24"/>
        </w:rPr>
        <w:t>ПЕРЕЧЕНЬ</w:t>
      </w:r>
    </w:p>
    <w:p w:rsidR="001922A0" w:rsidRPr="001922A0" w:rsidRDefault="001922A0" w:rsidP="001922A0">
      <w:pPr>
        <w:pStyle w:val="ConsPlusTitle"/>
        <w:widowControl/>
        <w:spacing w:line="240" w:lineRule="auto"/>
        <w:ind w:firstLine="709"/>
        <w:jc w:val="center"/>
        <w:rPr>
          <w:rFonts w:ascii="Times New Roman" w:hAnsi="Times New Roman" w:cs="Times New Roman"/>
          <w:sz w:val="24"/>
          <w:szCs w:val="24"/>
        </w:rPr>
      </w:pPr>
      <w:r w:rsidRPr="001922A0">
        <w:rPr>
          <w:rFonts w:ascii="Times New Roman" w:hAnsi="Times New Roman" w:cs="Times New Roman"/>
          <w:sz w:val="24"/>
          <w:szCs w:val="24"/>
        </w:rPr>
        <w:t>ЗАКОНОДАТЕЛЬНЫХ И НОРМАТИВНЫХ ДОКУМЕНТОВ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Федеральные законы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Конституция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Градостроительный кодекс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Земельный кодекс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Жилищный кодекс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Водный кодекс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Лесной кодекс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Воздушный кодекс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Кодекс внутреннего водного транспорта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Закон Российской Федерации от 21 февраля 1992 года N 2395-1 "О недрах".</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21 декабря 1994 года N 68-ФЗ "О защите населения и территорий от чрезвычайных ситуаций природного и техногенного характера".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9 января 1996 года N 3-ФЗ "О радиационной безопасности населения".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РФ "О гражданской обороне" N 28-ФЗ принят 12.02.1998, а не 12.12.1998.</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РФ "Об особо охраняемых природных территориях" N 33-ФЗ принят 14.03.1995, а не 15.02.1995.</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24 апреля 1995 года N 52-ФЗ "О животном мире".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23 февраля 1995 года N 26-ФЗ "О природных лечебных ресурсах, лечебно-оздоровительных местностях и курортах".</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2 августа 1995 года N 122-ФЗ "О социальном обслуживании граждан пожилого возраста и инвалидов".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17 ноября 1995 года N 169-ФЗ "Об архитектурной деятельности в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23 ноября 1995 года N 174-ФЗ "Об экологической экспертизе".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24 ноября 1995 года N 181-ФЗ "О социальной защите инвалидов в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10 декабря 1995 года N 196-ФЗ "О безопасности дорожного движения".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21 июля 1997 года N 116-ФЗ "О промышленной безопасности опасных производственных объектов".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24 июня 1998 года N 89-ФЗ "Об отходах производства и потребления".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30 марта 1999 года N 52-ФЗ "О санитарно-эпидемиологическом благополучии населения".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4 мая 1999 года N 96-ФЗ "Об охране атмосферного воздуха".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10 января 2002 года N 7-ФЗ "Об охране окружающей среды".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25 июня 2002 года N 73-ФЗ "Об объектах культурного наследия (памятниках истории и культуры) народов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27 декабря 2002 года N 184-ФЗ "О техническом регулировании".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6 октября 2003 года N 131-ФЗ "Об общих принципах организации местного самоуправления в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Федеральный закон от 21 декабря 2004 года N 172-ФЗ "О переводе земель или земельных участков из одной категории в другую".</w:t>
      </w:r>
    </w:p>
    <w:p w:rsidR="001922A0" w:rsidRPr="001922A0" w:rsidRDefault="001922A0" w:rsidP="001922A0">
      <w:pPr>
        <w:pStyle w:val="ConsPlusNormal"/>
        <w:widowControl/>
        <w:spacing w:line="240" w:lineRule="auto"/>
        <w:ind w:firstLine="709"/>
        <w:jc w:val="both"/>
        <w:rPr>
          <w:rFonts w:ascii="Times New Roman" w:hAnsi="Times New Roman" w:cs="Times New Roman"/>
        </w:rPr>
      </w:pPr>
      <w:r w:rsidRPr="001922A0">
        <w:rPr>
          <w:rFonts w:ascii="Times New Roman" w:hAnsi="Times New Roman" w:cs="Times New Roman"/>
          <w:sz w:val="24"/>
          <w:szCs w:val="24"/>
        </w:rPr>
        <w:t>Федеральный закон от 12 декабря 1996 года N 8-ФЗ "О погребении и похоронном деле".</w:t>
      </w:r>
    </w:p>
    <w:p w:rsidR="001922A0" w:rsidRPr="001922A0" w:rsidRDefault="001922A0" w:rsidP="001922A0">
      <w:pPr>
        <w:pStyle w:val="ConsPlusNormal"/>
        <w:widowControl/>
        <w:spacing w:line="240" w:lineRule="auto"/>
        <w:ind w:firstLine="709"/>
        <w:jc w:val="both"/>
        <w:rPr>
          <w:rFonts w:ascii="Times New Roman" w:hAnsi="Times New Roman" w:cs="Times New Roman"/>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lastRenderedPageBreak/>
        <w:t>Указы, постановления, приказы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Указ Президента Российской Федерации от 2 октября 1992 года N 1156 "О мерах по формированию доступной для инвалидов среды жизнедеятельности".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Указ Президента Российской Федерации от 30 ноября 1992 года N 1487 "Об особо ценных объектах культурного наследия народов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Постановление Правительства Российской Федерации от 25 марта 1993 г. N 245 "О мерах по формированию доступной для инвалидов среды жизнедеятельности".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Постановление Правительства Российской Федерации от 23 ноября 1996 г. N 1404 "Об утверждении Положения о водоохранных зонах водных объектов и их прибрежных защитных полосах".</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Постановление Правительства Российской Федерации от 7 декабря 1996 г. N 1449 "О мерах по обеспечению беспрепятственного доступа инвалидов к информации и объектам социальной инфраструктуры".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Постановление Правительства Российской Федерации от 26 сентября 1997 г. N 1223 "Об утверждении Положения об определении размеров и установлении границ земельных участков в кондоминиумах".</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Постановление Правительства Российской Федерации от 1 декабря 1998 г. N 1420 "Правила установления и использования придорожных полос федеральных автомобильных дорог общего пользования".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Постановление Министерства строительства Российской Федерации и Министерства социальной защиты населения Российской Федерации от 11 ноября 1994 г.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Постановление коллегии Министерства культуры РСФСР от 19.02.1990 N 12, коллегии Госстроя РСФСР от 28.02.1990 N 3, президиума Центрального совета ВООПИК от 16.02.1990 N 12(162) "Об утверждении нового списка исторических населенных мест РСФСР".</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Постановление Правительства РФ от 30.12.2003 N 794 имеет наименование "О единой государственной системе предупреждения и ликвидации чрезвычайных ситуаций", а не "Об утверждении Положения о единой государственной системе предупреждения и ликвидации чрезвычайных ситуаций".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Постановление Правительства Российской Федерации от 29 ноября 1999 г. N 1309 "О порядке создания убежищ и иных объектов гражданской обороны".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Приказ Министерства Российской Федерации по делам гражданской обороны, чрезвычайным ситуациям и ликвидации последствий стихийных бедствий от 6 августа 2004 г. N 372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органе, специально уполномоченном решать задачи гражданской обороны и задачи по предупреждению и ликвидации чрезвычайных ситуаций по субъекту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Приказ Министерства Российской Федерации по делам гражданской обороны, чрезвычайным ситуациям и ликвидации последствий стихийных бедствий от 28 февраля 2003 г. N 105 "Об утверждении требований по предупреждению чрезвычайных ситуаций на потенциально опасных объектах и объектах жизнеобеспечения".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Приказ Министерства Российской Федерации по делам гражданской обороны, чрезвычайным ситуациям и ликвидации последствий стихийных бедствий N 422, Министерства информационных технологий и связи Российской Федерации N 90, Министерства культуры и массовых коммуникаций Российской Федерации N 376 от 25 июля 2006 г. "Об утверждении Положения о системах оповещения населения".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Приказ Министерства культуры СССР от 13 мая 1986 г. N 203 "Об утверждении инструкции о порядке учета, обеспечения сохранности, содержания, использования и реставрации недвижимых памятников истории и культуры".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Приказ Министерства культуры СССР от 24 января 1986 г. N 33 "Об утверждении инструкции по организации зон охраны недвижимых памятников истории и культуры СССР".</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Законодательные акты Курской области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Закон Курской области № 76-ЗКО «О градостроительной деятельности на территории Курской области» от 24.10. 2006 года.</w:t>
      </w:r>
    </w:p>
    <w:p w:rsidR="001922A0" w:rsidRPr="001922A0" w:rsidRDefault="001922A0" w:rsidP="001922A0">
      <w:pPr>
        <w:pStyle w:val="ConsPlusNormal"/>
        <w:widowControl/>
        <w:spacing w:line="240" w:lineRule="auto"/>
        <w:ind w:firstLine="709"/>
        <w:jc w:val="both"/>
        <w:rPr>
          <w:rFonts w:ascii="Times New Roman" w:hAnsi="Times New Roman" w:cs="Times New Roman"/>
          <w:bCs/>
          <w:sz w:val="24"/>
          <w:szCs w:val="24"/>
        </w:rPr>
      </w:pPr>
      <w:r w:rsidRPr="001922A0">
        <w:rPr>
          <w:rFonts w:ascii="Times New Roman" w:hAnsi="Times New Roman" w:cs="Times New Roman"/>
          <w:sz w:val="24"/>
          <w:szCs w:val="24"/>
        </w:rPr>
        <w:t>Закон Курской области № 60-ЗКО «О границах муниципальных образований Курской области» от 01.12. 2004 года.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bCs/>
          <w:sz w:val="24"/>
          <w:szCs w:val="24"/>
        </w:rPr>
        <w:t>Закон</w:t>
      </w:r>
      <w:r w:rsidRPr="001922A0">
        <w:rPr>
          <w:rFonts w:ascii="Times New Roman" w:hAnsi="Times New Roman" w:cs="Times New Roman"/>
          <w:sz w:val="24"/>
          <w:szCs w:val="24"/>
        </w:rPr>
        <w:t xml:space="preserve"> </w:t>
      </w:r>
      <w:r w:rsidRPr="001922A0">
        <w:rPr>
          <w:rFonts w:ascii="Times New Roman" w:hAnsi="Times New Roman" w:cs="Times New Roman"/>
          <w:bCs/>
          <w:sz w:val="24"/>
          <w:szCs w:val="24"/>
        </w:rPr>
        <w:t>Курской</w:t>
      </w:r>
      <w:r w:rsidRPr="001922A0">
        <w:rPr>
          <w:rFonts w:ascii="Times New Roman" w:hAnsi="Times New Roman" w:cs="Times New Roman"/>
          <w:sz w:val="24"/>
          <w:szCs w:val="24"/>
        </w:rPr>
        <w:t xml:space="preserve"> </w:t>
      </w:r>
      <w:r w:rsidRPr="001922A0">
        <w:rPr>
          <w:rFonts w:ascii="Times New Roman" w:hAnsi="Times New Roman" w:cs="Times New Roman"/>
          <w:bCs/>
          <w:sz w:val="24"/>
          <w:szCs w:val="24"/>
        </w:rPr>
        <w:t>области</w:t>
      </w:r>
      <w:r w:rsidRPr="001922A0">
        <w:rPr>
          <w:rFonts w:ascii="Times New Roman" w:hAnsi="Times New Roman" w:cs="Times New Roman"/>
          <w:sz w:val="24"/>
          <w:szCs w:val="24"/>
        </w:rPr>
        <w:t xml:space="preserve"> № 87-ЗКО «О внесении изменений и дополнений в </w:t>
      </w:r>
      <w:r w:rsidRPr="001922A0">
        <w:rPr>
          <w:rFonts w:ascii="Times New Roman" w:hAnsi="Times New Roman" w:cs="Times New Roman"/>
          <w:bCs/>
          <w:sz w:val="24"/>
          <w:szCs w:val="24"/>
        </w:rPr>
        <w:t>Закон</w:t>
      </w:r>
      <w:r w:rsidRPr="001922A0">
        <w:rPr>
          <w:rFonts w:ascii="Times New Roman" w:hAnsi="Times New Roman" w:cs="Times New Roman"/>
          <w:sz w:val="24"/>
          <w:szCs w:val="24"/>
        </w:rPr>
        <w:t xml:space="preserve"> </w:t>
      </w:r>
      <w:r w:rsidRPr="001922A0">
        <w:rPr>
          <w:rFonts w:ascii="Times New Roman" w:hAnsi="Times New Roman" w:cs="Times New Roman"/>
          <w:bCs/>
          <w:sz w:val="24"/>
          <w:szCs w:val="24"/>
        </w:rPr>
        <w:t>Курской</w:t>
      </w:r>
      <w:r w:rsidRPr="001922A0">
        <w:rPr>
          <w:rFonts w:ascii="Times New Roman" w:hAnsi="Times New Roman" w:cs="Times New Roman"/>
          <w:sz w:val="24"/>
          <w:szCs w:val="24"/>
        </w:rPr>
        <w:t xml:space="preserve"> </w:t>
      </w:r>
      <w:r w:rsidRPr="001922A0">
        <w:rPr>
          <w:rFonts w:ascii="Times New Roman" w:hAnsi="Times New Roman" w:cs="Times New Roman"/>
          <w:bCs/>
          <w:sz w:val="24"/>
          <w:szCs w:val="24"/>
        </w:rPr>
        <w:t>области</w:t>
      </w:r>
      <w:r w:rsidRPr="001922A0">
        <w:rPr>
          <w:rFonts w:ascii="Times New Roman" w:hAnsi="Times New Roman" w:cs="Times New Roman"/>
          <w:sz w:val="24"/>
          <w:szCs w:val="24"/>
        </w:rPr>
        <w:t xml:space="preserve"> «</w:t>
      </w:r>
      <w:r w:rsidRPr="001922A0">
        <w:rPr>
          <w:rFonts w:ascii="Times New Roman" w:hAnsi="Times New Roman" w:cs="Times New Roman"/>
          <w:bCs/>
          <w:sz w:val="24"/>
          <w:szCs w:val="24"/>
        </w:rPr>
        <w:t>О</w:t>
      </w:r>
      <w:r w:rsidRPr="001922A0">
        <w:rPr>
          <w:rFonts w:ascii="Times New Roman" w:hAnsi="Times New Roman" w:cs="Times New Roman"/>
          <w:sz w:val="24"/>
          <w:szCs w:val="24"/>
        </w:rPr>
        <w:t xml:space="preserve"> </w:t>
      </w:r>
      <w:r w:rsidRPr="001922A0">
        <w:rPr>
          <w:rFonts w:ascii="Times New Roman" w:hAnsi="Times New Roman" w:cs="Times New Roman"/>
          <w:bCs/>
          <w:sz w:val="24"/>
          <w:szCs w:val="24"/>
        </w:rPr>
        <w:t>градостроительной</w:t>
      </w:r>
      <w:r w:rsidRPr="001922A0">
        <w:rPr>
          <w:rFonts w:ascii="Times New Roman" w:hAnsi="Times New Roman" w:cs="Times New Roman"/>
          <w:sz w:val="24"/>
          <w:szCs w:val="24"/>
        </w:rPr>
        <w:t xml:space="preserve"> </w:t>
      </w:r>
      <w:r w:rsidRPr="001922A0">
        <w:rPr>
          <w:rFonts w:ascii="Times New Roman" w:hAnsi="Times New Roman" w:cs="Times New Roman"/>
          <w:bCs/>
          <w:sz w:val="24"/>
          <w:szCs w:val="24"/>
        </w:rPr>
        <w:t>деятельности</w:t>
      </w:r>
      <w:r w:rsidRPr="001922A0">
        <w:rPr>
          <w:rFonts w:ascii="Times New Roman" w:hAnsi="Times New Roman" w:cs="Times New Roman"/>
          <w:sz w:val="24"/>
          <w:szCs w:val="24"/>
        </w:rPr>
        <w:t xml:space="preserve"> в </w:t>
      </w:r>
      <w:r w:rsidRPr="001922A0">
        <w:rPr>
          <w:rFonts w:ascii="Times New Roman" w:hAnsi="Times New Roman" w:cs="Times New Roman"/>
          <w:bCs/>
          <w:sz w:val="24"/>
          <w:szCs w:val="24"/>
        </w:rPr>
        <w:t>Курской</w:t>
      </w:r>
      <w:r w:rsidRPr="001922A0">
        <w:rPr>
          <w:rFonts w:ascii="Times New Roman" w:hAnsi="Times New Roman" w:cs="Times New Roman"/>
          <w:sz w:val="24"/>
          <w:szCs w:val="24"/>
        </w:rPr>
        <w:t xml:space="preserve"> </w:t>
      </w:r>
      <w:r w:rsidRPr="001922A0">
        <w:rPr>
          <w:rFonts w:ascii="Times New Roman" w:hAnsi="Times New Roman" w:cs="Times New Roman"/>
          <w:bCs/>
          <w:sz w:val="24"/>
          <w:szCs w:val="24"/>
        </w:rPr>
        <w:t>области</w:t>
      </w:r>
      <w:r w:rsidRPr="001922A0">
        <w:rPr>
          <w:rFonts w:ascii="Times New Roman" w:hAnsi="Times New Roman" w:cs="Times New Roman"/>
          <w:sz w:val="24"/>
          <w:szCs w:val="24"/>
        </w:rPr>
        <w:t>» от 11.11.2008.</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Закон </w:t>
      </w:r>
      <w:r w:rsidRPr="001922A0">
        <w:rPr>
          <w:rFonts w:ascii="Times New Roman" w:hAnsi="Times New Roman" w:cs="Times New Roman"/>
          <w:bCs/>
          <w:sz w:val="24"/>
          <w:szCs w:val="24"/>
        </w:rPr>
        <w:t>Курской</w:t>
      </w:r>
      <w:r w:rsidRPr="001922A0">
        <w:rPr>
          <w:rFonts w:ascii="Times New Roman" w:hAnsi="Times New Roman" w:cs="Times New Roman"/>
          <w:sz w:val="24"/>
          <w:szCs w:val="24"/>
        </w:rPr>
        <w:t xml:space="preserve"> области № 03-ЗКО «Об охране окружающей среды на территории Курской области» от  09.02. 2004 года.</w:t>
      </w:r>
    </w:p>
    <w:p w:rsidR="001922A0" w:rsidRPr="001922A0" w:rsidRDefault="001922A0" w:rsidP="001922A0">
      <w:pPr>
        <w:pStyle w:val="ConsPlusNormal"/>
        <w:widowControl/>
        <w:spacing w:line="240" w:lineRule="auto"/>
        <w:ind w:firstLine="709"/>
        <w:jc w:val="both"/>
        <w:rPr>
          <w:rFonts w:ascii="Times New Roman" w:hAnsi="Times New Roman" w:cs="Times New Roman"/>
        </w:rPr>
      </w:pPr>
      <w:r w:rsidRPr="001922A0">
        <w:rPr>
          <w:rFonts w:ascii="Times New Roman" w:hAnsi="Times New Roman" w:cs="Times New Roman"/>
          <w:sz w:val="24"/>
          <w:szCs w:val="24"/>
        </w:rPr>
        <w:t>Закон Курской области № 16-ЗКО «Об экологической безопасности» от 05.07. 1997.</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hyperlink r:id="rId90" w:history="1">
        <w:r w:rsidRPr="001922A0">
          <w:rPr>
            <w:rStyle w:val="a5"/>
            <w:rFonts w:ascii="Times New Roman" w:hAnsi="Times New Roman" w:cs="Times New Roman"/>
          </w:rPr>
          <w:t>Закон Курской области № 48-ЗКО «О муниципальных образованиях Курской области» от 14 октября 2004 года.</w:t>
        </w:r>
      </w:hyperlink>
    </w:p>
    <w:p w:rsidR="001922A0" w:rsidRPr="001922A0" w:rsidRDefault="001922A0" w:rsidP="001922A0">
      <w:pPr>
        <w:pStyle w:val="ConsPlusNormal"/>
        <w:widowControl/>
        <w:spacing w:line="240" w:lineRule="auto"/>
        <w:ind w:firstLine="709"/>
        <w:jc w:val="both"/>
        <w:rPr>
          <w:rFonts w:ascii="Times New Roman" w:hAnsi="Times New Roman" w:cs="Times New Roman"/>
        </w:rPr>
      </w:pPr>
      <w:r w:rsidRPr="001922A0">
        <w:rPr>
          <w:rFonts w:ascii="Times New Roman" w:hAnsi="Times New Roman" w:cs="Times New Roman"/>
          <w:sz w:val="24"/>
          <w:szCs w:val="24"/>
        </w:rPr>
        <w:t>Закон Курской области № 120-ЗКО «Об объектах культурного наследия Курской области» от 29 декабря 2005 года.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hyperlink r:id="rId91" w:history="1">
        <w:r w:rsidRPr="001922A0">
          <w:rPr>
            <w:rStyle w:val="a5"/>
            <w:rFonts w:ascii="Times New Roman" w:hAnsi="Times New Roman" w:cs="Times New Roman"/>
          </w:rPr>
          <w:t>Закон Курской области № 96-ЗКО «О внесении изменений и дополнений в закон Курской области «Об охране окружающей среды на территории Курской области»</w:t>
        </w:r>
      </w:hyperlink>
      <w:r w:rsidRPr="001922A0">
        <w:rPr>
          <w:rFonts w:ascii="Times New Roman" w:hAnsi="Times New Roman" w:cs="Times New Roman"/>
          <w:sz w:val="24"/>
          <w:szCs w:val="24"/>
        </w:rPr>
        <w:t xml:space="preserve"> от 14 декабря 2006 года.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Государственные стандарты Российской Федерации (ГОСТ)</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17.0.0.01-76 &lt;*&gt; Система стандартов в области охраны природы и улучшения использования природных ресурсов. Основные положения.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17.1.1.04-80 Охрана природы. Гидросфера. Классификация подземных вод по целям водопользования.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17.1.3.05-82 Охрана природы. Гидросфера. Общие требования к охране поверхностных и подземных вод от загрязнения нефтью и нефтепродуктами.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17.1.3.06-82 Охрана природы. Гидросфера. Общие требования к охране подземных вод.</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17.1.3.10-83 Охрана природы. Гидросфера. Общие требования к охране поверхностных и подземных вод от загрязнения нефтью и нефтепродуктами при транспортировании по трубопроводу.</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17.1.3.13-86 Охрана природы. Гидросфера. Общие требования к охране поверхностных вод от загрязнения.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17.1.5.02-80 Охрана природы. Гидросфера. Гигиенические требования к зонам рекреации водных объектов.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17.2.3.02-78 Охрана природы. Атмосфера. Правила установления допустимых выбросов вредных веществ промышленными предприятиями.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17.5.1.02-85 Охрана природы. Земли. Классификация нарушенных земель для рекультивации.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17.5.3.01-78 &lt;*&gt; Охрана природы. Земли. Состав и размер зеленых зон городов.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17.5.3.03-80 Охрана природы. Земли. Общие требования к гидролесомелиорации.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17.5.3.04-83 &lt;*&gt; Охрана природы. Земли. Общие требования к рекультивации земель.</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17.5.3.05-84 Охрана природы. Рекультивация земель. Общие требования к землеванию.</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17.6.3.01-78 Охрана природы. Флора. Охрана и рациональное использование лесов, зеленых зон городов. Общие требования.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5542-78 Газы горючие природные для промышленного и коммунально-бытового назначения. Технические условия.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ГОСТ 9238-73 Габариты приближения строений и подвижного состава железных дорог колеи 1520 (1524) мм.</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9720-76 Габариты приближения строений и подвижного состава железных дорог колеи 750 мм.</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20444-85 Шум. Транспортные потоки. Методы измерения шумовой характеристики.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22283-88. Шум авиационный. Допустимые уровни шума на территории жилой застройки и методы его измерения.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23337-78 &lt;*&gt; Шум. Методы измерения шума на селитебной территории и в помещениях жилых и общественных зданий.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2761-84 &lt;*&gt; Источники централизованного хозяйственно-питьевого водоснабжения. Гигиенические, технические требования и правила выбора.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28329-89 Озеленение городов. Термины и определения.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Р 52289-2004 &lt;*&gt;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Р 22.0.03-95 Безопасность в чрезвычайных ситуациях. Природные чрезвычайные ситуации.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Р 22.0.05-94 Безопасность в чрезвычайных ситуациях. Техногенные чрезвычайные ситуации.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Р 22.0.07-95 Источники техногенных чрезвычайных ситуаций. Классификация и номенклатура поражающих факторов и их параметров.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Р 22.1.02-95 Безопасность в чрезвычайных ситуациях. Мониторинг и прогнозирование.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Р 50681-94 Туристско-экскурсионное обслуживание. Проектирование туристских услуг.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Р 50690-2000 Туристские услуги. Общие требования.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Р 51185-98 Туристские услуги. Средства размещения. Общие требования.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Р 52108-2003 Ресурсосбережение. Обращение с отходами. Основные положения.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СТ СЭВ 3976-83 Здания жилые и общественные. Основные положения проектирования.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СТ СЭВ 4867-84 Защита от шума в строительстве. Звукоизоляция ограждающих конструкций. Нормы.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rPr>
      </w:pPr>
    </w:p>
    <w:p w:rsidR="001922A0" w:rsidRPr="001922A0" w:rsidRDefault="001922A0" w:rsidP="001922A0">
      <w:pPr>
        <w:pStyle w:val="ConsPlusNormal"/>
        <w:widowControl/>
        <w:spacing w:line="240" w:lineRule="auto"/>
        <w:ind w:firstLine="709"/>
        <w:jc w:val="both"/>
        <w:rPr>
          <w:rFonts w:ascii="Times New Roman" w:hAnsi="Times New Roman" w:cs="Times New Roman"/>
        </w:rPr>
      </w:pPr>
    </w:p>
    <w:p w:rsidR="001922A0" w:rsidRPr="001922A0" w:rsidRDefault="001922A0" w:rsidP="001922A0">
      <w:pPr>
        <w:pStyle w:val="ConsPlusNormal"/>
        <w:widowControl/>
        <w:spacing w:line="240" w:lineRule="auto"/>
        <w:ind w:firstLine="709"/>
        <w:jc w:val="both"/>
        <w:rPr>
          <w:rFonts w:ascii="Times New Roman" w:hAnsi="Times New Roman" w:cs="Times New Roman"/>
        </w:rPr>
      </w:pPr>
    </w:p>
    <w:p w:rsidR="001922A0" w:rsidRPr="001922A0" w:rsidRDefault="001922A0" w:rsidP="001922A0">
      <w:pPr>
        <w:pStyle w:val="ConsPlusNormal"/>
        <w:widowControl/>
        <w:spacing w:line="240" w:lineRule="auto"/>
        <w:ind w:firstLine="709"/>
        <w:jc w:val="both"/>
        <w:rPr>
          <w:rFonts w:ascii="Times New Roman" w:hAnsi="Times New Roman" w:cs="Times New Roman"/>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Строительные нормы и правила (СНиП)</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II-7-81 &lt;*&gt; Строительство в сейсмических районах.</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II-11-77 &lt;*&gt; Защитные сооружения гражданской обороны.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II-35-76 &lt;*&gt; Котельные установки.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II-58-75 Электростанции тепловые.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II-89-80 Генеральные планы промышленных предприятий.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II-94-80 Подземные горные выработки.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II-97-76 Генеральные планы сельскохозяйственных предприятий.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III-10-75 Благоустройство территории.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2.01.02-85 &lt;*&gt; Противопожарные нормы.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2.01.05-85 Категории объектов по опасности.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СНиП 2.01.09-91 Здания и сооружения на подрабатываемых территориях и просадочных грунтах.</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2.01.28-85 Полигоны по обезвреживанию и захоронению токсичных промышленных отходов. Основные положения по проектированию.</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2.01.51.90 Инженерно-технические мероприятия гражданской обороны.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2.01.53-84 Световая маскировка населенных пунктов и объектов народного хозяйства.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2.04.01-85 &lt;*&gt; Внутренний водопровод и канализация зданий.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2.04.02-84 &lt;*&gt; Водоснабжение. Наружные сети и сооружения.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2.04.03-85 Канализация. Наружные сети и сооружения.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2.05.02-85 Автомобильные дороги.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2.05.03-84 &lt;*&gt; Мосты и трубы.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2.05.06-85 &lt;*&gt; Магистральные трубопроводы.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2.05.07-91 &lt;*&gt; Промышленный транспорт.</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2.05.09-90 Трамвайные и троллейбусные линии.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2.05.11-83 Внутрихозяйственные автомобильные дороги в колхозах, совхозах и других сельскохозяйственных предприятиях и организациях.</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2.05.13-90 Нефтепродуктопроводы, прокладываемые на территории городов и других населенных пунктов.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2.06.03-85 Мелиоративные системы и сооружения.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2.06.04-82 &lt;*&gt; Нагрузки и воздействия на гидротехнические сооружения (волновые, ледовые и от судов).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2.06.07-87 Подпорные стены, судоходные шлюзы, рыбопропускные и рыбозащитные сооружения.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2.06.15-85 Инженерная защита территории от затопления и подтопления.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2.07.01-89 &lt;*&gt; Градостроительство. Планировка и застройка городских и сельских поселений.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2.08.02-89 &lt;*&gt; Общественные здания и сооружения.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2.09.04-87 &lt;*&gt; Административные и бытовые здания.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2.10.02-84 Здания и помещения для хранения и переработки сельскохозяйственной продукции.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2.10.03-84 Животноводческие, птицеводческие и звероводческие здания и помещения.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2.10.05-85 Предприятия, здания и сооружения по хранению и переработке зерна.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2.11.03-93 Склады нефти и нефтепродуктов. Противопожарные нормы.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3.02.03-84 Подземные горные выработки.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3.05.04-85 &lt;*&gt; Наружные сети и сооружения водоснабжения и канализации.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3.05.06-85 Электротехнические устройства.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3.05.07-85 Системы автоматизации.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3.06.03-85 Автомобильные дороги.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3.06.04-91 Мосты и трубы.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2.06.05-84 Плотины из грунтовых материалов.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2.06.06-85 Плотины бетонные и железобетонные.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3.07.01-85 Гидротехнические сооружения речные.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3.07.02-87 Гидротехнические морские и речные транспортные сооружения.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3.07.03-85 &lt;*&gt; Мелиоративные системы и сооружения.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11-02-96 Инженерные изыскания для строительства. Основные положения.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12-01-2004 Организация строительства.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21-01-97 &lt;*&gt; Пожарная безопасность зданий и сооружений.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СНиП 21-02-99 &lt;*&gt; Стоянки автомобилей.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22-02-2003 Инженерная защита территорий, зданий и сооружений от опасных геологических процессов. Основные положения.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23-01-99 &lt;*&gt; Строительная климатология.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23-02-2003 Тепловая защита зданий.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23-03-2003 Защита от шума.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23-05-95 &lt;*&gt; Естественное и искусственное освещение.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30-02-97 Планировка и застройка территорий садоводческих объединений граждан, здания и сооружения.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31-01-2003 Здания жилые многоквартирные.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31-02-2001 Дома жилые одноквартирные.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31-03-2001 Производственные здания.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31-04-2001 Складские здания.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31-05-2003 Общественные здания административного назначения.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32-01-95 Железные дороги колеи 1520 мм.</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32-03-96 Аэродромы.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32-04-97 Тоннели железнодорожные и автодорожные.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33-01-2003 Гидротехнические сооружения. Основные положения.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34-02-99 Подземные хранилища газа, нефти и продуктов их переработки.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35-01-2001 Доступность зданий и сооружений для маломобильных групп населения.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41-01-2003 Отопление, вентиляция и кондиционирование.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41-02-2003 Тепловые сети.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СНиП 42-01-2002 Газораспределительные системы.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rPr>
      </w:pPr>
    </w:p>
    <w:p w:rsidR="001922A0" w:rsidRPr="001922A0" w:rsidRDefault="001922A0" w:rsidP="001922A0">
      <w:pPr>
        <w:pStyle w:val="ConsPlusNormal"/>
        <w:widowControl/>
        <w:spacing w:line="240" w:lineRule="auto"/>
        <w:ind w:firstLine="709"/>
        <w:jc w:val="both"/>
        <w:rPr>
          <w:rFonts w:ascii="Times New Roman" w:hAnsi="Times New Roman" w:cs="Times New Roman"/>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Пособия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Пособие к СНиП 2.01.01-82 Строительная климатология и геофизика. НИИСФ Госстроя СССР, 1990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Пособие к СНиП 2.01.28-85 Пособие по проектированию полигонов по обезвреживанию и захоронению токсичных промышленных отходов. Госстрой СССР, 1984г.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Пособие к СНиП 2.04.02-84 &lt;*&gt; Пособие по проектированию сооружений для очистки и подготовки воды. НИИ КВОВ АКХ им. К.Д. Памфилова, 1985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Пособие к СНиП 2.07.01-89 &lt;*&gt; Пособие по водоснабжению и канализации городских и сельских поселений. ЦНИИЭП инженерного оборудования, 1990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Пособие к СНиП 2.08.01-89 &lt;*&gt; Пособие по проектированию жилых зданий. Конструкции жилых зданий. ЦНИИЭП, 1991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Пособия к СНиП 2.08.02-89 &lt;*&gt;:</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Пособие по проектированию общественных зданий и сооружений. ЦНИИЭП, 1986г.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Пособие по проектированию учреждений здравоохранения. ГипроНИИздрав, 1989г.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Проектирование бассейнов. ЦНИИЭП им. Б.С. Мезенцева, 1991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Проектирование высших учебных заведений и институтов повышения квалификации. НТС Института общественных зданий, 1992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Проектирование клубов. ЦНИИЭП им. Б.С. Мезенцева, 1991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Проектирование предприятий бытового обслуживания населения. Институт общественных зданий, 1992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Проектирование предприятий общественного питания. Институт общественных зданий, 1992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Проектирование учебных комплексов и центров. НТС ЦНИИЭП учебных зданий Госкомархитектуры, 1991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Проектирование предприятий розничной торговли. ЦНИИЭП учебных зданий, 1992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Проектирование спортивных залов, помещений для физкультурно-оздоровительных занятий и крытых катков с искусственным льдом. НТС ЦНИИЭП им. Мезенцева, 1991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Проектирование театров. НТС ЦНИИЭП им. Мезенцева, 1990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Пособие к СНиП 11-01-95 по разработке раздела проектной документации "Охрана окружающей среды". ГП "ЦЕНТИНВЕСТпроект", 2000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Своды правил по проектированию и строительству (СП)</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11-102-97 Инженерно-экологические изыскания для строительства.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11-103-97 Инженерно-гидрометеорологические изыскания для строительства.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11-106-97 &lt;*&gt;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11-107-98 Порядок разработки и состава раздела "Инженерно-технические мероприятия гражданской обороны. Мероприятия по предупреждению чрезвычайных ситуаций" проектов строительства.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11-113-2002 Порядок учета инженерно-технических мероприятий гражданской обороны и мероприятий по предупреждению чрезвычайных ситуаций при составлении ходатайства о намерениях инвестирования в строительство и обоснований инвестиций в строительство предприятий, зданий и сооружений.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30-102-99 Планировка и застройка территорий малоэтажного жилищного строительства.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31-110-2003 Проектирование и монтаж электроустановок жилых и общественных зданий.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33-101-2003 Определение основных расчетных гидрологических характеристик.</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34-106-98 Подземные хранилища газа, нефти и продуктов их переработки.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35-101-2001 Проектирование зданий и сооружений с учетом доступности для маломобильных групп населения. Общие положения.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35-102-2001 Жилая среда с планировочными элементами, доступными инвалидам.</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35-103-2001 Общественные здания и сооружения, доступные маломобильным посетителям.</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35-105-2002 Реконструкция городской застройки с учетом доступности для инвалидов и других маломобильных групп населения.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35-106-2003 Расчет и размещение учреждений социального обслуживания пожилых людей.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41-104-2000 Проектирование автономных источников теплоснабжения.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41-108-2004 Поквартирное теплоснабжение жилых зданий с теплогенераторами на газовом топливе.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Строительные нормы (СН)</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 441-72 &lt;*&gt; Указания по проектированию ограждений площадок и участков предприятий, зданий и сооружений.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 452-73 Нормы отвода земель для магистральных трубопроводов.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 455-73 Нормы отвода земель для предприятий рыбного хозяйства.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СН 456-73 Нормы отвода земель для магистральных водоводов и канализационных коллекторов.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 457-74 Нормы отвода земель для аэропортов.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 459-74 Нормы отвода земель для нефтяных и газовых скважин.</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 461-74 Нормы отвода земель для линий связи.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 465-74 Нормы отвода земель для электрических сетей напряжением 0,4-500 кВ.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 467-74 Нормы отвода земель для автомобильных дорог.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 474-75 Нормы отвода земель для мелиоративных каналов.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 496-77 Временная инструкция по проектированию сооружений для очистки поверхностных сточных вод.</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Ведомственные строительные нормы (ВСН)</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ВСН 01-89 Предприятия по обслуживанию автомобилей.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ВСН 33-2.2.12-87 Мелиоративные системы и сооружения. Насосные станции. Нормы проектирования.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ВСН 53-86(р) Правила оценки физического износа жилых зданий.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ВСН 60-89 Устройства связи, сигнализации и диспетчеризации инженерного оборудования жилых и общественных зданий. Нормы проектирования.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ВСН 61-89(р) Реконструкция и капитальный ремонт жилых домов. Нормы проектирования.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ВСН 62-91 &lt;*&gt; Проектирование среды жизнедеятельности с учетом потребностей инвалидов и маломобильных групп населения.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ВСН 8-89 Инструкция по охране природной среды при строительстве, ремонте и содержании автомобильных дорог.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Отраслевые нормы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ОСН 3.02.01-97 Нормы и правила проектирования отвода земель для железных дорог.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ОСН АПК 2.10.24.001-04 Нормы освещения сельскохозяйственных предприятий, зданий, сооружений.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ОСТ 218.1.002-2003 Автобусные остановки на автомобильных дорогах. Общие технические условия.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Санитарные правила и нормы (СанПиН)</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1.2.1077-01 Гигиенические требования к хранению, применению и транспортировке пестицидов и агрохимикатов.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2.1.1279-03 Гигиенические требования к размещению, устройству и содержанию кладбищ, зданий и сооружений похоронного назначения.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2.1.2.1002-00 Санитарно-эпидемиологические требования к жилым зданиям и помещениям.</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2.1.2.1331-03 Гигиенические требования к устройству, эксплуатации и качеству воды аквапарков.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2.1.3.1375-03 Гигиенические требования к размещению, устройству, оборудованию и эксплуатации больниц, родильных домов и других лечебных стационаров.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СанПиН 2.1.4.1074-01 Питьевая вода. Гигиенические требования к качеству воды централизованного питьевого водоснабжения. Контроль качества.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2.1.4.1110-02 Зоны санитарной охраны источников водоснабжения и водопроводов питьевого назначения.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2.1.4.1175-02 Гигиенические требования к качеству воды нецентрализованного водоснабжения. Санитарная охрана источников.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2.1.5.980-00 Гигиенические требования к охране поверхностных вод.</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2.1.7.728-99 Правила сбора, хранения и удаления отходов лечебно-профилактических учреждений.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2.1.7.1287-03 Санитарно-эпидемиологические требования к качеству почвы.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2.1.7.1322-03 Гигиенические требования к размещению и обезвреживанию отходов производства и потребления.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2.1.8/2.2.4.1190-03 Гигиенические требования к размещению и эксплуатации средств сухопутной подвижной радиосвязи.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2.1.8/2.2.4.1383-03 Гигиенические требования к размещению и эксплуатации передающих радиотехнических объектов.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2.2.1/2.1.1.1076-01 Гигиенические требования к инсоляции и солнцезащите помещений жилых и общественных зданий и территорий.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2.2.1/2.1.1.1278-03 Гигиенические требования к естественному, искусственному и совмещенному освещению жилых и общественных зданий.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2.2.3.1384-03 Гигиенические требования к организации строительного производства и строительных работ.</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2.2.3.570-96 Гигиенические требования к предприятиям угольной промышленности и организации работ.</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2.2.4.1191-03 Электромагнитные поля в производственных условиях.</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2.3.6.1079-01 Санитарно-эпидемиологические требования к организациям общественного питания, изготовлению и обороноспособности в них пищевых продуктов и продовольственного сырья.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2.4.1.1249-03 Санитарно-эпидемиологические требования к устройству, содержанию и организации режима работы дошкольных образовательных учреждений.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2.4.2.1178-02 Гигиенические требования к условиям обучения в общеобразовательных учреждениях.</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2.4.4.1251-03 Санитарно-эпидемиологические требования к учреждениям дополнительного образования детей (внешкольные учреждения).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2.6.1.07-03 Гигиенические требования к проектированию предприятий и установок атомной промышленности.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СанПиН 2.6.1.24-03 (СП АС 03) Санитарные правила проектирования и эксплуатации атомных станций.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3907-85 Санитарные правила проектирования, строительства и эксплуатации водохранилищ.</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4060-85 Лечебные пляжи. Санитарные правила устройства, оборудования и эксплуатации.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4962-89 Санитарные правила для морских и речных портов СССР.</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СанПиН 42-128-4690-88 Санитарные правила содержания территорий населенных мест.</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Санитарные нормы (СН)</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 2.2.4/2.1.8.562-96 Шум на рабочих местах, в помещениях жилых, общественных зданий и на территории жилой застройки.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СН 2.2.4/2.1.8.566-96 Производственная вибрация, вибрация в помещениях жилых и общественных зданий. Санитарные нормы.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Санитарные правила (СП)</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2.1.5.1059-01 Гигиенические требования к охране подземных вод от загрязнения.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2.1.7.1038-01 Гигиенические требования к устройству и содержанию полигонов для твердых бытовых отходов.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2.1.7.1386-03 Санитарные правила по определению класса опасности токсичных отходов производства и потребления.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2.2.1.1312-03 Гигиенические требования к проектированию вновь строящихся и реконструируемых промышленных предприятий.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2.3.6.1066-01 Санитарно-эпидемиологические требования к организации торговли и обороту в них продовольственного сырья и пищевых продуктов.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2.4.4.969-00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2.5.1334-03 Санитарные правила по проектированию, размещению и эксплуатации депо по ремонту подвижного состава железнодорожного транспорта.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2.6.1.758-99 (НРБ-99) Нормы радиационной безопасности.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2.6.1.799-99 (ОСПОРБ 99) Основные санитарные правила обеспечения радиационной безопасности.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2.6.1.1292-03 Гигиенические требования по ограничению облучения населения за счет природных источников ионизирующего излучения.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СП 2.6.6.1168-02 (СПОРО 2002) Санитарные правила обращения с радиоактивными отходами.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Гигиенические нормативы (ГН)</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ГН 2.1.5.1316-03 Ориентировочные допустимые уровни (ОДУ) химических веществ в воде водных объектов хозяйственно-питьевого культурно-бытового водопользования.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ГН 2.1.6.1338-03 Предельно допустимые концентрации (ПДК) загрязняющих веществ в атмосферном воздухе населенных мест.</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ГН 2.1.6.1339-03 Ориентировочные безопасные уровни воздействия (ОБУВ) загрязняющих веществ в атмосферном воздухе населенных мест.</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ГН 2.1.7.2041-06 Предельно допустимые концентрации (ПДК) химических веществ в почве.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ГН 2.1.7.2042-06 Ориентировочно допустимые концентрации (ОДК) химических веществ в почве.</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Руководящие документы (РД, СО)</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РД 34.20.162 (СО 153-34.20.162) Рекомендации по проектированию организации эксплуатации ГЭС и ГАЭС.</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РД 34.20.185-94 (СО 153-34.20.185-94) Инструкция по проектированию городских электрических сетей.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РД 45.120-2000 (НТП 112-2000) Нормы технологического проектирования. Городские и сельские телефонные сети.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РД 52.04.212-86 (ОНД 86) Ориентировочные безопасные уровни воздействия (ОБУВ) загрязняющих веществ в атмосферном воздухе населенных мест.</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СО 153-34.20.161-2003 Рекомендации по проектированию технологической части гидроэлектростанций и гидроаккумулирующих электростанций.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СО 153-34.21.122-2003 Инструкцию по устройству молниезащиты зданий, сооружений и промышленных коммуникаций.</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Руководящие документы в строительстве (РДС)</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РДС 11-201-95 Инструкция о порядке проведения государственной экспертизы проектов строительства.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РДС 30-201-98 Инструкция о порядке проектирования и установления красных линий в городах и других поселениях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b/>
          <w:sz w:val="24"/>
          <w:szCs w:val="24"/>
        </w:rPr>
      </w:pPr>
      <w:r w:rsidRPr="001922A0">
        <w:rPr>
          <w:rFonts w:ascii="Times New Roman" w:hAnsi="Times New Roman" w:cs="Times New Roman"/>
          <w:sz w:val="24"/>
          <w:szCs w:val="24"/>
        </w:rPr>
        <w:t>РДС 35-201-99 Порядок реализации требований доступности для инвалидов к объектам социальной инфраструктуры.</w:t>
      </w:r>
    </w:p>
    <w:p w:rsidR="001922A0" w:rsidRPr="001922A0" w:rsidRDefault="001922A0" w:rsidP="001922A0">
      <w:pPr>
        <w:pStyle w:val="ConsPlusNormal"/>
        <w:widowControl/>
        <w:spacing w:line="240" w:lineRule="auto"/>
        <w:ind w:firstLine="709"/>
        <w:jc w:val="both"/>
        <w:rPr>
          <w:rFonts w:ascii="Times New Roman" w:hAnsi="Times New Roman" w:cs="Times New Roman"/>
          <w:b/>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Методические документы в строительстве (МДС)</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МДС 32-1.2000 Рекомендации по проектирования вокзалов.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МДС 30-1.99 Методические рекомендации по разработке схем зонирования территории городов.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Нормы и правила пожарной безопасности (ППБ, НПБ)</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ППБ 01-03 Правила пожарной безопасности в Российской Федерации.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НПБ 02-93 Порядок участия органов государственного пожарного надзора Российской Федерации в работе комиссий по выбору площадок (трасс) для строительства.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НПБ 03-93 Порядок согласования с органами государственного пожарного надзора Российской Федерации проектно-сметной документации на строительство.</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НПБ 88-2001 &lt;*&gt; Установки пожаротушения и сигнализации. Нормы и правила проектирования.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НПБ 101-95 Нормы проектирования объектов пожарной охраны.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НПБ 105-03 Определение категорий помещений, зданий и наружных установок по взрывопожарной и пожарной опасности.</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НПБ 111-98 &lt;*&gt; Автозаправочные станции. Требования пожарной безопасности.</w:t>
      </w:r>
    </w:p>
    <w:p w:rsidR="001922A0" w:rsidRPr="001922A0" w:rsidRDefault="001922A0" w:rsidP="001922A0">
      <w:pPr>
        <w:pStyle w:val="ConsPlusNormal"/>
        <w:widowControl/>
        <w:spacing w:line="240" w:lineRule="auto"/>
        <w:ind w:firstLine="709"/>
        <w:jc w:val="both"/>
        <w:rPr>
          <w:rFonts w:ascii="Times New Roman" w:hAnsi="Times New Roman" w:cs="Times New Roman"/>
        </w:rPr>
      </w:pPr>
      <w:r w:rsidRPr="001922A0">
        <w:rPr>
          <w:rFonts w:ascii="Times New Roman" w:hAnsi="Times New Roman" w:cs="Times New Roman"/>
          <w:sz w:val="24"/>
          <w:szCs w:val="24"/>
        </w:rPr>
        <w:t>НПБ 201-96 Пожарная охрана предприятий. Общие требования.</w:t>
      </w:r>
    </w:p>
    <w:p w:rsidR="001922A0" w:rsidRPr="001922A0" w:rsidRDefault="001922A0" w:rsidP="001922A0">
      <w:pPr>
        <w:pStyle w:val="ConsPlusNormal"/>
        <w:widowControl/>
        <w:spacing w:line="240" w:lineRule="auto"/>
        <w:ind w:firstLine="709"/>
        <w:jc w:val="both"/>
        <w:rPr>
          <w:rFonts w:ascii="Times New Roman" w:hAnsi="Times New Roman" w:cs="Times New Roman"/>
        </w:rPr>
      </w:pPr>
    </w:p>
    <w:p w:rsidR="001922A0" w:rsidRPr="001922A0" w:rsidRDefault="001922A0" w:rsidP="001922A0">
      <w:pPr>
        <w:pStyle w:val="ConsPlusNormal"/>
        <w:widowControl/>
        <w:spacing w:line="240" w:lineRule="auto"/>
        <w:ind w:firstLine="709"/>
        <w:jc w:val="both"/>
        <w:rPr>
          <w:rFonts w:ascii="Times New Roman" w:hAnsi="Times New Roman" w:cs="Times New Roman"/>
        </w:rPr>
      </w:pPr>
      <w:r w:rsidRPr="001922A0">
        <w:rPr>
          <w:rStyle w:val="aff5"/>
          <w:rFonts w:ascii="Times New Roman" w:hAnsi="Times New Roman" w:cs="Times New Roman"/>
          <w:b/>
          <w:i w:val="0"/>
          <w:sz w:val="24"/>
          <w:szCs w:val="24"/>
        </w:rPr>
        <w:t>Правила безопасности (ПБ)</w:t>
      </w:r>
    </w:p>
    <w:p w:rsidR="001922A0" w:rsidRPr="001922A0" w:rsidRDefault="001922A0" w:rsidP="001922A0">
      <w:pPr>
        <w:pStyle w:val="ConsPlusNormal"/>
        <w:widowControl/>
        <w:spacing w:line="240" w:lineRule="auto"/>
        <w:ind w:firstLine="709"/>
        <w:jc w:val="both"/>
        <w:rPr>
          <w:rFonts w:ascii="Times New Roman" w:hAnsi="Times New Roman" w:cs="Times New Roman"/>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ПБ 08-342-00 Правила безопасности при производстве, хранении и выдаче сжиженного природного газа на газораспределительных станциях магистральных газопроводов и автомобильных газонаполнительных компрессорных станциях.</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ПБ 08-622-03 Правила безопасности для газоперерабатывающих заводов и производств.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ПБ 09-540-03 Общие правила взрывобезопасности для взрывопожароопасных химических, нефтехимических и нефтеперерабатывающих производств.</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ПБ 12-527-03 Правила безопасности при эксплуатации автомобильных заправочных станций сжиженного газа.</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ПБ 12-529-03 Правила безопасности систем газораспределения и газопотребления.</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ПБ 12-609-03 Правила безопасности для объектов, использующих сжиженные углеводородные газы.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Style w:val="aff5"/>
          <w:rFonts w:ascii="Times New Roman" w:hAnsi="Times New Roman" w:cs="Times New Roman"/>
          <w:b/>
          <w:i w:val="0"/>
          <w:sz w:val="24"/>
          <w:szCs w:val="24"/>
        </w:rPr>
        <w:t>Другие документы</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Методические рекомендации по разработке историко-архитектурных опорных планов и проектов зон охраны памятников истории и культуры исторических населенных мест. Министерство культуры РСФСР, 1990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Правила устройства электроустановок (ПУЭ). Издание 7, утв. Министерством топлива и энергетики РФ, 2000 г.</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r w:rsidRPr="001922A0">
        <w:rPr>
          <w:rFonts w:ascii="Times New Roman" w:hAnsi="Times New Roman" w:cs="Times New Roman"/>
          <w:sz w:val="24"/>
          <w:szCs w:val="24"/>
        </w:rPr>
        <w:t>Положение о технической политике ОАО "ФСК ЕЭС" от 02.06.2006.</w:t>
      </w: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Style w:val="ConsPlusNormal"/>
        <w:widowControl/>
        <w:spacing w:line="240" w:lineRule="auto"/>
        <w:ind w:firstLine="709"/>
        <w:jc w:val="both"/>
        <w:rPr>
          <w:rFonts w:ascii="Times New Roman" w:hAnsi="Times New Roman" w:cs="Times New Roman"/>
          <w:sz w:val="24"/>
          <w:szCs w:val="24"/>
        </w:rPr>
      </w:pPr>
    </w:p>
    <w:p w:rsidR="001922A0" w:rsidRPr="001922A0" w:rsidRDefault="001922A0" w:rsidP="001922A0">
      <w:pPr>
        <w:pageBreakBefore/>
        <w:spacing w:after="0" w:line="240" w:lineRule="auto"/>
        <w:jc w:val="both"/>
        <w:rPr>
          <w:rFonts w:ascii="Times New Roman" w:hAnsi="Times New Roman" w:cs="Times New Roman"/>
        </w:rPr>
      </w:pPr>
    </w:p>
    <w:p w:rsidR="001922A0" w:rsidRPr="001922A0" w:rsidRDefault="001922A0" w:rsidP="001922A0">
      <w:pPr>
        <w:pStyle w:val="ConsPlusNormal"/>
        <w:widowControl/>
        <w:spacing w:line="240" w:lineRule="auto"/>
        <w:ind w:firstLine="0"/>
        <w:jc w:val="center"/>
        <w:outlineLvl w:val="0"/>
        <w:rPr>
          <w:rFonts w:ascii="Times New Roman" w:hAnsi="Times New Roman" w:cs="Times New Roman"/>
          <w:sz w:val="28"/>
          <w:szCs w:val="28"/>
        </w:rPr>
      </w:pPr>
      <w:bookmarkStart w:id="720" w:name="_Toc372883987"/>
      <w:r w:rsidRPr="001922A0">
        <w:rPr>
          <w:rFonts w:ascii="Times New Roman" w:hAnsi="Times New Roman" w:cs="Times New Roman"/>
          <w:b/>
          <w:sz w:val="24"/>
          <w:szCs w:val="24"/>
        </w:rPr>
        <w:t>Приложение № 2 - Литература</w:t>
      </w:r>
      <w:bookmarkEnd w:id="720"/>
    </w:p>
    <w:p w:rsidR="001922A0" w:rsidRPr="001922A0" w:rsidRDefault="001922A0" w:rsidP="001922A0">
      <w:pPr>
        <w:pStyle w:val="ConsPlusTitle"/>
        <w:widowControl/>
        <w:spacing w:line="240" w:lineRule="auto"/>
        <w:jc w:val="center"/>
        <w:rPr>
          <w:rFonts w:ascii="Times New Roman" w:hAnsi="Times New Roman" w:cs="Times New Roman"/>
          <w:sz w:val="28"/>
          <w:szCs w:val="28"/>
        </w:rPr>
      </w:pPr>
    </w:p>
    <w:p w:rsidR="001922A0" w:rsidRPr="001922A0" w:rsidRDefault="001922A0" w:rsidP="001922A0">
      <w:pPr>
        <w:pStyle w:val="ConsPlusTitle"/>
        <w:widowControl/>
        <w:spacing w:line="240" w:lineRule="auto"/>
        <w:ind w:firstLine="709"/>
        <w:jc w:val="center"/>
        <w:rPr>
          <w:rFonts w:ascii="Times New Roman" w:hAnsi="Times New Roman" w:cs="Times New Roman"/>
        </w:rPr>
      </w:pPr>
      <w:r w:rsidRPr="001922A0">
        <w:rPr>
          <w:rFonts w:ascii="Times New Roman" w:hAnsi="Times New Roman" w:cs="Times New Roman"/>
          <w:sz w:val="24"/>
          <w:szCs w:val="24"/>
        </w:rPr>
        <w:t>ЛИТЕРАТУРА</w:t>
      </w:r>
    </w:p>
    <w:p w:rsidR="001922A0" w:rsidRPr="001922A0" w:rsidRDefault="001922A0" w:rsidP="001922A0">
      <w:pPr>
        <w:tabs>
          <w:tab w:val="left" w:pos="1134"/>
        </w:tabs>
        <w:spacing w:after="0" w:line="240" w:lineRule="auto"/>
        <w:ind w:firstLine="709"/>
        <w:jc w:val="both"/>
        <w:rPr>
          <w:rFonts w:ascii="Times New Roman" w:hAnsi="Times New Roman" w:cs="Times New Roman"/>
        </w:rPr>
      </w:pPr>
    </w:p>
    <w:p w:rsidR="001922A0" w:rsidRPr="001922A0" w:rsidRDefault="001922A0" w:rsidP="001922A0">
      <w:pPr>
        <w:numPr>
          <w:ilvl w:val="0"/>
          <w:numId w:val="2"/>
        </w:numPr>
        <w:tabs>
          <w:tab w:val="left" w:pos="720"/>
          <w:tab w:val="left" w:pos="1134"/>
        </w:tab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«Стратегия социально-экономического развития Курской области на период до 2020 года»</w:t>
      </w:r>
    </w:p>
    <w:p w:rsidR="001922A0" w:rsidRPr="001922A0" w:rsidRDefault="001922A0" w:rsidP="001922A0">
      <w:pPr>
        <w:numPr>
          <w:ilvl w:val="0"/>
          <w:numId w:val="2"/>
        </w:numPr>
        <w:tabs>
          <w:tab w:val="left" w:pos="720"/>
          <w:tab w:val="left" w:pos="1134"/>
        </w:tab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Аверинова Е.А. Луговые степи на южных склонах балок в среднем течении реки Сейм // Флора и растительность Центрального Черноземья-2004. Курск, 2004. С. 52-65.</w:t>
      </w:r>
    </w:p>
    <w:p w:rsidR="001922A0" w:rsidRPr="001922A0" w:rsidRDefault="001922A0" w:rsidP="001922A0">
      <w:pPr>
        <w:numPr>
          <w:ilvl w:val="0"/>
          <w:numId w:val="2"/>
        </w:numPr>
        <w:tabs>
          <w:tab w:val="left" w:pos="720"/>
          <w:tab w:val="left" w:pos="1134"/>
        </w:tab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Атлас Курской области. Федеральная служба геодезии и картографии России. М. 2000. 48 с.</w:t>
      </w:r>
    </w:p>
    <w:p w:rsidR="001922A0" w:rsidRPr="001922A0" w:rsidRDefault="001922A0" w:rsidP="001922A0">
      <w:pPr>
        <w:numPr>
          <w:ilvl w:val="0"/>
          <w:numId w:val="2"/>
        </w:numPr>
        <w:tabs>
          <w:tab w:val="left" w:pos="720"/>
          <w:tab w:val="left" w:pos="1134"/>
        </w:tab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Баусов И.Б. О </w:t>
      </w:r>
      <w:r w:rsidRPr="001922A0">
        <w:rPr>
          <w:rFonts w:ascii="Times New Roman" w:hAnsi="Times New Roman" w:cs="Times New Roman"/>
          <w:i/>
          <w:sz w:val="24"/>
          <w:szCs w:val="24"/>
          <w:lang w:val="en-US"/>
        </w:rPr>
        <w:t>Papilionidae</w:t>
      </w:r>
      <w:r w:rsidRPr="001922A0">
        <w:rPr>
          <w:rFonts w:ascii="Times New Roman" w:hAnsi="Times New Roman" w:cs="Times New Roman"/>
          <w:sz w:val="24"/>
          <w:szCs w:val="24"/>
        </w:rPr>
        <w:t xml:space="preserve"> в Курской области // Исследования по Красной книге Курской области. Курск, 2006а. С. 53-54.</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Баусов И.Б. Распространение </w:t>
      </w:r>
      <w:r w:rsidRPr="001922A0">
        <w:rPr>
          <w:rFonts w:ascii="Times New Roman" w:hAnsi="Times New Roman" w:cs="Times New Roman"/>
          <w:i/>
          <w:sz w:val="24"/>
          <w:szCs w:val="24"/>
          <w:lang w:val="en-US"/>
        </w:rPr>
        <w:t>Mantis</w:t>
      </w:r>
      <w:r w:rsidRPr="001922A0">
        <w:rPr>
          <w:rFonts w:ascii="Times New Roman" w:hAnsi="Times New Roman" w:cs="Times New Roman"/>
          <w:i/>
          <w:sz w:val="24"/>
          <w:szCs w:val="24"/>
        </w:rPr>
        <w:t xml:space="preserve"> </w:t>
      </w:r>
      <w:r w:rsidRPr="001922A0">
        <w:rPr>
          <w:rFonts w:ascii="Times New Roman" w:hAnsi="Times New Roman" w:cs="Times New Roman"/>
          <w:i/>
          <w:sz w:val="24"/>
          <w:szCs w:val="24"/>
          <w:lang w:val="en-US"/>
        </w:rPr>
        <w:t>religiosa</w:t>
      </w:r>
      <w:r w:rsidRPr="001922A0">
        <w:rPr>
          <w:rFonts w:ascii="Times New Roman" w:hAnsi="Times New Roman" w:cs="Times New Roman"/>
          <w:sz w:val="24"/>
          <w:szCs w:val="24"/>
        </w:rPr>
        <w:t xml:space="preserve"> (</w:t>
      </w:r>
      <w:r w:rsidRPr="001922A0">
        <w:rPr>
          <w:rFonts w:ascii="Times New Roman" w:hAnsi="Times New Roman" w:cs="Times New Roman"/>
          <w:sz w:val="24"/>
          <w:szCs w:val="24"/>
          <w:lang w:val="en-US"/>
        </w:rPr>
        <w:t>Linnaeus</w:t>
      </w:r>
      <w:r w:rsidRPr="001922A0">
        <w:rPr>
          <w:rFonts w:ascii="Times New Roman" w:hAnsi="Times New Roman" w:cs="Times New Roman"/>
          <w:sz w:val="24"/>
          <w:szCs w:val="24"/>
        </w:rPr>
        <w:t>, 1758) в Курской области // Исследования по Красной книге Курской области. Курск, 2006б. С. 54-55.</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Белобров В.П., Редькин Ф.Б. Структура почвенного покрова как основа адаптивного земледелия. Экологические аспекты интенсификации сельскохозяйственного производства. Т.1 Пенза, 2002. с. 27-30.</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Булгаков Д.С. Почвенное плодородие — критерий оценки эволюции почв при антропогенезе.  В сб. «Современные естественные и антропогенные процессы в почвах и геосистемах». М.: Почв. ин-т им. В.В.Докучаева, 2006, с. 81 -101</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Васенев И.И., Щербаков А.П. Сравнительно-географический</w:t>
      </w:r>
      <w:r w:rsidRPr="001922A0">
        <w:rPr>
          <w:rFonts w:ascii="Times New Roman" w:hAnsi="Times New Roman" w:cs="Times New Roman"/>
          <w:sz w:val="24"/>
          <w:szCs w:val="24"/>
        </w:rPr>
        <w:tab/>
        <w:t xml:space="preserve"> анализ устойчивости черноземов ЦЧО к процессам дегумификации.// Устойчивость почв к естественным и антропогенным воздействиям. М.: 2002. с. 358.</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Васенев И.И. Количественный анализ агрогенных ЭПП в почвах ЦЧР и Молдавии. В сб. «Современные естественные и антропогенные процессы в почвах и геосистемах». М.: Почв. ин-т им. В.В.Докучаева, 2006, с. 81 -101.</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Власов А.А., Власова О.П. Новые сведения о распространении некоторых видов позвоночных животных, занесённых в Красную книгу Курской области // Исследования по Красной книге Курской области. Курск, 2006. С. 17-21.</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Воронин А.Д. Основы физики почв.- М.: Изд-во МГУ, 1986.</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Государственная почвенная карта СССР. Под общей редакцией акад Л.И. Прасолова. Масштаб 1: 1 000 000. Лист </w:t>
      </w:r>
      <w:r w:rsidRPr="001922A0">
        <w:rPr>
          <w:rFonts w:ascii="Times New Roman" w:hAnsi="Times New Roman" w:cs="Times New Roman"/>
          <w:sz w:val="24"/>
          <w:szCs w:val="24"/>
          <w:lang w:val="en-US"/>
        </w:rPr>
        <w:t>N</w:t>
      </w:r>
      <w:r w:rsidRPr="001922A0">
        <w:rPr>
          <w:rFonts w:ascii="Times New Roman" w:hAnsi="Times New Roman" w:cs="Times New Roman"/>
          <w:sz w:val="24"/>
          <w:szCs w:val="24"/>
        </w:rPr>
        <w:t>-36. Смоленск. 1953.</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Государственная почвенная карта СССР. Под общей редакцией акад Л.И. Прасолова. Масштаб 1: 1 000 000. Лист </w:t>
      </w:r>
      <w:r w:rsidRPr="001922A0">
        <w:rPr>
          <w:rFonts w:ascii="Times New Roman" w:hAnsi="Times New Roman" w:cs="Times New Roman"/>
          <w:sz w:val="24"/>
          <w:szCs w:val="24"/>
          <w:lang w:val="en-US"/>
        </w:rPr>
        <w:t>N</w:t>
      </w:r>
      <w:r w:rsidRPr="001922A0">
        <w:rPr>
          <w:rFonts w:ascii="Times New Roman" w:hAnsi="Times New Roman" w:cs="Times New Roman"/>
          <w:sz w:val="24"/>
          <w:szCs w:val="24"/>
        </w:rPr>
        <w:t xml:space="preserve">-37. Москва. 1955. </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Государственная почвенная карта СССР. Под общей редакцией акад Л.И. Прасолова. Масштаб 1: 1 000 000. Лист </w:t>
      </w:r>
      <w:r w:rsidRPr="001922A0">
        <w:rPr>
          <w:rFonts w:ascii="Times New Roman" w:hAnsi="Times New Roman" w:cs="Times New Roman"/>
          <w:sz w:val="24"/>
          <w:szCs w:val="24"/>
          <w:lang w:val="en-US"/>
        </w:rPr>
        <w:t>M</w:t>
      </w:r>
      <w:r w:rsidRPr="001922A0">
        <w:rPr>
          <w:rFonts w:ascii="Times New Roman" w:hAnsi="Times New Roman" w:cs="Times New Roman"/>
          <w:sz w:val="24"/>
          <w:szCs w:val="24"/>
        </w:rPr>
        <w:t>-36. Киев. 1949.</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Государственная почвенная карта СССР. Под общей редакцией акад Л.И. Прасолова. Масштаб 1: 1 000 000. Лист </w:t>
      </w:r>
      <w:r w:rsidRPr="001922A0">
        <w:rPr>
          <w:rFonts w:ascii="Times New Roman" w:hAnsi="Times New Roman" w:cs="Times New Roman"/>
          <w:sz w:val="24"/>
          <w:szCs w:val="24"/>
          <w:lang w:val="en-US"/>
        </w:rPr>
        <w:t>M</w:t>
      </w:r>
      <w:r w:rsidRPr="001922A0">
        <w:rPr>
          <w:rFonts w:ascii="Times New Roman" w:hAnsi="Times New Roman" w:cs="Times New Roman"/>
          <w:sz w:val="24"/>
          <w:szCs w:val="24"/>
        </w:rPr>
        <w:t>-3</w:t>
      </w:r>
      <w:r w:rsidRPr="001922A0">
        <w:rPr>
          <w:rFonts w:ascii="Times New Roman" w:hAnsi="Times New Roman" w:cs="Times New Roman"/>
          <w:sz w:val="24"/>
          <w:szCs w:val="24"/>
          <w:lang w:val="en-US"/>
        </w:rPr>
        <w:t>7</w:t>
      </w:r>
      <w:r w:rsidRPr="001922A0">
        <w:rPr>
          <w:rFonts w:ascii="Times New Roman" w:hAnsi="Times New Roman" w:cs="Times New Roman"/>
          <w:sz w:val="24"/>
          <w:szCs w:val="24"/>
        </w:rPr>
        <w:t>. Харьков. 1949.</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Государственная почвенная карта СССР в масштабе 1: 1 000 000. Объяснительная записка к листу </w:t>
      </w:r>
      <w:r w:rsidRPr="001922A0">
        <w:rPr>
          <w:rFonts w:ascii="Times New Roman" w:hAnsi="Times New Roman" w:cs="Times New Roman"/>
          <w:sz w:val="24"/>
          <w:szCs w:val="24"/>
          <w:lang w:val="en-US"/>
        </w:rPr>
        <w:t>N</w:t>
      </w:r>
      <w:r w:rsidRPr="001922A0">
        <w:rPr>
          <w:rFonts w:ascii="Times New Roman" w:hAnsi="Times New Roman" w:cs="Times New Roman"/>
          <w:sz w:val="24"/>
          <w:szCs w:val="24"/>
        </w:rPr>
        <w:t>-36 (Смоленск). Изд-во «Наука» 1965. 47 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Государственная почвенная карта СССР в масштабе 1: 1 000 000. Объяснительная записка к листу </w:t>
      </w:r>
      <w:r w:rsidRPr="001922A0">
        <w:rPr>
          <w:rFonts w:ascii="Times New Roman" w:hAnsi="Times New Roman" w:cs="Times New Roman"/>
          <w:sz w:val="24"/>
          <w:szCs w:val="24"/>
          <w:lang w:val="en-US"/>
        </w:rPr>
        <w:t>N</w:t>
      </w:r>
      <w:r w:rsidRPr="001922A0">
        <w:rPr>
          <w:rFonts w:ascii="Times New Roman" w:hAnsi="Times New Roman" w:cs="Times New Roman"/>
          <w:sz w:val="24"/>
          <w:szCs w:val="24"/>
        </w:rPr>
        <w:t>-37 (Москва). Изд-во Академии наук СССР. 196о. 51 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Государственная почвенная карта СССР в масштабе 1: 1 000 000. Объяснительная записка к листу </w:t>
      </w:r>
      <w:r w:rsidRPr="001922A0">
        <w:rPr>
          <w:rFonts w:ascii="Times New Roman" w:hAnsi="Times New Roman" w:cs="Times New Roman"/>
          <w:sz w:val="24"/>
          <w:szCs w:val="24"/>
          <w:lang w:val="en-US"/>
        </w:rPr>
        <w:t>M</w:t>
      </w:r>
      <w:r w:rsidRPr="001922A0">
        <w:rPr>
          <w:rFonts w:ascii="Times New Roman" w:hAnsi="Times New Roman" w:cs="Times New Roman"/>
          <w:sz w:val="24"/>
          <w:szCs w:val="24"/>
        </w:rPr>
        <w:t>-36 (Киев). Изд-во Академии наук СССР. 1959. 47 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Государственная почвенная карта СССР в масштабе 1: 1 000 000. Объяснительная записка к листу </w:t>
      </w:r>
      <w:r w:rsidRPr="001922A0">
        <w:rPr>
          <w:rFonts w:ascii="Times New Roman" w:hAnsi="Times New Roman" w:cs="Times New Roman"/>
          <w:sz w:val="24"/>
          <w:szCs w:val="24"/>
          <w:lang w:val="en-US"/>
        </w:rPr>
        <w:t>M</w:t>
      </w:r>
      <w:r w:rsidRPr="001922A0">
        <w:rPr>
          <w:rFonts w:ascii="Times New Roman" w:hAnsi="Times New Roman" w:cs="Times New Roman"/>
          <w:sz w:val="24"/>
          <w:szCs w:val="24"/>
        </w:rPr>
        <w:t>-37 (Харьков). Изд-во Академии наук СССР. 1959. 47 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Доклад о состоянии окружающей среды Курской области в 1998 году. Курск. 1999. 98 с.</w:t>
      </w:r>
    </w:p>
    <w:p w:rsidR="001922A0" w:rsidRPr="001922A0" w:rsidRDefault="001922A0" w:rsidP="001922A0">
      <w:pPr>
        <w:numPr>
          <w:ilvl w:val="0"/>
          <w:numId w:val="2"/>
        </w:numPr>
        <w:tabs>
          <w:tab w:val="left" w:pos="360"/>
          <w:tab w:val="left" w:pos="993"/>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Доклад о состоянии окружающей природной среды Курской области в 1999 году. Курск, Гос. комитет по охране окр. среды, 2000.</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 xml:space="preserve">Доклад «О состоянии и охране окружающей среды на территории Курской области в 2006 году»,  Курск, 2007. </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rPr>
      </w:pPr>
      <w:r w:rsidRPr="001922A0">
        <w:rPr>
          <w:rFonts w:ascii="Times New Roman" w:hAnsi="Times New Roman" w:cs="Times New Roman"/>
          <w:sz w:val="24"/>
          <w:szCs w:val="24"/>
        </w:rPr>
        <w:t xml:space="preserve">Докучаев В.В. Русский чернозем. С-Пб. 1883. </w:t>
      </w:r>
    </w:p>
    <w:p w:rsidR="001922A0" w:rsidRPr="001922A0" w:rsidRDefault="001922A0" w:rsidP="001922A0">
      <w:pPr>
        <w:pStyle w:val="220"/>
        <w:numPr>
          <w:ilvl w:val="0"/>
          <w:numId w:val="2"/>
        </w:numPr>
        <w:tabs>
          <w:tab w:val="left" w:pos="360"/>
          <w:tab w:val="left" w:pos="1134"/>
        </w:tabs>
        <w:suppressAutoHyphens/>
        <w:spacing w:after="0" w:line="240" w:lineRule="auto"/>
        <w:ind w:left="0" w:firstLine="709"/>
        <w:jc w:val="both"/>
      </w:pPr>
      <w:r w:rsidRPr="001922A0">
        <w:t>Долгов С.В. Гидроэкологические последствия современных изменений хозяйственной деятельности (в Курской области) //Россия и ее регионы: внешние и внутренние экологические угрозы. Под ред. Н.Н.Клюева. – М.: Наука, 2001. – 216 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Жердева С.В. Некоторые подходы к определению статуса редких видов авифауны Курской области // Исследования по Красной книге Курской области. Курск, 2006а. С. 29-34.</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Жердева С.В. Редкие и малоизученные виды земноводных и пресмыкающихся Курской области // Исследования по Красной книге Курской области. Курск, 2006б. С. 34-37.</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Зайдельман Ф.Р. Фермеру и садоводу. – М.: Изд-во МГУ. 2001. 278 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Замотаев И.В., Белобров В.П. Эколого-генетические проблемы землепользования на Среднерусской возвышенности (на примере Льговского района Курской области) // Идеи В.В. Докучаева и совре-менные проблемы сельской местности. ч.1. Москва-Смоленск. 2001. с 18-24.</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Золотухин Н.И., Золотухина И.Б. Новые данные по особо охраняемым сосудистым растениям Курской области // Исследования по Красной книге Курской области. Курск, 2006. С. 56-70.</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Золотухин Н.И., Золотухина И.Б., Филатова Т.Д. Новые материалы по особо охраняемым сосудистым растениям Хомутовского района Курской области // Флора и растительность Центрального Черноземья-2007. Курск, 2007. С. 20-24.</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Золотухина И.Б., Золотухин Н.И. Редкие виды сосудистых растений в урочище Троицкие бугры (Курская область) // Флора и растительность Центрального Черноземья-2004. Курск, 2004. С. 22-27.</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Зоны хронического загрязнения вокруг городских поселений по республикам, краям и областям РФ. СПб.: ГГИ, 1992. 188 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Изучение и оценка воздействия человека на природу. – М.: ИГ АН СССР, 1980.</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Археологическая карта России: Курская область. Часть 2/Автор-сост. А.В. Кашкин/ Институт археологии РАН. – 2000. 240с.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Клюев Н.Н. Эколого-географическое положение  России  и  ее регионов.- М.: ИГ РАН, 1996.- 161 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Клюев Н.Н., Яковенко Л.М. Проблемы экологической безопасности региона (на примере Курской области) // Проблемы региональной экологии. -№3. – 1997. – с.5-25.</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Красная книга Курской области. Т.1: редкие и исчезающие виды животных / отв. ред. А.А. Власов. - Тула: ИПП "Гриф и К", 2001. - 118 с.: ил. </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Красная книга Курской области. Т.2: редкие и исчезающие виды растений и грибов / отв. ред. Н.И. Золотухин. - Тула: ИПП "Гриф и К", 2001. - 167 с.: ил. </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Курская область. Карта радиоактивного загрязнения,  1:200 000. 1992. 15 листов.  </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Козлова Г.В. Изменение экологической обстановки в Курской области в 1993-2003 гг. // Геоэкологические исследования Курской области. Курск гос. Ун-т. 2005. с 19-26. </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Материалы ГУ МЧС России по Курской области. – 2004 г.</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О состоянии защиты населения и территории  Курской области от чрезвычайных ситуаций природного и техногенного характера в 2004 году / Государственный доклад. – Курск, 2004.</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Остапенко Е.А. Исследование энергетического состояния почв при различном сельскохозяйственном влиянии // Геоэкологические исследования Курской области. Курск гос. Ун-т. 2005. с 74-81. </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Отчёт о работе по задаче В.4.3.3.1 «Экологическая сеть Центрального Черноземья (пилотная фаза) / Г.Н. Григорьев (руководитель работы). Проект ГЭФ «Сохранение биоразнообразия» Российской Федерации. Белгород - Москва, 1998. 50 с., карта.</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lastRenderedPageBreak/>
        <w:t>Полуянов А.В. Синантропные сосняки окрестностей города Курска // // Флора и растительность Центрального Черноземья-2004. Курск, 2004. С. 73-79.</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Полуянов А.В. Новые сведения о распространении редких и охраняемых видов флоры Курской области // Исследования по Красной книге Курской области. Курск, 2006. С. 87-96.</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Полуянов А.В. Новые местонахождения редких и охраняемых видов растений в южных районах Курской области // Флора и растительность Центрального Черноземья-2007а. Курск, 2007. С. 43-45.</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Полуянов А.В. Редкие крупноосоковые сообщества болот и сырых лугов бассейна р. Сейм // Флора и растительность Центрального Черноземья-2007б. Курск, 2007. С. 84-88.</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Полуянов А.В. Псаммофитные сообщества с </w:t>
      </w:r>
      <w:r w:rsidRPr="001922A0">
        <w:rPr>
          <w:rFonts w:ascii="Times New Roman" w:hAnsi="Times New Roman" w:cs="Times New Roman"/>
          <w:i/>
          <w:sz w:val="24"/>
          <w:szCs w:val="24"/>
          <w:lang w:val="en-US"/>
        </w:rPr>
        <w:t>Thymus</w:t>
      </w:r>
      <w:r w:rsidRPr="001922A0">
        <w:rPr>
          <w:rFonts w:ascii="Times New Roman" w:hAnsi="Times New Roman" w:cs="Times New Roman"/>
          <w:i/>
          <w:sz w:val="24"/>
          <w:szCs w:val="24"/>
        </w:rPr>
        <w:t xml:space="preserve"> </w:t>
      </w:r>
      <w:r w:rsidRPr="001922A0">
        <w:rPr>
          <w:rFonts w:ascii="Times New Roman" w:hAnsi="Times New Roman" w:cs="Times New Roman"/>
          <w:i/>
          <w:sz w:val="24"/>
          <w:szCs w:val="24"/>
          <w:lang w:val="en-US"/>
        </w:rPr>
        <w:t>pallasianus</w:t>
      </w:r>
      <w:r w:rsidRPr="001922A0">
        <w:rPr>
          <w:rFonts w:ascii="Times New Roman" w:hAnsi="Times New Roman" w:cs="Times New Roman"/>
          <w:sz w:val="24"/>
          <w:szCs w:val="24"/>
        </w:rPr>
        <w:t xml:space="preserve"> </w:t>
      </w:r>
      <w:r w:rsidRPr="001922A0">
        <w:rPr>
          <w:rFonts w:ascii="Times New Roman" w:hAnsi="Times New Roman" w:cs="Times New Roman"/>
          <w:sz w:val="24"/>
          <w:szCs w:val="24"/>
          <w:lang w:val="en-US"/>
        </w:rPr>
        <w:t>H</w:t>
      </w:r>
      <w:r w:rsidRPr="001922A0">
        <w:rPr>
          <w:rFonts w:ascii="Times New Roman" w:hAnsi="Times New Roman" w:cs="Times New Roman"/>
          <w:sz w:val="24"/>
          <w:szCs w:val="24"/>
        </w:rPr>
        <w:t xml:space="preserve">. </w:t>
      </w:r>
      <w:r w:rsidRPr="001922A0">
        <w:rPr>
          <w:rFonts w:ascii="Times New Roman" w:hAnsi="Times New Roman" w:cs="Times New Roman"/>
          <w:sz w:val="24"/>
          <w:szCs w:val="24"/>
          <w:lang w:val="en-US"/>
        </w:rPr>
        <w:t>Br</w:t>
      </w:r>
      <w:r w:rsidRPr="001922A0">
        <w:rPr>
          <w:rFonts w:ascii="Times New Roman" w:hAnsi="Times New Roman" w:cs="Times New Roman"/>
          <w:sz w:val="24"/>
          <w:szCs w:val="24"/>
        </w:rPr>
        <w:t xml:space="preserve">. на юго-востоке Курской области // </w:t>
      </w:r>
      <w:r w:rsidRPr="001922A0">
        <w:rPr>
          <w:rFonts w:ascii="Times New Roman" w:hAnsi="Times New Roman" w:cs="Times New Roman"/>
          <w:bCs/>
          <w:sz w:val="24"/>
          <w:szCs w:val="24"/>
        </w:rPr>
        <w:t>Современное состояние, проблемы и перспективы региональных ботанических исследований.</w:t>
      </w:r>
      <w:r w:rsidRPr="001922A0">
        <w:rPr>
          <w:rFonts w:ascii="Times New Roman" w:hAnsi="Times New Roman" w:cs="Times New Roman"/>
          <w:b/>
          <w:bCs/>
          <w:sz w:val="24"/>
          <w:szCs w:val="24"/>
        </w:rPr>
        <w:t xml:space="preserve"> </w:t>
      </w:r>
      <w:r w:rsidRPr="001922A0">
        <w:rPr>
          <w:rFonts w:ascii="Times New Roman" w:hAnsi="Times New Roman" w:cs="Times New Roman"/>
          <w:sz w:val="24"/>
          <w:szCs w:val="24"/>
        </w:rPr>
        <w:t>Воронеж, 2008. С. 258-261.</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Российский статистический ежегодник. М. 2006. 806 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Рыжкова Г.А., Рыжков О.В. Кустарники из Красной книги курской области на территории памятников природы Горшеченского района // Исследования по Красной книге Курской области. Курск, 2006а. С. 96-100.</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Рыжкова Г.А., Рыжков О.В. Сравнительная характеристика популяций </w:t>
      </w:r>
      <w:r w:rsidRPr="001922A0">
        <w:rPr>
          <w:rFonts w:ascii="Times New Roman" w:hAnsi="Times New Roman" w:cs="Times New Roman"/>
          <w:i/>
          <w:sz w:val="24"/>
          <w:szCs w:val="24"/>
          <w:lang w:val="en-US"/>
        </w:rPr>
        <w:t>Amygdalus</w:t>
      </w:r>
      <w:r w:rsidRPr="001922A0">
        <w:rPr>
          <w:rFonts w:ascii="Times New Roman" w:hAnsi="Times New Roman" w:cs="Times New Roman"/>
          <w:i/>
          <w:sz w:val="24"/>
          <w:szCs w:val="24"/>
        </w:rPr>
        <w:t xml:space="preserve"> </w:t>
      </w:r>
      <w:r w:rsidRPr="001922A0">
        <w:rPr>
          <w:rFonts w:ascii="Times New Roman" w:hAnsi="Times New Roman" w:cs="Times New Roman"/>
          <w:i/>
          <w:sz w:val="24"/>
          <w:szCs w:val="24"/>
          <w:lang w:val="en-US"/>
        </w:rPr>
        <w:t>nana</w:t>
      </w:r>
      <w:r w:rsidRPr="001922A0">
        <w:rPr>
          <w:rFonts w:ascii="Times New Roman" w:hAnsi="Times New Roman" w:cs="Times New Roman"/>
          <w:i/>
          <w:sz w:val="24"/>
          <w:szCs w:val="24"/>
        </w:rPr>
        <w:t xml:space="preserve"> </w:t>
      </w:r>
      <w:r w:rsidRPr="001922A0">
        <w:rPr>
          <w:rFonts w:ascii="Times New Roman" w:hAnsi="Times New Roman" w:cs="Times New Roman"/>
          <w:sz w:val="24"/>
          <w:szCs w:val="24"/>
        </w:rPr>
        <w:t>в местообитаниях различной степенью антропогенного воздействия // Исследования по Красной книге Курской области. Курск, 2006б. С. 101-105.</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Сводный статежегодник Курской области. 2007 г. Курск, 2007. </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Сельское хозяйство Курской области (2002-2006). Стат. сб. – Курск, 2006.</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Соболев Н.А. Концепция биологического разнообразия в приложении к развитию сети природных резерватов Подмосковья // Чтения памяти проф. В.В. Станчинского. - Смоленск, 1992. - с. 19-21.</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Соболев Н.А. Методика экспресс-оценки биоразнообразия // Критерии и методы формирования экологической сети природных территорий. Вып. 1. - М.: ЦОДП СоЭС, 1998. - С. 40 - 44.</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Сошнина В.П. Новые данные о редких видах грибов Курской области // Исследования по Красной книге Курской области. Курск, 2006. С. 129-131.</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Территориальная комплексная схема охраны природы Курской области: географические подходы. - Ред.- составитель  Н.Н.Клюев. - М.:ИГ АН СССР,1987. - 212 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Тишков А.А. Охраняемые природные территории и формирование каркаса устойчивости // Оценка качества окружающей среды и экологическое картографирование. – М., 1995. - С. 94 - 107.</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ТРИЗ-профи. Эффективные решения в сельском хозяйстве. М.: Кушнир, 2006. 220 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Шахраманьян М.А., Акимов В.А., Козлов К.А. Оценка природной и техногенной безопасности России: теория и практика. – М.: ФИД «Деловой экспресс», 1998.</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Шишов Л.Л., Дурманов Д.Н., Карманов И.И., Ефремов В.В. Теоретические основы и пути регулирования плодородия почв. М.: ВО «Агропромиздат». 1991. 304 с.</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Шумаков А.Н. Геоэкологические условия строения и эксплуатации прудов различных типов в Курской области // Геоэкологические исследования Курской области. Курск гос. Ун-т. 2005. с 125-133. </w:t>
      </w:r>
    </w:p>
    <w:p w:rsidR="001922A0" w:rsidRPr="001922A0" w:rsidRDefault="001922A0" w:rsidP="001922A0">
      <w:pPr>
        <w:numPr>
          <w:ilvl w:val="0"/>
          <w:numId w:val="2"/>
        </w:numPr>
        <w:tabs>
          <w:tab w:val="left" w:pos="360"/>
          <w:tab w:val="left" w:pos="1134"/>
        </w:tabs>
        <w:suppressAutoHyphens/>
        <w:spacing w:after="0" w:line="240" w:lineRule="auto"/>
        <w:ind w:left="0" w:firstLine="709"/>
        <w:jc w:val="both"/>
        <w:rPr>
          <w:rFonts w:ascii="Times New Roman" w:hAnsi="Times New Roman" w:cs="Times New Roman"/>
          <w:sz w:val="24"/>
          <w:szCs w:val="24"/>
        </w:rPr>
      </w:pPr>
      <w:r w:rsidRPr="001922A0">
        <w:rPr>
          <w:rFonts w:ascii="Times New Roman" w:hAnsi="Times New Roman" w:cs="Times New Roman"/>
          <w:sz w:val="24"/>
          <w:szCs w:val="24"/>
        </w:rPr>
        <w:t xml:space="preserve"> Экология Центрального Черноземья. Учебное пособие. Курск. Изд-во КГСХА, 2001. 191 с.</w:t>
      </w:r>
    </w:p>
    <w:p w:rsidR="001922A0" w:rsidRPr="001922A0" w:rsidRDefault="001922A0" w:rsidP="001922A0">
      <w:pPr>
        <w:tabs>
          <w:tab w:val="left" w:pos="1134"/>
        </w:tabs>
        <w:spacing w:after="0" w:line="240" w:lineRule="auto"/>
        <w:ind w:firstLine="709"/>
        <w:jc w:val="both"/>
        <w:rPr>
          <w:rFonts w:ascii="Times New Roman" w:hAnsi="Times New Roman" w:cs="Times New Roman"/>
          <w:sz w:val="24"/>
          <w:szCs w:val="24"/>
        </w:rPr>
      </w:pPr>
    </w:p>
    <w:p w:rsidR="001922A0" w:rsidRPr="001922A0" w:rsidRDefault="001922A0" w:rsidP="001922A0">
      <w:pPr>
        <w:tabs>
          <w:tab w:val="left" w:pos="1134"/>
        </w:tabs>
        <w:spacing w:after="0" w:line="240" w:lineRule="auto"/>
        <w:ind w:firstLine="709"/>
        <w:jc w:val="both"/>
        <w:rPr>
          <w:rFonts w:ascii="Times New Roman" w:hAnsi="Times New Roman" w:cs="Times New Roman"/>
          <w:sz w:val="24"/>
          <w:szCs w:val="24"/>
        </w:rPr>
      </w:pPr>
    </w:p>
    <w:p w:rsidR="001922A0" w:rsidRPr="001922A0" w:rsidRDefault="001922A0" w:rsidP="001922A0">
      <w:pPr>
        <w:tabs>
          <w:tab w:val="left" w:pos="1134"/>
        </w:tabs>
        <w:spacing w:after="0" w:line="240" w:lineRule="auto"/>
        <w:ind w:firstLine="709"/>
        <w:jc w:val="both"/>
        <w:rPr>
          <w:rFonts w:ascii="Times New Roman" w:hAnsi="Times New Roman" w:cs="Times New Roman"/>
          <w:sz w:val="24"/>
          <w:szCs w:val="24"/>
        </w:rPr>
      </w:pPr>
    </w:p>
    <w:p w:rsidR="001922A0" w:rsidRPr="001922A0" w:rsidRDefault="001922A0" w:rsidP="001922A0">
      <w:pPr>
        <w:tabs>
          <w:tab w:val="left" w:pos="1134"/>
        </w:tabs>
        <w:spacing w:after="0" w:line="240" w:lineRule="auto"/>
        <w:ind w:firstLine="709"/>
        <w:jc w:val="both"/>
        <w:rPr>
          <w:rFonts w:ascii="Times New Roman" w:hAnsi="Times New Roman" w:cs="Times New Roman"/>
        </w:rPr>
      </w:pPr>
      <w:r w:rsidRPr="001922A0">
        <w:rPr>
          <w:rFonts w:ascii="Times New Roman" w:hAnsi="Times New Roman" w:cs="Times New Roman"/>
          <w:sz w:val="24"/>
          <w:szCs w:val="24"/>
        </w:rPr>
        <w:t xml:space="preserve">Интернет сайты: </w:t>
      </w:r>
    </w:p>
    <w:p w:rsidR="001922A0" w:rsidRPr="001922A0" w:rsidRDefault="001922A0" w:rsidP="001922A0">
      <w:pPr>
        <w:numPr>
          <w:ilvl w:val="0"/>
          <w:numId w:val="3"/>
        </w:numPr>
        <w:tabs>
          <w:tab w:val="left" w:pos="720"/>
          <w:tab w:val="left" w:pos="1134"/>
        </w:tabs>
        <w:suppressAutoHyphens/>
        <w:spacing w:after="0" w:line="240" w:lineRule="auto"/>
        <w:ind w:left="0" w:firstLine="709"/>
        <w:jc w:val="both"/>
        <w:rPr>
          <w:rFonts w:ascii="Times New Roman" w:hAnsi="Times New Roman" w:cs="Times New Roman"/>
          <w:sz w:val="24"/>
          <w:szCs w:val="24"/>
        </w:rPr>
      </w:pPr>
      <w:hyperlink r:id="rId92" w:history="1">
        <w:r w:rsidRPr="001922A0">
          <w:rPr>
            <w:rStyle w:val="a5"/>
            <w:rFonts w:ascii="Times New Roman" w:hAnsi="Times New Roman" w:cs="Times New Roman"/>
          </w:rPr>
          <w:t>http://www.agrinet.ru/reg/kursk/kursk.html</w:t>
        </w:r>
      </w:hyperlink>
      <w:r w:rsidRPr="001922A0">
        <w:rPr>
          <w:rFonts w:ascii="Times New Roman" w:hAnsi="Times New Roman" w:cs="Times New Roman"/>
          <w:sz w:val="24"/>
          <w:szCs w:val="24"/>
        </w:rPr>
        <w:t xml:space="preserve"> (Сельское хозяйство Курской области)</w:t>
      </w:r>
    </w:p>
    <w:p w:rsidR="001922A0" w:rsidRPr="001922A0" w:rsidRDefault="001922A0" w:rsidP="001922A0">
      <w:pPr>
        <w:numPr>
          <w:ilvl w:val="0"/>
          <w:numId w:val="3"/>
        </w:numPr>
        <w:tabs>
          <w:tab w:val="left" w:pos="720"/>
          <w:tab w:val="left" w:pos="1134"/>
        </w:tabs>
        <w:suppressAutoHyphens/>
        <w:spacing w:after="0" w:line="240" w:lineRule="auto"/>
        <w:ind w:left="0" w:firstLine="709"/>
        <w:jc w:val="both"/>
        <w:rPr>
          <w:rFonts w:ascii="Times New Roman" w:hAnsi="Times New Roman" w:cs="Times New Roman"/>
        </w:rPr>
      </w:pPr>
      <w:r w:rsidRPr="001922A0">
        <w:rPr>
          <w:rFonts w:ascii="Times New Roman" w:hAnsi="Times New Roman" w:cs="Times New Roman"/>
          <w:sz w:val="24"/>
          <w:szCs w:val="24"/>
          <w:lang w:val="en-US"/>
        </w:rPr>
        <w:lastRenderedPageBreak/>
        <w:t>http://www. rkursk. ru</w:t>
      </w:r>
    </w:p>
    <w:p w:rsidR="001922A0" w:rsidRPr="001922A0" w:rsidRDefault="001922A0" w:rsidP="001922A0">
      <w:pPr>
        <w:numPr>
          <w:ilvl w:val="0"/>
          <w:numId w:val="3"/>
        </w:numPr>
        <w:tabs>
          <w:tab w:val="left" w:pos="720"/>
          <w:tab w:val="left" w:pos="1134"/>
        </w:tabs>
        <w:suppressAutoHyphens/>
        <w:spacing w:after="0" w:line="240" w:lineRule="auto"/>
        <w:ind w:left="0" w:firstLine="709"/>
        <w:jc w:val="both"/>
        <w:rPr>
          <w:rFonts w:ascii="Times New Roman" w:hAnsi="Times New Roman" w:cs="Times New Roman"/>
          <w:sz w:val="24"/>
          <w:szCs w:val="24"/>
        </w:rPr>
      </w:pPr>
      <w:hyperlink r:id="rId93" w:history="1">
        <w:r w:rsidRPr="001922A0">
          <w:rPr>
            <w:rStyle w:val="a5"/>
            <w:rFonts w:ascii="Times New Roman" w:hAnsi="Times New Roman" w:cs="Times New Roman"/>
          </w:rPr>
          <w:t>http://www.kurskcity</w:t>
        </w:r>
      </w:hyperlink>
    </w:p>
    <w:p w:rsidR="001922A0" w:rsidRPr="001922A0" w:rsidRDefault="001922A0" w:rsidP="001922A0">
      <w:pPr>
        <w:pStyle w:val="ListParagraph"/>
        <w:tabs>
          <w:tab w:val="left" w:pos="1134"/>
        </w:tabs>
        <w:ind w:left="0"/>
        <w:jc w:val="both"/>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rPr>
          <w:rFonts w:ascii="Times New Roman" w:hAnsi="Times New Roman" w:cs="Times New Roman"/>
        </w:rPr>
      </w:pP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 xml:space="preserve">Утверждено: </w:t>
      </w: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 xml:space="preserve">Собранием депутатов </w:t>
      </w: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Свободинского сельсовета</w:t>
      </w: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Золотухинского района Курской области</w:t>
      </w:r>
    </w:p>
    <w:p w:rsidR="001922A0" w:rsidRPr="001922A0" w:rsidRDefault="001922A0" w:rsidP="001922A0">
      <w:pPr>
        <w:spacing w:after="0" w:line="240" w:lineRule="auto"/>
        <w:jc w:val="right"/>
        <w:rPr>
          <w:rFonts w:ascii="Times New Roman" w:hAnsi="Times New Roman" w:cs="Times New Roman"/>
          <w:bCs/>
          <w:sz w:val="18"/>
          <w:szCs w:val="18"/>
        </w:rPr>
      </w:pPr>
      <w:r w:rsidRPr="001922A0">
        <w:rPr>
          <w:rFonts w:ascii="Times New Roman" w:hAnsi="Times New Roman" w:cs="Times New Roman"/>
          <w:bCs/>
          <w:sz w:val="18"/>
          <w:szCs w:val="18"/>
        </w:rPr>
        <w:t xml:space="preserve">От </w:t>
      </w:r>
      <w:r w:rsidRPr="001922A0">
        <w:rPr>
          <w:rFonts w:ascii="Times New Roman" w:hAnsi="Times New Roman" w:cs="Times New Roman"/>
          <w:bCs/>
          <w:sz w:val="18"/>
          <w:szCs w:val="18"/>
          <w:u w:val="single"/>
        </w:rPr>
        <w:t>31.12.2013</w:t>
      </w:r>
      <w:r w:rsidRPr="001922A0">
        <w:rPr>
          <w:rFonts w:ascii="Times New Roman" w:hAnsi="Times New Roman" w:cs="Times New Roman"/>
          <w:bCs/>
          <w:sz w:val="18"/>
          <w:szCs w:val="18"/>
        </w:rPr>
        <w:t>г. решение №</w:t>
      </w:r>
      <w:r w:rsidRPr="001922A0">
        <w:rPr>
          <w:rFonts w:ascii="Times New Roman" w:hAnsi="Times New Roman" w:cs="Times New Roman"/>
          <w:bCs/>
          <w:sz w:val="18"/>
          <w:szCs w:val="18"/>
          <w:u w:val="single"/>
        </w:rPr>
        <w:t>38</w:t>
      </w:r>
    </w:p>
    <w:p w:rsidR="001922A0" w:rsidRPr="001922A0" w:rsidRDefault="001922A0" w:rsidP="001922A0">
      <w:pPr>
        <w:spacing w:after="0" w:line="240" w:lineRule="auto"/>
        <w:jc w:val="center"/>
        <w:rPr>
          <w:rFonts w:ascii="Times New Roman" w:hAnsi="Times New Roman" w:cs="Times New Roman"/>
          <w:b/>
          <w:bCs/>
        </w:rPr>
      </w:pPr>
    </w:p>
    <w:p w:rsidR="001922A0" w:rsidRPr="001922A0" w:rsidRDefault="001922A0" w:rsidP="001922A0">
      <w:pPr>
        <w:spacing w:after="0" w:line="240" w:lineRule="auto"/>
        <w:jc w:val="center"/>
        <w:rPr>
          <w:rFonts w:ascii="Times New Roman" w:hAnsi="Times New Roman" w:cs="Times New Roman"/>
          <w:b/>
          <w:bCs/>
        </w:rPr>
      </w:pPr>
      <w:r w:rsidRPr="001922A0">
        <w:rPr>
          <w:rFonts w:ascii="Times New Roman" w:hAnsi="Times New Roman" w:cs="Times New Roman"/>
          <w:b/>
          <w:bCs/>
        </w:rPr>
        <w:t>______________________ Общество с ограниченной ответственностью ____________________</w:t>
      </w: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24"/>
          <w:szCs w:val="24"/>
        </w:rPr>
        <w:t xml:space="preserve"> </w:t>
      </w:r>
      <w:r w:rsidRPr="001922A0">
        <w:rPr>
          <w:rFonts w:ascii="Times New Roman" w:hAnsi="Times New Roman" w:cs="Times New Roman"/>
          <w:b/>
          <w:bCs/>
          <w:sz w:val="32"/>
          <w:szCs w:val="32"/>
        </w:rPr>
        <w:t>«Архитектурное бюро»</w:t>
      </w:r>
    </w:p>
    <w:p w:rsidR="001922A0" w:rsidRPr="001922A0" w:rsidRDefault="001922A0" w:rsidP="001922A0">
      <w:pPr>
        <w:spacing w:after="0" w:line="240" w:lineRule="auto"/>
        <w:jc w:val="right"/>
        <w:rPr>
          <w:rFonts w:ascii="Times New Roman" w:hAnsi="Times New Roman" w:cs="Times New Roman"/>
          <w:sz w:val="23"/>
          <w:szCs w:val="23"/>
        </w:rPr>
      </w:pPr>
    </w:p>
    <w:p w:rsidR="001922A0" w:rsidRPr="001922A0" w:rsidRDefault="001922A0" w:rsidP="001922A0">
      <w:pPr>
        <w:spacing w:after="0" w:line="240" w:lineRule="auto"/>
        <w:rPr>
          <w:rFonts w:ascii="Times New Roman" w:hAnsi="Times New Roman" w:cs="Times New Roman"/>
          <w:sz w:val="23"/>
          <w:szCs w:val="23"/>
        </w:rPr>
      </w:pPr>
      <w:smartTag w:uri="urn:schemas-microsoft-com:office:smarttags" w:element="metricconverter">
        <w:smartTagPr>
          <w:attr w:name="ProductID" w:val="305001 г"/>
        </w:smartTagPr>
        <w:r w:rsidRPr="001922A0">
          <w:rPr>
            <w:rFonts w:ascii="Times New Roman" w:hAnsi="Times New Roman" w:cs="Times New Roman"/>
            <w:sz w:val="23"/>
            <w:szCs w:val="23"/>
          </w:rPr>
          <w:t>305001 г</w:t>
        </w:r>
      </w:smartTag>
      <w:r w:rsidRPr="001922A0">
        <w:rPr>
          <w:rFonts w:ascii="Times New Roman" w:hAnsi="Times New Roman" w:cs="Times New Roman"/>
          <w:sz w:val="23"/>
          <w:szCs w:val="23"/>
        </w:rPr>
        <w:t xml:space="preserve">.Курск , ул.Дзержинского,86                                                </w:t>
      </w:r>
    </w:p>
    <w:p w:rsidR="001922A0" w:rsidRPr="001922A0" w:rsidRDefault="001922A0" w:rsidP="001922A0">
      <w:pPr>
        <w:spacing w:after="0" w:line="240" w:lineRule="auto"/>
        <w:jc w:val="both"/>
        <w:rPr>
          <w:rFonts w:ascii="Times New Roman" w:hAnsi="Times New Roman" w:cs="Times New Roman"/>
          <w:b/>
          <w:bCs/>
          <w:sz w:val="23"/>
          <w:szCs w:val="23"/>
        </w:rPr>
      </w:pPr>
      <w:r w:rsidRPr="001922A0">
        <w:rPr>
          <w:rFonts w:ascii="Times New Roman" w:hAnsi="Times New Roman" w:cs="Times New Roman"/>
          <w:sz w:val="23"/>
          <w:szCs w:val="23"/>
        </w:rPr>
        <w:t xml:space="preserve">кв/офис 12, </w:t>
      </w:r>
      <w:r w:rsidRPr="001922A0">
        <w:rPr>
          <w:rFonts w:ascii="Times New Roman" w:hAnsi="Times New Roman" w:cs="Times New Roman"/>
          <w:b/>
          <w:bCs/>
          <w:sz w:val="23"/>
          <w:szCs w:val="23"/>
        </w:rPr>
        <w:t xml:space="preserve">тел./факс 54-76-85,  </w:t>
      </w:r>
    </w:p>
    <w:p w:rsidR="001922A0" w:rsidRPr="001922A0" w:rsidRDefault="001922A0" w:rsidP="001922A0">
      <w:pPr>
        <w:spacing w:after="0" w:line="240" w:lineRule="auto"/>
        <w:jc w:val="both"/>
        <w:rPr>
          <w:rFonts w:ascii="Times New Roman" w:hAnsi="Times New Roman" w:cs="Times New Roman"/>
          <w:b/>
          <w:bCs/>
          <w:sz w:val="23"/>
          <w:szCs w:val="23"/>
          <w:u w:val="single"/>
        </w:rPr>
      </w:pPr>
      <w:r w:rsidRPr="001922A0">
        <w:rPr>
          <w:rFonts w:ascii="Times New Roman" w:hAnsi="Times New Roman" w:cs="Times New Roman"/>
          <w:b/>
          <w:bCs/>
          <w:sz w:val="23"/>
          <w:szCs w:val="23"/>
          <w:lang w:val="en-US"/>
        </w:rPr>
        <w:t>e</w:t>
      </w:r>
      <w:r w:rsidRPr="001922A0">
        <w:rPr>
          <w:rFonts w:ascii="Times New Roman" w:hAnsi="Times New Roman" w:cs="Times New Roman"/>
          <w:b/>
          <w:bCs/>
          <w:sz w:val="23"/>
          <w:szCs w:val="23"/>
        </w:rPr>
        <w:t>-</w:t>
      </w:r>
      <w:r w:rsidRPr="001922A0">
        <w:rPr>
          <w:rFonts w:ascii="Times New Roman" w:hAnsi="Times New Roman" w:cs="Times New Roman"/>
          <w:b/>
          <w:bCs/>
          <w:sz w:val="23"/>
          <w:szCs w:val="23"/>
          <w:lang w:val="en-US"/>
        </w:rPr>
        <w:t>mail</w:t>
      </w:r>
      <w:r w:rsidRPr="001922A0">
        <w:rPr>
          <w:rFonts w:ascii="Times New Roman" w:hAnsi="Times New Roman" w:cs="Times New Roman"/>
          <w:b/>
          <w:bCs/>
          <w:sz w:val="23"/>
          <w:szCs w:val="23"/>
        </w:rPr>
        <w:t xml:space="preserve"> </w:t>
      </w:r>
      <w:hyperlink r:id="rId94" w:history="1">
        <w:r w:rsidRPr="001922A0">
          <w:rPr>
            <w:rStyle w:val="a5"/>
            <w:rFonts w:ascii="Times New Roman" w:hAnsi="Times New Roman" w:cs="Times New Roman"/>
          </w:rPr>
          <w:t>chernova62@mail.ru</w:t>
        </w:r>
      </w:hyperlink>
    </w:p>
    <w:p w:rsidR="001922A0" w:rsidRPr="001922A0" w:rsidRDefault="001922A0" w:rsidP="001922A0">
      <w:pPr>
        <w:spacing w:after="0" w:line="240" w:lineRule="auto"/>
        <w:jc w:val="both"/>
        <w:rPr>
          <w:rFonts w:ascii="Times New Roman" w:hAnsi="Times New Roman" w:cs="Times New Roman"/>
          <w:b/>
          <w:bCs/>
          <w:sz w:val="23"/>
          <w:szCs w:val="23"/>
          <w:u w:val="single"/>
        </w:rPr>
      </w:pPr>
      <w:r w:rsidRPr="001922A0">
        <w:rPr>
          <w:rFonts w:ascii="Times New Roman" w:hAnsi="Times New Roman" w:cs="Times New Roman"/>
          <w:b/>
          <w:bCs/>
          <w:sz w:val="23"/>
          <w:szCs w:val="23"/>
          <w:u w:val="single"/>
        </w:rPr>
        <w:t>_________________________________________________________________________________</w:t>
      </w:r>
    </w:p>
    <w:p w:rsidR="001922A0" w:rsidRPr="001922A0" w:rsidRDefault="001922A0" w:rsidP="001922A0">
      <w:pPr>
        <w:spacing w:after="0" w:line="240" w:lineRule="auto"/>
        <w:jc w:val="both"/>
        <w:rPr>
          <w:rFonts w:ascii="Times New Roman" w:hAnsi="Times New Roman" w:cs="Times New Roman"/>
          <w:sz w:val="23"/>
          <w:szCs w:val="23"/>
          <w:u w:val="single"/>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b/>
          <w:bCs/>
          <w:sz w:val="48"/>
          <w:szCs w:val="48"/>
        </w:rPr>
      </w:pPr>
      <w:r w:rsidRPr="001922A0">
        <w:rPr>
          <w:rFonts w:ascii="Times New Roman" w:hAnsi="Times New Roman" w:cs="Times New Roman"/>
          <w:b/>
          <w:bCs/>
          <w:sz w:val="48"/>
          <w:szCs w:val="48"/>
        </w:rPr>
        <w:t>ГЕНЕРАЛЬНЫЙ ПЛАН</w:t>
      </w: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32"/>
          <w:szCs w:val="32"/>
        </w:rPr>
        <w:t>МУНИЦИПАЛЬНОГО ОБРАЗОВАНИЯ</w:t>
      </w:r>
    </w:p>
    <w:p w:rsidR="001922A0" w:rsidRPr="001922A0" w:rsidRDefault="001922A0" w:rsidP="001922A0">
      <w:pPr>
        <w:spacing w:after="0" w:line="240" w:lineRule="auto"/>
        <w:rPr>
          <w:rFonts w:ascii="Times New Roman" w:hAnsi="Times New Roman" w:cs="Times New Roman"/>
          <w:b/>
          <w:bCs/>
          <w:sz w:val="32"/>
          <w:szCs w:val="32"/>
        </w:rPr>
      </w:pPr>
      <w:r w:rsidRPr="001922A0">
        <w:rPr>
          <w:rFonts w:ascii="Times New Roman" w:hAnsi="Times New Roman" w:cs="Times New Roman"/>
          <w:b/>
          <w:bCs/>
          <w:sz w:val="32"/>
          <w:szCs w:val="32"/>
        </w:rPr>
        <w:t>«СВОБОДИНСКИЙ СЕЛЬСОВЕТ» ЗОЛОТУХИНСКОГО РАЙОНА</w:t>
      </w: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32"/>
          <w:szCs w:val="32"/>
        </w:rPr>
        <w:t>КУРСКОЙ ОБЛАСТИ</w:t>
      </w: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32"/>
          <w:szCs w:val="32"/>
        </w:rPr>
      </w:pPr>
      <w:r w:rsidRPr="001922A0">
        <w:rPr>
          <w:rFonts w:ascii="Times New Roman" w:hAnsi="Times New Roman" w:cs="Times New Roman"/>
          <w:sz w:val="32"/>
          <w:szCs w:val="32"/>
        </w:rPr>
        <w:t xml:space="preserve">Том </w:t>
      </w:r>
      <w:r w:rsidRPr="001922A0">
        <w:rPr>
          <w:rFonts w:ascii="Times New Roman" w:hAnsi="Times New Roman" w:cs="Times New Roman"/>
          <w:sz w:val="32"/>
          <w:szCs w:val="32"/>
          <w:lang w:val="en-US"/>
        </w:rPr>
        <w:t>III</w:t>
      </w: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b/>
          <w:bCs/>
          <w:sz w:val="32"/>
          <w:szCs w:val="32"/>
        </w:rPr>
      </w:pPr>
      <w:r w:rsidRPr="001922A0">
        <w:rPr>
          <w:rFonts w:ascii="Times New Roman" w:hAnsi="Times New Roman" w:cs="Times New Roman"/>
          <w:b/>
          <w:bCs/>
          <w:sz w:val="32"/>
          <w:szCs w:val="32"/>
        </w:rPr>
        <w:t>ПЕРЕЧЕНЬ ОСНОВНЫХ ФАКТОРОВ РИСКА ВОЗНИКНОВЕНИЯ ЧРЕЗВЫЧАЙНЫХ СИТУАЦИЙ ПРИРОДНОГО И ТЕХНОГЕННОГО ХАРАКТЕРА</w:t>
      </w: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32"/>
          <w:szCs w:val="32"/>
        </w:rPr>
        <w:t xml:space="preserve">  </w:t>
      </w:r>
      <w:r w:rsidRPr="001922A0">
        <w:rPr>
          <w:rFonts w:ascii="Times New Roman" w:hAnsi="Times New Roman" w:cs="Times New Roman"/>
          <w:sz w:val="24"/>
          <w:szCs w:val="24"/>
        </w:rPr>
        <w:t xml:space="preserve">Заказчик : Администрация Свободинского сельсовета Золотухинского района Курской  </w:t>
      </w:r>
    </w:p>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lastRenderedPageBreak/>
        <w:t xml:space="preserve">                     области, в лице главы сельсовета</w:t>
      </w: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b/>
          <w:bCs/>
          <w:sz w:val="32"/>
          <w:szCs w:val="32"/>
        </w:rPr>
        <w:t xml:space="preserve"> </w:t>
      </w:r>
      <w:r w:rsidRPr="001922A0">
        <w:rPr>
          <w:rFonts w:ascii="Times New Roman" w:hAnsi="Times New Roman" w:cs="Times New Roman"/>
          <w:sz w:val="24"/>
          <w:szCs w:val="24"/>
        </w:rPr>
        <w:t>Директор                                                                                                          М.К. Чернов</w:t>
      </w: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Главный архитектор                                                                                        О.И. Чернова</w:t>
      </w: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sz w:val="24"/>
          <w:szCs w:val="24"/>
        </w:rPr>
      </w:pPr>
      <w:r w:rsidRPr="001922A0">
        <w:rPr>
          <w:rFonts w:ascii="Times New Roman" w:hAnsi="Times New Roman" w:cs="Times New Roman"/>
          <w:sz w:val="24"/>
          <w:szCs w:val="24"/>
        </w:rPr>
        <w:t>Главный специалист-экономист                                                                     Е.Г.Шелякова</w:t>
      </w:r>
    </w:p>
    <w:p w:rsidR="001922A0" w:rsidRPr="001922A0" w:rsidRDefault="001922A0" w:rsidP="001922A0">
      <w:pPr>
        <w:spacing w:after="0" w:line="240" w:lineRule="auto"/>
        <w:rPr>
          <w:rFonts w:ascii="Times New Roman" w:hAnsi="Times New Roman" w:cs="Times New Roman"/>
          <w:b/>
          <w:bCs/>
          <w:sz w:val="23"/>
          <w:szCs w:val="23"/>
        </w:rPr>
      </w:pPr>
    </w:p>
    <w:p w:rsidR="001922A0" w:rsidRPr="001922A0" w:rsidRDefault="001922A0" w:rsidP="001922A0">
      <w:pPr>
        <w:spacing w:after="0" w:line="240" w:lineRule="auto"/>
        <w:rPr>
          <w:rFonts w:ascii="Times New Roman" w:hAnsi="Times New Roman" w:cs="Times New Roman"/>
          <w:b/>
          <w:bCs/>
          <w:sz w:val="24"/>
          <w:szCs w:val="24"/>
        </w:rPr>
      </w:pPr>
      <w:r w:rsidRPr="001922A0">
        <w:rPr>
          <w:rFonts w:ascii="Times New Roman" w:hAnsi="Times New Roman" w:cs="Times New Roman"/>
          <w:sz w:val="24"/>
          <w:szCs w:val="24"/>
        </w:rPr>
        <w:t xml:space="preserve">Инженер-картограф                                                                                         М. Г.Соловьёва </w:t>
      </w:r>
      <w:r w:rsidRPr="001922A0">
        <w:rPr>
          <w:rFonts w:ascii="Times New Roman" w:hAnsi="Times New Roman" w:cs="Times New Roman"/>
          <w:b/>
          <w:bCs/>
          <w:sz w:val="23"/>
          <w:szCs w:val="23"/>
        </w:rPr>
        <w:t xml:space="preserve"> </w:t>
      </w:r>
      <w:r w:rsidRPr="001922A0">
        <w:rPr>
          <w:rFonts w:ascii="Times New Roman" w:hAnsi="Times New Roman" w:cs="Times New Roman"/>
          <w:b/>
          <w:bCs/>
          <w:sz w:val="24"/>
          <w:szCs w:val="24"/>
        </w:rPr>
        <w:t xml:space="preserve">           </w:t>
      </w:r>
    </w:p>
    <w:p w:rsidR="001922A0" w:rsidRPr="001922A0" w:rsidRDefault="001922A0" w:rsidP="001922A0">
      <w:pPr>
        <w:spacing w:after="0" w:line="240" w:lineRule="auto"/>
        <w:rPr>
          <w:rFonts w:ascii="Times New Roman" w:hAnsi="Times New Roman" w:cs="Times New Roman"/>
          <w:b/>
          <w:bCs/>
          <w:sz w:val="24"/>
          <w:szCs w:val="24"/>
        </w:rPr>
      </w:pPr>
      <w:r w:rsidRPr="001922A0">
        <w:rPr>
          <w:rFonts w:ascii="Times New Roman" w:hAnsi="Times New Roman" w:cs="Times New Roman"/>
          <w:b/>
          <w:bCs/>
          <w:sz w:val="24"/>
          <w:szCs w:val="24"/>
        </w:rPr>
        <w:t xml:space="preserve">                                                              </w:t>
      </w:r>
    </w:p>
    <w:p w:rsidR="001922A0" w:rsidRPr="001922A0" w:rsidRDefault="001922A0" w:rsidP="001922A0">
      <w:pPr>
        <w:spacing w:after="0" w:line="240" w:lineRule="auto"/>
        <w:rPr>
          <w:rFonts w:ascii="Times New Roman" w:hAnsi="Times New Roman" w:cs="Times New Roman"/>
          <w:b/>
          <w:bCs/>
          <w:sz w:val="24"/>
          <w:szCs w:val="24"/>
        </w:rPr>
      </w:pPr>
    </w:p>
    <w:p w:rsidR="001922A0" w:rsidRPr="001922A0" w:rsidRDefault="001922A0" w:rsidP="001922A0">
      <w:pPr>
        <w:spacing w:after="0" w:line="240" w:lineRule="auto"/>
        <w:rPr>
          <w:rFonts w:ascii="Times New Roman" w:hAnsi="Times New Roman" w:cs="Times New Roman"/>
          <w:b/>
          <w:bCs/>
          <w:sz w:val="24"/>
          <w:szCs w:val="24"/>
        </w:rPr>
      </w:pPr>
    </w:p>
    <w:p w:rsidR="001922A0" w:rsidRPr="001922A0" w:rsidRDefault="001922A0" w:rsidP="001922A0">
      <w:pPr>
        <w:spacing w:after="0" w:line="240" w:lineRule="auto"/>
        <w:rPr>
          <w:rFonts w:ascii="Times New Roman" w:hAnsi="Times New Roman" w:cs="Times New Roman"/>
          <w:b/>
          <w:bCs/>
          <w:sz w:val="24"/>
          <w:szCs w:val="24"/>
        </w:rPr>
      </w:pPr>
    </w:p>
    <w:p w:rsidR="001922A0" w:rsidRPr="001922A0" w:rsidRDefault="001922A0" w:rsidP="001922A0">
      <w:pPr>
        <w:spacing w:after="0" w:line="240" w:lineRule="auto"/>
        <w:rPr>
          <w:rFonts w:ascii="Times New Roman" w:hAnsi="Times New Roman" w:cs="Times New Roman"/>
          <w:b/>
          <w:bCs/>
          <w:sz w:val="24"/>
          <w:szCs w:val="24"/>
        </w:rPr>
      </w:pPr>
    </w:p>
    <w:p w:rsidR="001922A0" w:rsidRPr="001922A0" w:rsidRDefault="001922A0" w:rsidP="001922A0">
      <w:pPr>
        <w:spacing w:after="0" w:line="240" w:lineRule="auto"/>
        <w:rPr>
          <w:rFonts w:ascii="Times New Roman" w:hAnsi="Times New Roman" w:cs="Times New Roman"/>
          <w:b/>
          <w:bCs/>
          <w:sz w:val="24"/>
          <w:szCs w:val="24"/>
        </w:rPr>
      </w:pPr>
    </w:p>
    <w:p w:rsidR="001922A0" w:rsidRPr="001922A0" w:rsidRDefault="001922A0" w:rsidP="001922A0">
      <w:pPr>
        <w:spacing w:after="0" w:line="240" w:lineRule="auto"/>
        <w:rPr>
          <w:rFonts w:ascii="Times New Roman" w:hAnsi="Times New Roman" w:cs="Times New Roman"/>
          <w:b/>
          <w:bCs/>
          <w:sz w:val="24"/>
          <w:szCs w:val="24"/>
        </w:rPr>
      </w:pPr>
    </w:p>
    <w:p w:rsidR="001922A0" w:rsidRPr="001922A0" w:rsidRDefault="001922A0" w:rsidP="001922A0">
      <w:pPr>
        <w:spacing w:after="0" w:line="240" w:lineRule="auto"/>
        <w:rPr>
          <w:rFonts w:ascii="Times New Roman" w:hAnsi="Times New Roman" w:cs="Times New Roman"/>
          <w:b/>
          <w:bCs/>
          <w:sz w:val="24"/>
          <w:szCs w:val="24"/>
        </w:rPr>
      </w:pPr>
    </w:p>
    <w:p w:rsidR="001922A0" w:rsidRPr="001922A0" w:rsidRDefault="001922A0" w:rsidP="001922A0">
      <w:pPr>
        <w:spacing w:after="0" w:line="240" w:lineRule="auto"/>
        <w:rPr>
          <w:rFonts w:ascii="Times New Roman" w:hAnsi="Times New Roman" w:cs="Times New Roman"/>
          <w:b/>
          <w:bCs/>
          <w:sz w:val="24"/>
          <w:szCs w:val="24"/>
        </w:rPr>
      </w:pPr>
      <w:r w:rsidRPr="001922A0">
        <w:rPr>
          <w:rFonts w:ascii="Times New Roman" w:hAnsi="Times New Roman" w:cs="Times New Roman"/>
          <w:b/>
          <w:bCs/>
          <w:sz w:val="24"/>
          <w:szCs w:val="24"/>
        </w:rPr>
        <w:t xml:space="preserve">                                                                  Курск </w:t>
      </w:r>
      <w:smartTag w:uri="urn:schemas-microsoft-com:office:smarttags" w:element="metricconverter">
        <w:smartTagPr>
          <w:attr w:name="ProductID" w:val="2013 г"/>
        </w:smartTagPr>
        <w:r w:rsidRPr="001922A0">
          <w:rPr>
            <w:rFonts w:ascii="Times New Roman" w:hAnsi="Times New Roman" w:cs="Times New Roman"/>
            <w:b/>
            <w:bCs/>
            <w:sz w:val="24"/>
            <w:szCs w:val="24"/>
          </w:rPr>
          <w:t>2013 г</w:t>
        </w:r>
      </w:smartTag>
      <w:r w:rsidRPr="001922A0">
        <w:rPr>
          <w:rFonts w:ascii="Times New Roman" w:hAnsi="Times New Roman" w:cs="Times New Roman"/>
          <w:b/>
          <w:bCs/>
          <w:sz w:val="24"/>
          <w:szCs w:val="24"/>
        </w:rPr>
        <w:t>.</w:t>
      </w:r>
    </w:p>
    <w:p w:rsidR="001922A0" w:rsidRPr="001922A0" w:rsidRDefault="001922A0" w:rsidP="001922A0">
      <w:pPr>
        <w:pStyle w:val="Iiiaeuiue"/>
        <w:keepNext/>
        <w:jc w:val="center"/>
        <w:rPr>
          <w:rFonts w:ascii="Times New Roman" w:hAnsi="Times New Roman"/>
          <w:sz w:val="20"/>
        </w:rPr>
      </w:pPr>
      <w:r w:rsidRPr="001922A0">
        <w:rPr>
          <w:rFonts w:ascii="Times New Roman" w:hAnsi="Times New Roman"/>
          <w:b/>
          <w:bCs/>
          <w:szCs w:val="24"/>
        </w:rPr>
        <w:br w:type="page"/>
      </w:r>
    </w:p>
    <w:p w:rsidR="001922A0" w:rsidRPr="001922A0" w:rsidRDefault="001922A0" w:rsidP="001922A0">
      <w:pPr>
        <w:keepNext/>
        <w:spacing w:after="0" w:line="240" w:lineRule="auto"/>
        <w:jc w:val="center"/>
        <w:rPr>
          <w:rFonts w:ascii="Times New Roman" w:hAnsi="Times New Roman" w:cs="Times New Roman"/>
          <w:b/>
        </w:rPr>
      </w:pPr>
    </w:p>
    <w:p w:rsidR="001922A0" w:rsidRPr="001922A0" w:rsidRDefault="001922A0" w:rsidP="001922A0">
      <w:pPr>
        <w:keepNext/>
        <w:spacing w:after="0" w:line="240" w:lineRule="auto"/>
        <w:jc w:val="center"/>
        <w:rPr>
          <w:rFonts w:ascii="Times New Roman" w:hAnsi="Times New Roman" w:cs="Times New Roman"/>
          <w:b/>
        </w:rPr>
      </w:pPr>
    </w:p>
    <w:p w:rsidR="001922A0" w:rsidRPr="001922A0" w:rsidRDefault="001922A0" w:rsidP="001922A0">
      <w:pPr>
        <w:keepNext/>
        <w:spacing w:after="0" w:line="240" w:lineRule="auto"/>
        <w:jc w:val="center"/>
        <w:rPr>
          <w:rFonts w:ascii="Times New Roman" w:hAnsi="Times New Roman" w:cs="Times New Roman"/>
          <w:b/>
        </w:rPr>
      </w:pPr>
    </w:p>
    <w:p w:rsidR="001922A0" w:rsidRPr="001922A0" w:rsidRDefault="001922A0" w:rsidP="001922A0">
      <w:pPr>
        <w:keepNext/>
        <w:spacing w:after="0" w:line="240" w:lineRule="auto"/>
        <w:jc w:val="center"/>
        <w:rPr>
          <w:rFonts w:ascii="Times New Roman" w:hAnsi="Times New Roman" w:cs="Times New Roman"/>
          <w:b/>
        </w:rPr>
      </w:pPr>
    </w:p>
    <w:p w:rsidR="001922A0" w:rsidRPr="001922A0" w:rsidRDefault="001922A0" w:rsidP="001922A0">
      <w:pPr>
        <w:keepNext/>
        <w:spacing w:after="0" w:line="240" w:lineRule="auto"/>
        <w:jc w:val="center"/>
        <w:rPr>
          <w:rFonts w:ascii="Times New Roman" w:hAnsi="Times New Roman" w:cs="Times New Roman"/>
          <w:b/>
        </w:rPr>
      </w:pPr>
    </w:p>
    <w:tbl>
      <w:tblPr>
        <w:tblW w:w="0" w:type="auto"/>
        <w:tblInd w:w="534" w:type="dxa"/>
        <w:tblLayout w:type="fixed"/>
        <w:tblLook w:val="0000"/>
      </w:tblPr>
      <w:tblGrid>
        <w:gridCol w:w="8505"/>
      </w:tblGrid>
      <w:tr w:rsidR="001922A0" w:rsidRPr="001922A0" w:rsidTr="00E15628">
        <w:tc>
          <w:tcPr>
            <w:tcW w:w="8505" w:type="dxa"/>
            <w:shd w:val="clear" w:color="auto" w:fill="auto"/>
          </w:tcPr>
          <w:p w:rsidR="001922A0" w:rsidRPr="001922A0" w:rsidRDefault="001922A0" w:rsidP="001922A0">
            <w:pPr>
              <w:spacing w:after="0" w:line="240" w:lineRule="auto"/>
              <w:jc w:val="center"/>
              <w:rPr>
                <w:rFonts w:ascii="Times New Roman" w:hAnsi="Times New Roman" w:cs="Times New Roman"/>
                <w:b/>
                <w:bCs/>
                <w:sz w:val="28"/>
                <w:szCs w:val="28"/>
              </w:rPr>
            </w:pPr>
            <w:r w:rsidRPr="001922A0">
              <w:rPr>
                <w:rFonts w:ascii="Times New Roman" w:hAnsi="Times New Roman" w:cs="Times New Roman"/>
                <w:b/>
                <w:bCs/>
                <w:sz w:val="28"/>
                <w:szCs w:val="28"/>
              </w:rPr>
              <w:t>Проект</w:t>
            </w:r>
          </w:p>
          <w:p w:rsidR="001922A0" w:rsidRPr="001922A0" w:rsidRDefault="001922A0" w:rsidP="001922A0">
            <w:pPr>
              <w:spacing w:after="0" w:line="240" w:lineRule="auto"/>
              <w:jc w:val="center"/>
              <w:rPr>
                <w:rFonts w:ascii="Times New Roman" w:hAnsi="Times New Roman" w:cs="Times New Roman"/>
                <w:b/>
                <w:bCs/>
                <w:sz w:val="28"/>
                <w:szCs w:val="28"/>
              </w:rPr>
            </w:pPr>
          </w:p>
          <w:p w:rsidR="001922A0" w:rsidRPr="001922A0" w:rsidRDefault="001922A0" w:rsidP="001922A0">
            <w:pPr>
              <w:spacing w:after="0" w:line="240" w:lineRule="auto"/>
              <w:jc w:val="center"/>
              <w:rPr>
                <w:rFonts w:ascii="Times New Roman" w:hAnsi="Times New Roman" w:cs="Times New Roman"/>
                <w:b/>
                <w:bCs/>
                <w:sz w:val="28"/>
                <w:szCs w:val="28"/>
              </w:rPr>
            </w:pPr>
            <w:r w:rsidRPr="001922A0">
              <w:rPr>
                <w:rFonts w:ascii="Times New Roman" w:hAnsi="Times New Roman" w:cs="Times New Roman"/>
                <w:b/>
                <w:bCs/>
                <w:sz w:val="28"/>
                <w:szCs w:val="28"/>
              </w:rPr>
              <w:t>Генерального плана муниципального образования «Свободинский сельсовет»  Золотухинского  района   Курской области</w:t>
            </w:r>
          </w:p>
        </w:tc>
      </w:tr>
      <w:tr w:rsidR="001922A0" w:rsidRPr="001922A0" w:rsidTr="00E15628">
        <w:tc>
          <w:tcPr>
            <w:tcW w:w="8505" w:type="dxa"/>
            <w:shd w:val="clear" w:color="auto" w:fill="auto"/>
          </w:tcPr>
          <w:p w:rsidR="001922A0" w:rsidRPr="001922A0" w:rsidRDefault="001922A0" w:rsidP="001922A0">
            <w:pPr>
              <w:spacing w:after="0" w:line="240" w:lineRule="auto"/>
              <w:jc w:val="center"/>
              <w:rPr>
                <w:rFonts w:ascii="Times New Roman" w:hAnsi="Times New Roman" w:cs="Times New Roman"/>
                <w:b/>
                <w:bCs/>
                <w:sz w:val="28"/>
                <w:szCs w:val="28"/>
              </w:rPr>
            </w:pPr>
          </w:p>
          <w:p w:rsidR="001922A0" w:rsidRPr="001922A0" w:rsidRDefault="001922A0" w:rsidP="001922A0">
            <w:pPr>
              <w:spacing w:after="0" w:line="240" w:lineRule="auto"/>
              <w:jc w:val="center"/>
              <w:rPr>
                <w:rFonts w:ascii="Times New Roman" w:hAnsi="Times New Roman" w:cs="Times New Roman"/>
                <w:b/>
                <w:bCs/>
                <w:sz w:val="28"/>
                <w:szCs w:val="28"/>
              </w:rPr>
            </w:pPr>
          </w:p>
          <w:p w:rsidR="001922A0" w:rsidRPr="001922A0" w:rsidRDefault="001922A0" w:rsidP="001922A0">
            <w:pPr>
              <w:spacing w:after="0" w:line="240" w:lineRule="auto"/>
              <w:jc w:val="center"/>
              <w:rPr>
                <w:rFonts w:ascii="Times New Roman" w:hAnsi="Times New Roman" w:cs="Times New Roman"/>
                <w:b/>
                <w:bCs/>
                <w:sz w:val="28"/>
                <w:szCs w:val="28"/>
              </w:rPr>
            </w:pPr>
          </w:p>
          <w:p w:rsidR="001922A0" w:rsidRPr="001922A0" w:rsidRDefault="001922A0" w:rsidP="001922A0">
            <w:pPr>
              <w:spacing w:after="0" w:line="240" w:lineRule="auto"/>
              <w:jc w:val="center"/>
              <w:rPr>
                <w:rFonts w:ascii="Times New Roman" w:hAnsi="Times New Roman" w:cs="Times New Roman"/>
                <w:b/>
                <w:bCs/>
                <w:sz w:val="28"/>
                <w:szCs w:val="28"/>
              </w:rPr>
            </w:pPr>
          </w:p>
          <w:p w:rsidR="001922A0" w:rsidRPr="001922A0" w:rsidRDefault="001922A0" w:rsidP="001922A0">
            <w:pPr>
              <w:spacing w:after="0" w:line="240" w:lineRule="auto"/>
              <w:jc w:val="center"/>
              <w:rPr>
                <w:rFonts w:ascii="Times New Roman" w:hAnsi="Times New Roman" w:cs="Times New Roman"/>
                <w:b/>
                <w:bCs/>
                <w:sz w:val="28"/>
                <w:szCs w:val="28"/>
              </w:rPr>
            </w:pPr>
            <w:r w:rsidRPr="001922A0">
              <w:rPr>
                <w:rFonts w:ascii="Times New Roman" w:hAnsi="Times New Roman" w:cs="Times New Roman"/>
                <w:b/>
                <w:bCs/>
                <w:sz w:val="28"/>
                <w:szCs w:val="28"/>
              </w:rPr>
              <w:t>Раздел  проекта</w:t>
            </w:r>
          </w:p>
          <w:p w:rsidR="001922A0" w:rsidRPr="001922A0" w:rsidRDefault="001922A0" w:rsidP="001922A0">
            <w:pPr>
              <w:spacing w:after="0" w:line="240" w:lineRule="auto"/>
              <w:jc w:val="center"/>
              <w:rPr>
                <w:rFonts w:ascii="Times New Roman" w:hAnsi="Times New Roman" w:cs="Times New Roman"/>
                <w:b/>
                <w:bCs/>
                <w:sz w:val="28"/>
                <w:szCs w:val="28"/>
              </w:rPr>
            </w:pPr>
          </w:p>
          <w:p w:rsidR="001922A0" w:rsidRPr="001922A0" w:rsidRDefault="001922A0" w:rsidP="001922A0">
            <w:pPr>
              <w:spacing w:after="0" w:line="240" w:lineRule="auto"/>
              <w:jc w:val="center"/>
              <w:rPr>
                <w:rFonts w:ascii="Times New Roman" w:hAnsi="Times New Roman" w:cs="Times New Roman"/>
                <w:b/>
                <w:bCs/>
                <w:sz w:val="28"/>
                <w:szCs w:val="28"/>
              </w:rPr>
            </w:pPr>
            <w:r w:rsidRPr="001922A0">
              <w:rPr>
                <w:rFonts w:ascii="Times New Roman" w:hAnsi="Times New Roman" w:cs="Times New Roman"/>
                <w:b/>
                <w:bCs/>
                <w:sz w:val="28"/>
                <w:szCs w:val="28"/>
              </w:rPr>
              <w:t xml:space="preserve">Перечень  и характеристика основных факторов риска возникновения чрезвычайных ситуаций природного и техногенного характера </w:t>
            </w:r>
          </w:p>
        </w:tc>
      </w:tr>
    </w:tbl>
    <w:p w:rsidR="001922A0" w:rsidRPr="001922A0" w:rsidRDefault="001922A0" w:rsidP="001922A0">
      <w:pPr>
        <w:spacing w:after="0" w:line="240" w:lineRule="auto"/>
        <w:jc w:val="center"/>
        <w:rPr>
          <w:rFonts w:ascii="Times New Roman" w:hAnsi="Times New Roman" w:cs="Times New Roman"/>
          <w:b/>
          <w:bCs/>
          <w:sz w:val="28"/>
          <w:szCs w:val="28"/>
        </w:rPr>
      </w:pPr>
    </w:p>
    <w:p w:rsidR="001922A0" w:rsidRPr="001922A0" w:rsidRDefault="001922A0" w:rsidP="001922A0">
      <w:pPr>
        <w:spacing w:after="0" w:line="240" w:lineRule="auto"/>
        <w:jc w:val="center"/>
        <w:rPr>
          <w:rFonts w:ascii="Times New Roman" w:hAnsi="Times New Roman" w:cs="Times New Roman"/>
          <w:b/>
          <w:bCs/>
          <w:sz w:val="28"/>
          <w:szCs w:val="28"/>
        </w:rPr>
      </w:pPr>
    </w:p>
    <w:p w:rsidR="001922A0" w:rsidRPr="001922A0" w:rsidRDefault="001922A0" w:rsidP="001922A0">
      <w:pPr>
        <w:spacing w:after="0" w:line="240" w:lineRule="auto"/>
        <w:jc w:val="center"/>
        <w:rPr>
          <w:rFonts w:ascii="Times New Roman" w:hAnsi="Times New Roman" w:cs="Times New Roman"/>
          <w:b/>
          <w:bCs/>
          <w:sz w:val="28"/>
          <w:szCs w:val="28"/>
        </w:rPr>
      </w:pPr>
      <w:r w:rsidRPr="001922A0">
        <w:rPr>
          <w:rFonts w:ascii="Times New Roman" w:hAnsi="Times New Roman" w:cs="Times New Roman"/>
          <w:b/>
          <w:bCs/>
          <w:sz w:val="28"/>
          <w:szCs w:val="28"/>
        </w:rPr>
        <w:t>6-ФР ЧС ПТХ</w:t>
      </w:r>
    </w:p>
    <w:p w:rsidR="001922A0" w:rsidRPr="001922A0" w:rsidRDefault="001922A0" w:rsidP="001922A0">
      <w:pPr>
        <w:pStyle w:val="Iiiaeuiue"/>
        <w:keepNext/>
        <w:jc w:val="center"/>
        <w:rPr>
          <w:rFonts w:ascii="Times New Roman" w:hAnsi="Times New Roman"/>
        </w:rPr>
      </w:pPr>
    </w:p>
    <w:p w:rsidR="001922A0" w:rsidRPr="001922A0" w:rsidRDefault="001922A0" w:rsidP="001922A0">
      <w:pPr>
        <w:pStyle w:val="Iiiaeuiue"/>
        <w:keepNext/>
        <w:jc w:val="center"/>
        <w:rPr>
          <w:rFonts w:ascii="Times New Roman" w:hAnsi="Times New Roman"/>
        </w:rPr>
      </w:pPr>
    </w:p>
    <w:p w:rsidR="001922A0" w:rsidRPr="001922A0" w:rsidRDefault="001922A0" w:rsidP="001922A0">
      <w:pPr>
        <w:pStyle w:val="Iiiaeuiue"/>
        <w:keepNext/>
        <w:jc w:val="center"/>
        <w:rPr>
          <w:rFonts w:ascii="Times New Roman" w:hAnsi="Times New Roman"/>
        </w:rPr>
      </w:pPr>
    </w:p>
    <w:p w:rsidR="001922A0" w:rsidRPr="001922A0" w:rsidRDefault="001922A0" w:rsidP="001922A0">
      <w:pPr>
        <w:pStyle w:val="Iiiaeuiue"/>
        <w:keepNext/>
        <w:jc w:val="center"/>
        <w:rPr>
          <w:rFonts w:ascii="Times New Roman" w:hAnsi="Times New Roman"/>
        </w:rPr>
      </w:pPr>
    </w:p>
    <w:p w:rsidR="001922A0" w:rsidRPr="001922A0" w:rsidRDefault="001922A0" w:rsidP="001922A0">
      <w:pPr>
        <w:pStyle w:val="Iiiaeuiue"/>
        <w:keepNext/>
        <w:jc w:val="center"/>
        <w:rPr>
          <w:rFonts w:ascii="Times New Roman" w:hAnsi="Times New Roman"/>
        </w:rPr>
      </w:pPr>
    </w:p>
    <w:p w:rsidR="001922A0" w:rsidRPr="001922A0" w:rsidRDefault="001922A0" w:rsidP="001922A0">
      <w:pPr>
        <w:pStyle w:val="Iiiaeuiue"/>
        <w:keepNext/>
        <w:jc w:val="center"/>
        <w:rPr>
          <w:rFonts w:ascii="Times New Roman" w:hAnsi="Times New Roman"/>
        </w:rPr>
      </w:pPr>
    </w:p>
    <w:p w:rsidR="001922A0" w:rsidRPr="001922A0" w:rsidRDefault="001922A0" w:rsidP="001922A0">
      <w:pPr>
        <w:pStyle w:val="Iiiaeuiue"/>
        <w:keepNext/>
        <w:jc w:val="center"/>
        <w:rPr>
          <w:rFonts w:ascii="Times New Roman" w:hAnsi="Times New Roman"/>
          <w:b/>
        </w:rPr>
      </w:pPr>
    </w:p>
    <w:p w:rsidR="001922A0" w:rsidRPr="001922A0" w:rsidRDefault="001922A0" w:rsidP="001922A0">
      <w:pPr>
        <w:pStyle w:val="Iiiaeuiue"/>
        <w:keepNext/>
        <w:jc w:val="center"/>
        <w:rPr>
          <w:rFonts w:ascii="Times New Roman" w:hAnsi="Times New Roman"/>
          <w:b/>
        </w:rPr>
      </w:pPr>
    </w:p>
    <w:p w:rsidR="001922A0" w:rsidRPr="001922A0" w:rsidRDefault="001922A0" w:rsidP="001922A0">
      <w:pPr>
        <w:pStyle w:val="Iiiaeuiue"/>
        <w:keepNext/>
        <w:jc w:val="center"/>
        <w:rPr>
          <w:rFonts w:ascii="Times New Roman" w:hAnsi="Times New Roman"/>
          <w:b/>
        </w:rPr>
      </w:pPr>
    </w:p>
    <w:p w:rsidR="001922A0" w:rsidRPr="001922A0" w:rsidRDefault="001922A0" w:rsidP="001922A0">
      <w:pPr>
        <w:pStyle w:val="Iiiaeuiue"/>
        <w:keepNext/>
        <w:jc w:val="center"/>
        <w:rPr>
          <w:rFonts w:ascii="Times New Roman" w:hAnsi="Times New Roman"/>
          <w:b/>
        </w:rPr>
      </w:pPr>
    </w:p>
    <w:p w:rsidR="001922A0" w:rsidRPr="001922A0" w:rsidRDefault="001922A0" w:rsidP="001922A0">
      <w:pPr>
        <w:pStyle w:val="Iiiaeuiue"/>
        <w:keepNext/>
        <w:jc w:val="center"/>
        <w:rPr>
          <w:rFonts w:ascii="Times New Roman" w:hAnsi="Times New Roman"/>
        </w:rPr>
      </w:pPr>
    </w:p>
    <w:p w:rsidR="001922A0" w:rsidRPr="001922A0" w:rsidRDefault="001922A0" w:rsidP="001922A0">
      <w:pPr>
        <w:pStyle w:val="Iiiaeuiue"/>
        <w:keepNext/>
        <w:jc w:val="center"/>
        <w:rPr>
          <w:rFonts w:ascii="Times New Roman" w:hAnsi="Times New Roman"/>
          <w:szCs w:val="24"/>
        </w:rPr>
      </w:pPr>
    </w:p>
    <w:p w:rsidR="001922A0" w:rsidRPr="001922A0" w:rsidRDefault="001922A0" w:rsidP="001922A0">
      <w:pPr>
        <w:pStyle w:val="Iiiaeuiue"/>
        <w:keepNext/>
        <w:jc w:val="center"/>
        <w:rPr>
          <w:rFonts w:ascii="Times New Roman" w:hAnsi="Times New Roman"/>
          <w:szCs w:val="24"/>
        </w:rPr>
      </w:pPr>
    </w:p>
    <w:p w:rsidR="001922A0" w:rsidRPr="001922A0" w:rsidRDefault="001922A0" w:rsidP="001922A0">
      <w:pPr>
        <w:pStyle w:val="Iiiaeuiue"/>
        <w:keepNext/>
        <w:jc w:val="center"/>
        <w:rPr>
          <w:rFonts w:ascii="Times New Roman" w:hAnsi="Times New Roman"/>
          <w:szCs w:val="24"/>
        </w:rPr>
      </w:pPr>
    </w:p>
    <w:p w:rsidR="001922A0" w:rsidRPr="001922A0" w:rsidRDefault="001922A0" w:rsidP="001922A0">
      <w:pPr>
        <w:pStyle w:val="Iiiaeuiue"/>
        <w:keepNext/>
        <w:jc w:val="center"/>
        <w:rPr>
          <w:rFonts w:ascii="Times New Roman" w:hAnsi="Times New Roman"/>
          <w:szCs w:val="24"/>
        </w:rPr>
      </w:pPr>
    </w:p>
    <w:p w:rsidR="001922A0" w:rsidRPr="001922A0" w:rsidRDefault="001922A0" w:rsidP="001922A0">
      <w:pPr>
        <w:pStyle w:val="Iiiaeuiue"/>
        <w:keepNext/>
        <w:jc w:val="center"/>
        <w:rPr>
          <w:rFonts w:ascii="Times New Roman" w:hAnsi="Times New Roman"/>
          <w:szCs w:val="24"/>
        </w:rPr>
      </w:pPr>
    </w:p>
    <w:p w:rsidR="001922A0" w:rsidRPr="001922A0" w:rsidRDefault="001922A0" w:rsidP="001922A0">
      <w:pPr>
        <w:pStyle w:val="Iiiaeuiue"/>
        <w:keepNext/>
        <w:jc w:val="center"/>
        <w:rPr>
          <w:rFonts w:ascii="Times New Roman" w:hAnsi="Times New Roman"/>
          <w:szCs w:val="24"/>
        </w:rPr>
      </w:pPr>
    </w:p>
    <w:p w:rsidR="001922A0" w:rsidRPr="001922A0" w:rsidRDefault="001922A0" w:rsidP="001922A0">
      <w:pPr>
        <w:pStyle w:val="Iiiaeuiue"/>
        <w:keepNext/>
        <w:jc w:val="center"/>
        <w:rPr>
          <w:rFonts w:ascii="Times New Roman" w:hAnsi="Times New Roman"/>
          <w:szCs w:val="24"/>
        </w:rPr>
      </w:pPr>
    </w:p>
    <w:p w:rsidR="001922A0" w:rsidRPr="001922A0" w:rsidRDefault="001922A0" w:rsidP="001922A0">
      <w:pPr>
        <w:pStyle w:val="Iiiaeuiue"/>
        <w:keepNext/>
        <w:jc w:val="center"/>
        <w:rPr>
          <w:rFonts w:ascii="Times New Roman" w:hAnsi="Times New Roman"/>
          <w:szCs w:val="24"/>
        </w:rPr>
      </w:pPr>
    </w:p>
    <w:p w:rsidR="001922A0" w:rsidRPr="001922A0" w:rsidRDefault="001922A0" w:rsidP="001922A0">
      <w:pPr>
        <w:spacing w:after="0" w:line="240" w:lineRule="auto"/>
        <w:jc w:val="center"/>
        <w:rPr>
          <w:rFonts w:ascii="Times New Roman" w:hAnsi="Times New Roman" w:cs="Times New Roman"/>
          <w:bCs/>
          <w:sz w:val="28"/>
          <w:szCs w:val="28"/>
        </w:rPr>
      </w:pPr>
      <w:r w:rsidRPr="001922A0">
        <w:rPr>
          <w:rFonts w:ascii="Times New Roman" w:hAnsi="Times New Roman" w:cs="Times New Roman"/>
          <w:bCs/>
          <w:sz w:val="28"/>
          <w:szCs w:val="28"/>
        </w:rPr>
        <w:t>г. Курск</w:t>
      </w:r>
      <w:r w:rsidRPr="001922A0">
        <w:rPr>
          <w:rFonts w:ascii="Times New Roman" w:hAnsi="Times New Roman" w:cs="Times New Roman"/>
          <w:bCs/>
          <w:sz w:val="28"/>
          <w:szCs w:val="28"/>
        </w:rPr>
        <w:pict>
          <v:shapetype id="_x0000_t202" coordsize="21600,21600" o:spt="202" path="m,l,21600r21600,l21600,xe">
            <v:stroke joinstyle="miter"/>
            <v:path gradientshapeok="t" o:connecttype="rect"/>
          </v:shapetype>
          <v:shape id="_x0000_s1030" type="#_x0000_t202" style="position:absolute;left:0;text-align:left;margin-left:-29.3pt;margin-top:3.25pt;width:16.5pt;height:9.3pt;z-index:251665408;mso-wrap-distance-left:9.05pt;mso-wrap-distance-right:9.05pt;mso-position-horizontal-relative:text;mso-position-vertical-relative:text" strokecolor="white" strokeweight=".5pt">
            <v:fill color2="black"/>
            <v:stroke color2="black"/>
            <v:textbox inset="7.45pt,3.85pt,7.45pt,3.85pt">
              <w:txbxContent>
                <w:p w:rsidR="001922A0" w:rsidRDefault="001922A0" w:rsidP="001922A0">
                  <w:pPr>
                    <w:pStyle w:val="af7"/>
                    <w:tabs>
                      <w:tab w:val="left" w:pos="5387"/>
                      <w:tab w:val="left" w:pos="5954"/>
                    </w:tabs>
                    <w:ind w:left="2977" w:right="73" w:hanging="2977"/>
                  </w:pPr>
                  <w:r>
                    <w:t xml:space="preserve">                                             </w:t>
                  </w:r>
                </w:p>
                <w:p w:rsidR="001922A0" w:rsidRDefault="001922A0" w:rsidP="001922A0">
                  <w:pPr>
                    <w:pStyle w:val="a1"/>
                    <w:ind w:left="142" w:right="169" w:firstLine="709"/>
                    <w:jc w:val="right"/>
                  </w:pPr>
                </w:p>
              </w:txbxContent>
            </v:textbox>
          </v:shape>
        </w:pict>
      </w:r>
      <w:r w:rsidRPr="001922A0">
        <w:rPr>
          <w:rFonts w:ascii="Times New Roman" w:hAnsi="Times New Roman" w:cs="Times New Roman"/>
          <w:bCs/>
          <w:sz w:val="28"/>
          <w:szCs w:val="28"/>
        </w:rPr>
        <w:t xml:space="preserve"> </w:t>
      </w:r>
      <w:smartTag w:uri="urn:schemas-microsoft-com:office:smarttags" w:element="metricconverter">
        <w:smartTagPr>
          <w:attr w:name="ProductID" w:val="2013 г"/>
        </w:smartTagPr>
        <w:r w:rsidRPr="001922A0">
          <w:rPr>
            <w:rFonts w:ascii="Times New Roman" w:hAnsi="Times New Roman" w:cs="Times New Roman"/>
            <w:bCs/>
            <w:sz w:val="28"/>
            <w:szCs w:val="28"/>
          </w:rPr>
          <w:t>2013 г</w:t>
        </w:r>
      </w:smartTag>
      <w:r w:rsidRPr="001922A0">
        <w:rPr>
          <w:rFonts w:ascii="Times New Roman" w:hAnsi="Times New Roman" w:cs="Times New Roman"/>
          <w:bCs/>
          <w:sz w:val="28"/>
          <w:szCs w:val="28"/>
        </w:rPr>
        <w:t>.</w:t>
      </w:r>
    </w:p>
    <w:p w:rsidR="001922A0" w:rsidRPr="001922A0" w:rsidRDefault="001922A0" w:rsidP="001922A0">
      <w:pPr>
        <w:spacing w:after="0" w:line="240" w:lineRule="auto"/>
        <w:jc w:val="center"/>
        <w:rPr>
          <w:rFonts w:ascii="Times New Roman" w:hAnsi="Times New Roman" w:cs="Times New Roman"/>
          <w:bCs/>
          <w:sz w:val="28"/>
          <w:szCs w:val="28"/>
        </w:rPr>
      </w:pPr>
      <w:r w:rsidRPr="001922A0">
        <w:rPr>
          <w:rFonts w:ascii="Times New Roman" w:hAnsi="Times New Roman" w:cs="Times New Roman"/>
          <w:bCs/>
          <w:sz w:val="28"/>
          <w:szCs w:val="28"/>
        </w:rPr>
        <w:br w:type="page"/>
      </w:r>
    </w:p>
    <w:p w:rsidR="001922A0" w:rsidRPr="001922A0" w:rsidRDefault="001922A0" w:rsidP="001922A0">
      <w:pPr>
        <w:spacing w:after="0" w:line="240" w:lineRule="auto"/>
        <w:jc w:val="center"/>
        <w:rPr>
          <w:rFonts w:ascii="Times New Roman" w:hAnsi="Times New Roman" w:cs="Times New Roman"/>
          <w:sz w:val="23"/>
          <w:szCs w:val="23"/>
        </w:rPr>
      </w:pPr>
      <w:r w:rsidRPr="001922A0">
        <w:rPr>
          <w:rFonts w:ascii="Times New Roman" w:hAnsi="Times New Roman" w:cs="Times New Roman"/>
          <w:sz w:val="28"/>
          <w:szCs w:val="28"/>
        </w:rPr>
        <w:lastRenderedPageBreak/>
        <w:t>АВТОРСКИЙ  КОЛЛЕКТИВ</w:t>
      </w: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p>
    <w:p w:rsidR="001922A0" w:rsidRPr="001922A0" w:rsidRDefault="001922A0" w:rsidP="001922A0">
      <w:pPr>
        <w:spacing w:after="0" w:line="240" w:lineRule="auto"/>
        <w:ind w:right="850"/>
        <w:jc w:val="center"/>
        <w:rPr>
          <w:rFonts w:ascii="Times New Roman" w:hAnsi="Times New Roman" w:cs="Times New Roman"/>
          <w:sz w:val="23"/>
          <w:szCs w:val="23"/>
        </w:rPr>
      </w:pPr>
      <w:r w:rsidRPr="001922A0">
        <w:rPr>
          <w:rFonts w:ascii="Times New Roman" w:hAnsi="Times New Roman" w:cs="Times New Roman"/>
          <w:sz w:val="28"/>
          <w:szCs w:val="28"/>
        </w:rPr>
        <w:t xml:space="preserve">      </w:t>
      </w:r>
      <w:r w:rsidRPr="001922A0">
        <w:rPr>
          <w:rFonts w:ascii="Times New Roman" w:hAnsi="Times New Roman" w:cs="Times New Roman"/>
          <w:sz w:val="24"/>
          <w:szCs w:val="24"/>
        </w:rPr>
        <w:t xml:space="preserve">Генеральный план </w:t>
      </w:r>
      <w:r w:rsidRPr="001922A0">
        <w:rPr>
          <w:rFonts w:ascii="Times New Roman" w:hAnsi="Times New Roman" w:cs="Times New Roman"/>
          <w:b/>
          <w:bCs/>
          <w:sz w:val="24"/>
          <w:szCs w:val="24"/>
        </w:rPr>
        <w:t>Свободинского сельсовета Золотухинского района  Курской области</w:t>
      </w:r>
      <w:r w:rsidRPr="001922A0">
        <w:rPr>
          <w:rFonts w:ascii="Times New Roman" w:hAnsi="Times New Roman" w:cs="Times New Roman"/>
          <w:sz w:val="24"/>
          <w:szCs w:val="24"/>
        </w:rPr>
        <w:t xml:space="preserve"> разработан коллективом специалистов в составе :</w:t>
      </w:r>
    </w:p>
    <w:p w:rsidR="001922A0" w:rsidRPr="001922A0" w:rsidRDefault="001922A0" w:rsidP="001922A0">
      <w:pPr>
        <w:spacing w:after="0" w:line="240" w:lineRule="auto"/>
        <w:ind w:right="850"/>
        <w:rPr>
          <w:rFonts w:ascii="Times New Roman" w:hAnsi="Times New Roman" w:cs="Times New Roman"/>
          <w:sz w:val="23"/>
          <w:szCs w:val="23"/>
        </w:rPr>
      </w:pPr>
    </w:p>
    <w:p w:rsidR="001922A0" w:rsidRPr="001922A0" w:rsidRDefault="001922A0" w:rsidP="001922A0">
      <w:pPr>
        <w:spacing w:after="0" w:line="240" w:lineRule="auto"/>
        <w:ind w:right="850"/>
        <w:rPr>
          <w:rFonts w:ascii="Times New Roman" w:hAnsi="Times New Roman" w:cs="Times New Roman"/>
          <w:sz w:val="23"/>
          <w:szCs w:val="23"/>
        </w:rPr>
      </w:pP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 xml:space="preserve">1.  Чернов М.К.,   директор ООО «Архитектурное бюро» ,член Союза   </w:t>
      </w: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архитекторов России ,</w:t>
      </w: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2.  Чернова О.И., главный архитектор ООО «Архитектурное бюро»;</w:t>
      </w: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3.  Чернов К.М.,  архитектор ; аспирант  , преподаватель кафедры Архитектуры Юго- Западного Государственого Университета  г.Курска;</w:t>
      </w:r>
    </w:p>
    <w:p w:rsidR="001922A0" w:rsidRPr="001922A0" w:rsidRDefault="001922A0" w:rsidP="001922A0">
      <w:pPr>
        <w:spacing w:after="0" w:line="240" w:lineRule="auto"/>
        <w:ind w:right="850"/>
        <w:rPr>
          <w:rFonts w:ascii="Times New Roman" w:hAnsi="Times New Roman" w:cs="Times New Roman"/>
          <w:b/>
          <w:bCs/>
          <w:sz w:val="24"/>
          <w:szCs w:val="24"/>
        </w:rPr>
      </w:pPr>
      <w:r w:rsidRPr="001922A0">
        <w:rPr>
          <w:rFonts w:ascii="Times New Roman" w:hAnsi="Times New Roman" w:cs="Times New Roman"/>
          <w:b/>
          <w:bCs/>
          <w:sz w:val="24"/>
          <w:szCs w:val="24"/>
        </w:rPr>
        <w:t>4.  Шелякова Е.Г., экономист;</w:t>
      </w:r>
    </w:p>
    <w:p w:rsidR="001922A0" w:rsidRPr="001922A0" w:rsidRDefault="001922A0" w:rsidP="001922A0">
      <w:pPr>
        <w:spacing w:after="0" w:line="240" w:lineRule="auto"/>
        <w:ind w:right="850"/>
        <w:rPr>
          <w:rFonts w:ascii="Times New Roman" w:hAnsi="Times New Roman" w:cs="Times New Roman"/>
          <w:b/>
          <w:bCs/>
          <w:sz w:val="23"/>
          <w:szCs w:val="23"/>
        </w:rPr>
      </w:pPr>
      <w:r w:rsidRPr="001922A0">
        <w:rPr>
          <w:rFonts w:ascii="Times New Roman" w:hAnsi="Times New Roman" w:cs="Times New Roman"/>
          <w:b/>
          <w:bCs/>
          <w:sz w:val="24"/>
          <w:szCs w:val="24"/>
        </w:rPr>
        <w:t>5.  Соловьёва М.Г., инженер -картограф;</w:t>
      </w: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b/>
          <w:bCs/>
          <w:sz w:val="23"/>
          <w:szCs w:val="23"/>
        </w:rPr>
      </w:pPr>
    </w:p>
    <w:p w:rsidR="001922A0" w:rsidRPr="001922A0" w:rsidRDefault="001922A0" w:rsidP="001922A0">
      <w:pPr>
        <w:spacing w:after="0" w:line="240" w:lineRule="auto"/>
        <w:jc w:val="center"/>
        <w:rPr>
          <w:rFonts w:ascii="Times New Roman" w:hAnsi="Times New Roman" w:cs="Times New Roman"/>
          <w:sz w:val="23"/>
          <w:szCs w:val="23"/>
        </w:rPr>
      </w:pPr>
      <w:r w:rsidRPr="001922A0">
        <w:rPr>
          <w:rFonts w:ascii="Times New Roman" w:hAnsi="Times New Roman" w:cs="Times New Roman"/>
          <w:sz w:val="24"/>
          <w:szCs w:val="24"/>
        </w:rPr>
        <w:t>ООО «Архитектурное бюро» благодарит Курское региональное отделение Общероссийскую общественную организацию «Российский союз спасателей» за оказание консультационных услуг в разработке разделов ГО и ЧС.</w:t>
      </w:r>
    </w:p>
    <w:p w:rsidR="001922A0" w:rsidRPr="001922A0" w:rsidRDefault="001922A0" w:rsidP="001922A0">
      <w:pPr>
        <w:spacing w:after="0" w:line="240" w:lineRule="auto"/>
        <w:jc w:val="center"/>
        <w:rPr>
          <w:rFonts w:ascii="Times New Roman" w:hAnsi="Times New Roman" w:cs="Times New Roman"/>
          <w:bCs/>
          <w:sz w:val="28"/>
          <w:szCs w:val="28"/>
        </w:rPr>
      </w:pPr>
    </w:p>
    <w:p w:rsidR="001922A0" w:rsidRPr="001922A0" w:rsidRDefault="001922A0" w:rsidP="001922A0">
      <w:pPr>
        <w:spacing w:after="0" w:line="240" w:lineRule="auto"/>
        <w:jc w:val="center"/>
        <w:rPr>
          <w:rFonts w:ascii="Times New Roman" w:hAnsi="Times New Roman" w:cs="Times New Roman"/>
          <w:bCs/>
          <w:sz w:val="28"/>
          <w:szCs w:val="28"/>
        </w:rPr>
      </w:pPr>
      <w:r w:rsidRPr="001922A0">
        <w:rPr>
          <w:rFonts w:ascii="Times New Roman" w:hAnsi="Times New Roman" w:cs="Times New Roman"/>
          <w:bCs/>
          <w:sz w:val="28"/>
          <w:szCs w:val="28"/>
        </w:rPr>
        <w:br w:type="page"/>
      </w:r>
      <w:r w:rsidRPr="001922A0">
        <w:rPr>
          <w:rFonts w:ascii="Times New Roman" w:hAnsi="Times New Roman" w:cs="Times New Roman"/>
          <w:bCs/>
          <w:sz w:val="28"/>
          <w:szCs w:val="28"/>
        </w:rPr>
        <w:lastRenderedPageBreak/>
        <w:t>Содержание</w:t>
      </w:r>
    </w:p>
    <w:p w:rsidR="001922A0" w:rsidRPr="001922A0" w:rsidRDefault="001922A0" w:rsidP="001922A0">
      <w:pPr>
        <w:spacing w:after="0" w:line="240" w:lineRule="auto"/>
        <w:jc w:val="center"/>
        <w:rPr>
          <w:rFonts w:ascii="Times New Roman" w:hAnsi="Times New Roman" w:cs="Times New Roman"/>
          <w:bCs/>
          <w:sz w:val="28"/>
          <w:szCs w:val="28"/>
        </w:rPr>
      </w:pPr>
    </w:p>
    <w:p w:rsidR="001922A0" w:rsidRPr="001922A0" w:rsidRDefault="001922A0" w:rsidP="001922A0">
      <w:pPr>
        <w:pStyle w:val="17"/>
        <w:spacing w:line="240" w:lineRule="auto"/>
        <w:rPr>
          <w:noProof/>
          <w:sz w:val="24"/>
          <w:szCs w:val="24"/>
          <w:lang w:eastAsia="ru-RU"/>
        </w:rPr>
      </w:pPr>
      <w:r w:rsidRPr="001922A0">
        <w:rPr>
          <w:bCs/>
          <w:sz w:val="24"/>
          <w:szCs w:val="24"/>
        </w:rPr>
        <w:fldChar w:fldCharType="begin"/>
      </w:r>
      <w:r w:rsidRPr="001922A0">
        <w:rPr>
          <w:bCs/>
          <w:sz w:val="24"/>
          <w:szCs w:val="24"/>
        </w:rPr>
        <w:instrText xml:space="preserve"> TOC \o "1-3" \h \z \u </w:instrText>
      </w:r>
      <w:r w:rsidRPr="001922A0">
        <w:rPr>
          <w:bCs/>
          <w:sz w:val="24"/>
          <w:szCs w:val="24"/>
        </w:rPr>
        <w:fldChar w:fldCharType="separate"/>
      </w:r>
      <w:hyperlink w:anchor="_Toc364858738" w:history="1">
        <w:r w:rsidRPr="001922A0">
          <w:rPr>
            <w:rStyle w:val="a5"/>
            <w:noProof/>
            <w:sz w:val="24"/>
            <w:szCs w:val="24"/>
          </w:rPr>
          <w:t>1.Введение</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_Toc364858738 \h </w:instrText>
        </w:r>
        <w:r w:rsidRPr="001922A0">
          <w:rPr>
            <w:noProof/>
            <w:sz w:val="24"/>
            <w:szCs w:val="24"/>
          </w:rPr>
        </w:r>
        <w:r w:rsidRPr="001922A0">
          <w:rPr>
            <w:noProof/>
            <w:webHidden/>
            <w:sz w:val="24"/>
            <w:szCs w:val="24"/>
          </w:rPr>
          <w:fldChar w:fldCharType="separate"/>
        </w:r>
        <w:r w:rsidRPr="001922A0">
          <w:rPr>
            <w:noProof/>
            <w:webHidden/>
            <w:sz w:val="24"/>
            <w:szCs w:val="24"/>
          </w:rPr>
          <w:t>6</w:t>
        </w:r>
        <w:r w:rsidRPr="001922A0">
          <w:rPr>
            <w:noProof/>
            <w:webHidden/>
            <w:sz w:val="24"/>
            <w:szCs w:val="24"/>
          </w:rPr>
          <w:fldChar w:fldCharType="end"/>
        </w:r>
      </w:hyperlink>
    </w:p>
    <w:p w:rsidR="001922A0" w:rsidRPr="001922A0" w:rsidRDefault="001922A0" w:rsidP="001922A0">
      <w:pPr>
        <w:pStyle w:val="17"/>
        <w:spacing w:line="240" w:lineRule="auto"/>
        <w:rPr>
          <w:noProof/>
          <w:sz w:val="24"/>
          <w:szCs w:val="24"/>
          <w:lang w:eastAsia="ru-RU"/>
        </w:rPr>
      </w:pPr>
      <w:hyperlink w:anchor="_Toc364858739" w:history="1">
        <w:r w:rsidRPr="001922A0">
          <w:rPr>
            <w:rStyle w:val="a5"/>
            <w:bCs/>
            <w:iCs/>
            <w:noProof/>
            <w:sz w:val="24"/>
            <w:szCs w:val="24"/>
          </w:rPr>
          <w:t>2.Краткое описание территории  муниципального образования, условий, и инфраструктуры, формирующих факторы риска возникновения чрезвычайных ситуаций</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_Toc364858739 \h </w:instrText>
        </w:r>
        <w:r w:rsidRPr="001922A0">
          <w:rPr>
            <w:noProof/>
            <w:sz w:val="24"/>
            <w:szCs w:val="24"/>
          </w:rPr>
        </w:r>
        <w:r w:rsidRPr="001922A0">
          <w:rPr>
            <w:noProof/>
            <w:webHidden/>
            <w:sz w:val="24"/>
            <w:szCs w:val="24"/>
          </w:rPr>
          <w:fldChar w:fldCharType="separate"/>
        </w:r>
        <w:r w:rsidRPr="001922A0">
          <w:rPr>
            <w:noProof/>
            <w:webHidden/>
            <w:sz w:val="24"/>
            <w:szCs w:val="24"/>
          </w:rPr>
          <w:t>7</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40" w:history="1">
        <w:r w:rsidRPr="001922A0">
          <w:rPr>
            <w:rStyle w:val="a5"/>
            <w:bCs/>
            <w:iCs/>
            <w:noProof/>
            <w:sz w:val="24"/>
            <w:szCs w:val="24"/>
          </w:rPr>
          <w:t>2.1. Топографо-геодезические условия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_Toc364858740 \h </w:instrText>
        </w:r>
        <w:r w:rsidRPr="001922A0">
          <w:rPr>
            <w:noProof/>
            <w:sz w:val="24"/>
            <w:szCs w:val="24"/>
          </w:rPr>
        </w:r>
        <w:r w:rsidRPr="001922A0">
          <w:rPr>
            <w:noProof/>
            <w:webHidden/>
            <w:sz w:val="24"/>
            <w:szCs w:val="24"/>
          </w:rPr>
          <w:fldChar w:fldCharType="separate"/>
        </w:r>
        <w:r w:rsidRPr="001922A0">
          <w:rPr>
            <w:noProof/>
            <w:webHidden/>
            <w:sz w:val="24"/>
            <w:szCs w:val="24"/>
          </w:rPr>
          <w:t>7</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41" w:history="1">
        <w:r w:rsidRPr="001922A0">
          <w:rPr>
            <w:rStyle w:val="a5"/>
            <w:bCs/>
            <w:iCs/>
            <w:noProof/>
            <w:sz w:val="24"/>
            <w:szCs w:val="24"/>
          </w:rPr>
          <w:t>2.2. Инженерно-геологические условия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_Toc364858741 \h </w:instrText>
        </w:r>
        <w:r w:rsidRPr="001922A0">
          <w:rPr>
            <w:noProof/>
            <w:sz w:val="24"/>
            <w:szCs w:val="24"/>
          </w:rPr>
        </w:r>
        <w:r w:rsidRPr="001922A0">
          <w:rPr>
            <w:noProof/>
            <w:webHidden/>
            <w:sz w:val="24"/>
            <w:szCs w:val="24"/>
          </w:rPr>
          <w:fldChar w:fldCharType="separate"/>
        </w:r>
        <w:r w:rsidRPr="001922A0">
          <w:rPr>
            <w:noProof/>
            <w:webHidden/>
            <w:sz w:val="24"/>
            <w:szCs w:val="24"/>
          </w:rPr>
          <w:t>8</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42" w:history="1">
        <w:r w:rsidRPr="001922A0">
          <w:rPr>
            <w:rStyle w:val="a5"/>
            <w:bCs/>
            <w:iCs/>
            <w:noProof/>
            <w:sz w:val="24"/>
            <w:szCs w:val="24"/>
          </w:rPr>
          <w:t>2.3. Климатические условия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_Toc364858742 \h </w:instrText>
        </w:r>
        <w:r w:rsidRPr="001922A0">
          <w:rPr>
            <w:noProof/>
            <w:sz w:val="24"/>
            <w:szCs w:val="24"/>
          </w:rPr>
        </w:r>
        <w:r w:rsidRPr="001922A0">
          <w:rPr>
            <w:noProof/>
            <w:webHidden/>
            <w:sz w:val="24"/>
            <w:szCs w:val="24"/>
          </w:rPr>
          <w:fldChar w:fldCharType="separate"/>
        </w:r>
        <w:r w:rsidRPr="001922A0">
          <w:rPr>
            <w:noProof/>
            <w:webHidden/>
            <w:sz w:val="24"/>
            <w:szCs w:val="24"/>
          </w:rPr>
          <w:t>9</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43" w:history="1">
        <w:r w:rsidRPr="001922A0">
          <w:rPr>
            <w:rStyle w:val="a5"/>
            <w:bCs/>
            <w:iCs/>
            <w:noProof/>
            <w:sz w:val="24"/>
            <w:szCs w:val="24"/>
          </w:rPr>
          <w:t>2.4. Транспортная и инженерная инфраструктура</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_Toc364858743 \h </w:instrText>
        </w:r>
        <w:r w:rsidRPr="001922A0">
          <w:rPr>
            <w:noProof/>
            <w:sz w:val="24"/>
            <w:szCs w:val="24"/>
          </w:rPr>
        </w:r>
        <w:r w:rsidRPr="001922A0">
          <w:rPr>
            <w:noProof/>
            <w:webHidden/>
            <w:sz w:val="24"/>
            <w:szCs w:val="24"/>
          </w:rPr>
          <w:fldChar w:fldCharType="separate"/>
        </w:r>
        <w:r w:rsidRPr="001922A0">
          <w:rPr>
            <w:noProof/>
            <w:webHidden/>
            <w:sz w:val="24"/>
            <w:szCs w:val="24"/>
          </w:rPr>
          <w:t>9</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44" w:history="1">
        <w:r w:rsidRPr="001922A0">
          <w:rPr>
            <w:rStyle w:val="a5"/>
            <w:bCs/>
            <w:iCs/>
            <w:noProof/>
            <w:sz w:val="24"/>
            <w:szCs w:val="24"/>
          </w:rPr>
          <w:t>2.5. Характер застройки, распределение населения, функциональная специализация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_Toc364858744 \h </w:instrText>
        </w:r>
        <w:r w:rsidRPr="001922A0">
          <w:rPr>
            <w:noProof/>
            <w:sz w:val="24"/>
            <w:szCs w:val="24"/>
          </w:rPr>
        </w:r>
        <w:r w:rsidRPr="001922A0">
          <w:rPr>
            <w:noProof/>
            <w:webHidden/>
            <w:sz w:val="24"/>
            <w:szCs w:val="24"/>
          </w:rPr>
          <w:fldChar w:fldCharType="separate"/>
        </w:r>
        <w:r w:rsidRPr="001922A0">
          <w:rPr>
            <w:noProof/>
            <w:webHidden/>
            <w:sz w:val="24"/>
            <w:szCs w:val="24"/>
          </w:rPr>
          <w:t>10</w:t>
        </w:r>
        <w:r w:rsidRPr="001922A0">
          <w:rPr>
            <w:noProof/>
            <w:webHidden/>
            <w:sz w:val="24"/>
            <w:szCs w:val="24"/>
          </w:rPr>
          <w:fldChar w:fldCharType="end"/>
        </w:r>
      </w:hyperlink>
    </w:p>
    <w:p w:rsidR="001922A0" w:rsidRPr="001922A0" w:rsidRDefault="001922A0" w:rsidP="001922A0">
      <w:pPr>
        <w:pStyle w:val="17"/>
        <w:spacing w:line="240" w:lineRule="auto"/>
        <w:rPr>
          <w:noProof/>
          <w:sz w:val="24"/>
          <w:szCs w:val="24"/>
          <w:lang w:eastAsia="ru-RU"/>
        </w:rPr>
      </w:pPr>
      <w:hyperlink w:anchor="_Toc364858745" w:history="1">
        <w:r w:rsidRPr="001922A0">
          <w:rPr>
            <w:rStyle w:val="a5"/>
            <w:bCs/>
            <w:iCs/>
            <w:noProof/>
            <w:sz w:val="24"/>
            <w:szCs w:val="24"/>
          </w:rPr>
          <w:t>3.Общая оценка  факторов риска возникновения чрезвычайных ситуаций природного, техногенного и биолого-социального характера.</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_Toc364858745 \h </w:instrText>
        </w:r>
        <w:r w:rsidRPr="001922A0">
          <w:rPr>
            <w:noProof/>
            <w:sz w:val="24"/>
            <w:szCs w:val="24"/>
          </w:rPr>
        </w:r>
        <w:r w:rsidRPr="001922A0">
          <w:rPr>
            <w:noProof/>
            <w:webHidden/>
            <w:sz w:val="24"/>
            <w:szCs w:val="24"/>
          </w:rPr>
          <w:fldChar w:fldCharType="separate"/>
        </w:r>
        <w:r w:rsidRPr="001922A0">
          <w:rPr>
            <w:noProof/>
            <w:webHidden/>
            <w:sz w:val="24"/>
            <w:szCs w:val="24"/>
          </w:rPr>
          <w:t>11</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46" w:history="1">
        <w:r w:rsidRPr="001922A0">
          <w:rPr>
            <w:rStyle w:val="a5"/>
            <w:bCs/>
            <w:iCs/>
            <w:noProof/>
            <w:sz w:val="24"/>
            <w:szCs w:val="24"/>
          </w:rPr>
          <w:t>3.1.Анализ факторов риска возникновения ЧС природного и техногенного характера с учётом влияния на них факторов риска ЧС военного, биолого-социального характера и иных угроз</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_Toc364858746 \h </w:instrText>
        </w:r>
        <w:r w:rsidRPr="001922A0">
          <w:rPr>
            <w:noProof/>
            <w:sz w:val="24"/>
            <w:szCs w:val="24"/>
          </w:rPr>
        </w:r>
        <w:r w:rsidRPr="001922A0">
          <w:rPr>
            <w:noProof/>
            <w:webHidden/>
            <w:sz w:val="24"/>
            <w:szCs w:val="24"/>
          </w:rPr>
          <w:fldChar w:fldCharType="separate"/>
        </w:r>
        <w:r w:rsidRPr="001922A0">
          <w:rPr>
            <w:noProof/>
            <w:webHidden/>
            <w:sz w:val="24"/>
            <w:szCs w:val="24"/>
          </w:rPr>
          <w:t>11</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47" w:history="1">
        <w:r w:rsidRPr="001922A0">
          <w:rPr>
            <w:rStyle w:val="a5"/>
            <w:bCs/>
            <w:iCs/>
            <w:noProof/>
            <w:sz w:val="24"/>
            <w:szCs w:val="24"/>
          </w:rPr>
          <w:t>3.1.1.. Анализ основных факторов риска возникновения чрезвычайных ситуаций, влияния на них факторов риска ЧС военного, биолого-социального характера и иных угроз на территории МО «Свободинский сельсовет».</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_Toc364858747 \h </w:instrText>
        </w:r>
        <w:r w:rsidRPr="001922A0">
          <w:rPr>
            <w:noProof/>
            <w:sz w:val="24"/>
            <w:szCs w:val="24"/>
          </w:rPr>
        </w:r>
        <w:r w:rsidRPr="001922A0">
          <w:rPr>
            <w:noProof/>
            <w:webHidden/>
            <w:sz w:val="24"/>
            <w:szCs w:val="24"/>
          </w:rPr>
          <w:fldChar w:fldCharType="separate"/>
        </w:r>
        <w:r w:rsidRPr="001922A0">
          <w:rPr>
            <w:noProof/>
            <w:webHidden/>
            <w:sz w:val="24"/>
            <w:szCs w:val="24"/>
          </w:rPr>
          <w:t>13</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48" w:history="1">
        <w:r w:rsidRPr="001922A0">
          <w:rPr>
            <w:rStyle w:val="a5"/>
            <w:bCs/>
            <w:iCs/>
            <w:noProof/>
            <w:sz w:val="24"/>
            <w:szCs w:val="24"/>
          </w:rPr>
          <w:t>3.1.2.Общая оценка риска</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_Toc364858748 \h </w:instrText>
        </w:r>
        <w:r w:rsidRPr="001922A0">
          <w:rPr>
            <w:noProof/>
            <w:sz w:val="24"/>
            <w:szCs w:val="24"/>
          </w:rPr>
        </w:r>
        <w:r w:rsidRPr="001922A0">
          <w:rPr>
            <w:noProof/>
            <w:webHidden/>
            <w:sz w:val="24"/>
            <w:szCs w:val="24"/>
          </w:rPr>
          <w:fldChar w:fldCharType="separate"/>
        </w:r>
        <w:r w:rsidRPr="001922A0">
          <w:rPr>
            <w:noProof/>
            <w:webHidden/>
            <w:sz w:val="24"/>
            <w:szCs w:val="24"/>
          </w:rPr>
          <w:t>14</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49" w:history="1">
        <w:r w:rsidRPr="001922A0">
          <w:rPr>
            <w:rStyle w:val="a5"/>
            <w:bCs/>
            <w:iCs/>
            <w:noProof/>
            <w:sz w:val="24"/>
            <w:szCs w:val="24"/>
          </w:rPr>
          <w:t>3.1.3 Расчет показателей риска чрезвычайных ситуаций техногенного характера</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_Toc364858749 \h </w:instrText>
        </w:r>
        <w:r w:rsidRPr="001922A0">
          <w:rPr>
            <w:noProof/>
            <w:sz w:val="24"/>
            <w:szCs w:val="24"/>
          </w:rPr>
        </w:r>
        <w:r w:rsidRPr="001922A0">
          <w:rPr>
            <w:noProof/>
            <w:webHidden/>
            <w:sz w:val="24"/>
            <w:szCs w:val="24"/>
          </w:rPr>
          <w:fldChar w:fldCharType="separate"/>
        </w:r>
        <w:r w:rsidRPr="001922A0">
          <w:rPr>
            <w:noProof/>
            <w:webHidden/>
            <w:sz w:val="24"/>
            <w:szCs w:val="24"/>
          </w:rPr>
          <w:t>15</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50" w:history="1">
        <w:r w:rsidRPr="001922A0">
          <w:rPr>
            <w:rStyle w:val="a5"/>
            <w:bCs/>
            <w:noProof/>
            <w:sz w:val="24"/>
            <w:szCs w:val="24"/>
          </w:rPr>
          <w:t>3.1.2 Определение коллективного и индивидуального риска.</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_Toc364858750 \h </w:instrText>
        </w:r>
        <w:r w:rsidRPr="001922A0">
          <w:rPr>
            <w:noProof/>
            <w:sz w:val="24"/>
            <w:szCs w:val="24"/>
          </w:rPr>
        </w:r>
        <w:r w:rsidRPr="001922A0">
          <w:rPr>
            <w:noProof/>
            <w:webHidden/>
            <w:sz w:val="24"/>
            <w:szCs w:val="24"/>
          </w:rPr>
          <w:fldChar w:fldCharType="separate"/>
        </w:r>
        <w:r w:rsidRPr="001922A0">
          <w:rPr>
            <w:noProof/>
            <w:webHidden/>
            <w:sz w:val="24"/>
            <w:szCs w:val="24"/>
          </w:rPr>
          <w:t>16</w:t>
        </w:r>
        <w:r w:rsidRPr="001922A0">
          <w:rPr>
            <w:noProof/>
            <w:webHidden/>
            <w:sz w:val="24"/>
            <w:szCs w:val="24"/>
          </w:rPr>
          <w:fldChar w:fldCharType="end"/>
        </w:r>
      </w:hyperlink>
    </w:p>
    <w:p w:rsidR="001922A0" w:rsidRPr="001922A0" w:rsidRDefault="001922A0" w:rsidP="001922A0">
      <w:pPr>
        <w:pStyle w:val="17"/>
        <w:spacing w:line="240" w:lineRule="auto"/>
        <w:rPr>
          <w:noProof/>
          <w:sz w:val="24"/>
          <w:szCs w:val="24"/>
          <w:lang w:eastAsia="ru-RU"/>
        </w:rPr>
      </w:pPr>
      <w:hyperlink w:anchor="_Toc364858751" w:history="1">
        <w:r w:rsidRPr="001922A0">
          <w:rPr>
            <w:rStyle w:val="a5"/>
            <w:bCs/>
            <w:iCs/>
            <w:noProof/>
            <w:sz w:val="24"/>
            <w:szCs w:val="24"/>
            <w:lang w:eastAsia="ru-RU"/>
          </w:rPr>
          <w:t>4.Характеристика факторов риска ЧС техногенного характера и воздействия их последствий на территорию МО «Ануфриевский сельсовет».</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_Toc364858751 \h </w:instrText>
        </w:r>
        <w:r w:rsidRPr="001922A0">
          <w:rPr>
            <w:noProof/>
            <w:sz w:val="24"/>
            <w:szCs w:val="24"/>
          </w:rPr>
        </w:r>
        <w:r w:rsidRPr="001922A0">
          <w:rPr>
            <w:noProof/>
            <w:webHidden/>
            <w:sz w:val="24"/>
            <w:szCs w:val="24"/>
          </w:rPr>
          <w:fldChar w:fldCharType="separate"/>
        </w:r>
        <w:r w:rsidRPr="001922A0">
          <w:rPr>
            <w:noProof/>
            <w:webHidden/>
            <w:sz w:val="24"/>
            <w:szCs w:val="24"/>
          </w:rPr>
          <w:t>19</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52" w:history="1">
        <w:r w:rsidRPr="001922A0">
          <w:rPr>
            <w:rStyle w:val="a5"/>
            <w:bCs/>
            <w:iCs/>
            <w:noProof/>
            <w:sz w:val="24"/>
            <w:szCs w:val="24"/>
            <w:lang w:eastAsia="ru-RU"/>
          </w:rPr>
          <w:t>4.1. Перечень возможных источников чрезвычайных ситуаций техногенного характера.</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_Toc364858752 \h </w:instrText>
        </w:r>
        <w:r w:rsidRPr="001922A0">
          <w:rPr>
            <w:noProof/>
            <w:sz w:val="24"/>
            <w:szCs w:val="24"/>
          </w:rPr>
        </w:r>
        <w:r w:rsidRPr="001922A0">
          <w:rPr>
            <w:noProof/>
            <w:webHidden/>
            <w:sz w:val="24"/>
            <w:szCs w:val="24"/>
          </w:rPr>
          <w:fldChar w:fldCharType="separate"/>
        </w:r>
        <w:r w:rsidRPr="001922A0">
          <w:rPr>
            <w:noProof/>
            <w:webHidden/>
            <w:sz w:val="24"/>
            <w:szCs w:val="24"/>
          </w:rPr>
          <w:t>19</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53" w:history="1">
        <w:r w:rsidRPr="001922A0">
          <w:rPr>
            <w:rStyle w:val="a5"/>
            <w:bCs/>
            <w:iCs/>
            <w:noProof/>
            <w:sz w:val="24"/>
            <w:szCs w:val="24"/>
            <w:lang w:eastAsia="ru-RU"/>
          </w:rPr>
          <w:t>4.1.1 При авариях на потенциально опасных объектах,  в том числе авариях на транспорте</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_Toc364858753 \h </w:instrText>
        </w:r>
        <w:r w:rsidRPr="001922A0">
          <w:rPr>
            <w:noProof/>
            <w:sz w:val="24"/>
            <w:szCs w:val="24"/>
          </w:rPr>
        </w:r>
        <w:r w:rsidRPr="001922A0">
          <w:rPr>
            <w:noProof/>
            <w:webHidden/>
            <w:sz w:val="24"/>
            <w:szCs w:val="24"/>
          </w:rPr>
          <w:fldChar w:fldCharType="separate"/>
        </w:r>
        <w:r w:rsidRPr="001922A0">
          <w:rPr>
            <w:noProof/>
            <w:webHidden/>
            <w:sz w:val="24"/>
            <w:szCs w:val="24"/>
          </w:rPr>
          <w:t>19</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54" w:history="1">
        <w:r w:rsidRPr="001922A0">
          <w:rPr>
            <w:rStyle w:val="a5"/>
            <w:bCs/>
            <w:iCs/>
            <w:noProof/>
            <w:sz w:val="24"/>
            <w:szCs w:val="24"/>
            <w:lang w:eastAsia="ru-RU"/>
          </w:rPr>
          <w:t>4.1.2.  При наложении поражающих факторов военных чрезвычайных ситуаций, в том числе зон возможной опасности  предусмотренных СНиП 2.01.51-90.</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_Toc364858754 \h </w:instrText>
        </w:r>
        <w:r w:rsidRPr="001922A0">
          <w:rPr>
            <w:noProof/>
            <w:sz w:val="24"/>
            <w:szCs w:val="24"/>
          </w:rPr>
        </w:r>
        <w:r w:rsidRPr="001922A0">
          <w:rPr>
            <w:noProof/>
            <w:webHidden/>
            <w:sz w:val="24"/>
            <w:szCs w:val="24"/>
          </w:rPr>
          <w:fldChar w:fldCharType="separate"/>
        </w:r>
        <w:r w:rsidRPr="001922A0">
          <w:rPr>
            <w:noProof/>
            <w:webHidden/>
            <w:sz w:val="24"/>
            <w:szCs w:val="24"/>
          </w:rPr>
          <w:t>38</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55" w:history="1">
        <w:r w:rsidRPr="001922A0">
          <w:rPr>
            <w:rStyle w:val="a5"/>
            <w:bCs/>
            <w:iCs/>
            <w:noProof/>
            <w:sz w:val="24"/>
            <w:szCs w:val="24"/>
            <w:lang w:eastAsia="ru-RU"/>
          </w:rPr>
          <w:t>4.2. Характеристика факторов риска ЧС природного характера и воздействия их последствий на территорию муниципального образования.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_Toc364858755 \h </w:instrText>
        </w:r>
        <w:r w:rsidRPr="001922A0">
          <w:rPr>
            <w:noProof/>
            <w:sz w:val="24"/>
            <w:szCs w:val="24"/>
          </w:rPr>
        </w:r>
        <w:r w:rsidRPr="001922A0">
          <w:rPr>
            <w:noProof/>
            <w:webHidden/>
            <w:sz w:val="24"/>
            <w:szCs w:val="24"/>
          </w:rPr>
          <w:fldChar w:fldCharType="separate"/>
        </w:r>
        <w:r w:rsidRPr="001922A0">
          <w:rPr>
            <w:noProof/>
            <w:webHidden/>
            <w:sz w:val="24"/>
            <w:szCs w:val="24"/>
          </w:rPr>
          <w:t>39</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56" w:history="1">
        <w:r w:rsidRPr="001922A0">
          <w:rPr>
            <w:rStyle w:val="a5"/>
            <w:bCs/>
            <w:iCs/>
            <w:noProof/>
            <w:sz w:val="24"/>
            <w:szCs w:val="24"/>
            <w:lang w:eastAsia="ru-RU"/>
          </w:rPr>
          <w:t>4.3. Характеристика факторов риска ЧС биолого-социального характера и воздействия их последствий на территорию муниципального образования.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_Toc364858756 \h </w:instrText>
        </w:r>
        <w:r w:rsidRPr="001922A0">
          <w:rPr>
            <w:noProof/>
            <w:sz w:val="24"/>
            <w:szCs w:val="24"/>
          </w:rPr>
        </w:r>
        <w:r w:rsidRPr="001922A0">
          <w:rPr>
            <w:noProof/>
            <w:webHidden/>
            <w:sz w:val="24"/>
            <w:szCs w:val="24"/>
          </w:rPr>
          <w:fldChar w:fldCharType="separate"/>
        </w:r>
        <w:r w:rsidRPr="001922A0">
          <w:rPr>
            <w:noProof/>
            <w:webHidden/>
            <w:sz w:val="24"/>
            <w:szCs w:val="24"/>
          </w:rPr>
          <w:t>47</w:t>
        </w:r>
        <w:r w:rsidRPr="001922A0">
          <w:rPr>
            <w:noProof/>
            <w:webHidden/>
            <w:sz w:val="24"/>
            <w:szCs w:val="24"/>
          </w:rPr>
          <w:fldChar w:fldCharType="end"/>
        </w:r>
      </w:hyperlink>
    </w:p>
    <w:p w:rsidR="001922A0" w:rsidRPr="001922A0" w:rsidRDefault="001922A0" w:rsidP="001922A0">
      <w:pPr>
        <w:pStyle w:val="17"/>
        <w:spacing w:line="240" w:lineRule="auto"/>
        <w:rPr>
          <w:noProof/>
          <w:sz w:val="24"/>
          <w:szCs w:val="24"/>
          <w:lang w:eastAsia="ru-RU"/>
        </w:rPr>
      </w:pPr>
      <w:hyperlink w:anchor="_Toc364858757" w:history="1">
        <w:r w:rsidRPr="001922A0">
          <w:rPr>
            <w:rStyle w:val="a5"/>
            <w:bCs/>
            <w:iCs/>
            <w:noProof/>
            <w:sz w:val="24"/>
            <w:szCs w:val="24"/>
            <w:lang w:eastAsia="ru-RU"/>
          </w:rPr>
          <w:t>5. Характеристика существующих ИТМ ГО, предупреждения ЧС, градостроительные и проектные ограничения, предложения и решения обоснования минимизации последствий чрезвычайных  ситуаций</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_Toc364858757 \h </w:instrText>
        </w:r>
        <w:r w:rsidRPr="001922A0">
          <w:rPr>
            <w:noProof/>
            <w:sz w:val="24"/>
            <w:szCs w:val="24"/>
          </w:rPr>
        </w:r>
        <w:r w:rsidRPr="001922A0">
          <w:rPr>
            <w:noProof/>
            <w:webHidden/>
            <w:sz w:val="24"/>
            <w:szCs w:val="24"/>
          </w:rPr>
          <w:fldChar w:fldCharType="separate"/>
        </w:r>
        <w:r w:rsidRPr="001922A0">
          <w:rPr>
            <w:noProof/>
            <w:webHidden/>
            <w:sz w:val="24"/>
            <w:szCs w:val="24"/>
          </w:rPr>
          <w:t>48</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58" w:history="1">
        <w:r w:rsidRPr="001922A0">
          <w:rPr>
            <w:rStyle w:val="a5"/>
            <w:bCs/>
            <w:iCs/>
            <w:noProof/>
            <w:sz w:val="24"/>
            <w:szCs w:val="24"/>
            <w:lang w:eastAsia="ru-RU"/>
          </w:rPr>
          <w:t>5.1. При инженерной подготовке и защите территории</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_Toc364858758 \h </w:instrText>
        </w:r>
        <w:r w:rsidRPr="001922A0">
          <w:rPr>
            <w:noProof/>
            <w:sz w:val="24"/>
            <w:szCs w:val="24"/>
          </w:rPr>
        </w:r>
        <w:r w:rsidRPr="001922A0">
          <w:rPr>
            <w:noProof/>
            <w:webHidden/>
            <w:sz w:val="24"/>
            <w:szCs w:val="24"/>
          </w:rPr>
          <w:fldChar w:fldCharType="separate"/>
        </w:r>
        <w:r w:rsidRPr="001922A0">
          <w:rPr>
            <w:noProof/>
            <w:webHidden/>
            <w:sz w:val="24"/>
            <w:szCs w:val="24"/>
          </w:rPr>
          <w:t>48</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59" w:history="1">
        <w:r w:rsidRPr="001922A0">
          <w:rPr>
            <w:rStyle w:val="a5"/>
            <w:bCs/>
            <w:iCs/>
            <w:noProof/>
            <w:sz w:val="24"/>
            <w:szCs w:val="24"/>
            <w:lang w:eastAsia="ru-RU"/>
          </w:rPr>
          <w:t>5.1.1. Оценка территории и проводимых мероприятий</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_Toc364858759 \h </w:instrText>
        </w:r>
        <w:r w:rsidRPr="001922A0">
          <w:rPr>
            <w:noProof/>
            <w:sz w:val="24"/>
            <w:szCs w:val="24"/>
          </w:rPr>
        </w:r>
        <w:r w:rsidRPr="001922A0">
          <w:rPr>
            <w:noProof/>
            <w:webHidden/>
            <w:sz w:val="24"/>
            <w:szCs w:val="24"/>
          </w:rPr>
          <w:fldChar w:fldCharType="separate"/>
        </w:r>
        <w:r w:rsidRPr="001922A0">
          <w:rPr>
            <w:noProof/>
            <w:webHidden/>
            <w:sz w:val="24"/>
            <w:szCs w:val="24"/>
          </w:rPr>
          <w:t>48</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60" w:history="1">
        <w:r w:rsidRPr="001922A0">
          <w:rPr>
            <w:rStyle w:val="a5"/>
            <w:bCs/>
            <w:iCs/>
            <w:noProof/>
            <w:sz w:val="24"/>
            <w:szCs w:val="24"/>
            <w:lang w:eastAsia="ru-RU"/>
          </w:rPr>
          <w:t>5.1.2. Градостроительные (проектные) предложения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_Toc364858760 \h </w:instrText>
        </w:r>
        <w:r w:rsidRPr="001922A0">
          <w:rPr>
            <w:noProof/>
            <w:sz w:val="24"/>
            <w:szCs w:val="24"/>
          </w:rPr>
        </w:r>
        <w:r w:rsidRPr="001922A0">
          <w:rPr>
            <w:noProof/>
            <w:webHidden/>
            <w:sz w:val="24"/>
            <w:szCs w:val="24"/>
          </w:rPr>
          <w:fldChar w:fldCharType="separate"/>
        </w:r>
        <w:r w:rsidRPr="001922A0">
          <w:rPr>
            <w:noProof/>
            <w:webHidden/>
            <w:sz w:val="24"/>
            <w:szCs w:val="24"/>
          </w:rPr>
          <w:t>48</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61" w:history="1">
        <w:r w:rsidRPr="001922A0">
          <w:rPr>
            <w:rStyle w:val="a5"/>
            <w:bCs/>
            <w:iCs/>
            <w:noProof/>
            <w:sz w:val="24"/>
            <w:szCs w:val="24"/>
            <w:lang w:eastAsia="ru-RU"/>
          </w:rPr>
          <w:t>5.1.2.1.Инженерная защита от подтоплений и затоплений.</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_Toc364858761 \h </w:instrText>
        </w:r>
        <w:r w:rsidRPr="001922A0">
          <w:rPr>
            <w:noProof/>
            <w:sz w:val="24"/>
            <w:szCs w:val="24"/>
          </w:rPr>
        </w:r>
        <w:r w:rsidRPr="001922A0">
          <w:rPr>
            <w:noProof/>
            <w:webHidden/>
            <w:sz w:val="24"/>
            <w:szCs w:val="24"/>
          </w:rPr>
          <w:fldChar w:fldCharType="separate"/>
        </w:r>
        <w:r w:rsidRPr="001922A0">
          <w:rPr>
            <w:noProof/>
            <w:webHidden/>
            <w:sz w:val="24"/>
            <w:szCs w:val="24"/>
          </w:rPr>
          <w:t>48</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62" w:history="1">
        <w:r w:rsidRPr="001922A0">
          <w:rPr>
            <w:rStyle w:val="a5"/>
            <w:bCs/>
            <w:iCs/>
            <w:noProof/>
            <w:sz w:val="24"/>
            <w:szCs w:val="24"/>
            <w:lang w:eastAsia="ru-RU"/>
          </w:rPr>
          <w:t>5.1.2.2.Инженерная защита от опасных геологических процессов.</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_Toc364858762 \h </w:instrText>
        </w:r>
        <w:r w:rsidRPr="001922A0">
          <w:rPr>
            <w:noProof/>
            <w:sz w:val="24"/>
            <w:szCs w:val="24"/>
          </w:rPr>
        </w:r>
        <w:r w:rsidRPr="001922A0">
          <w:rPr>
            <w:noProof/>
            <w:webHidden/>
            <w:sz w:val="24"/>
            <w:szCs w:val="24"/>
          </w:rPr>
          <w:fldChar w:fldCharType="separate"/>
        </w:r>
        <w:r w:rsidRPr="001922A0">
          <w:rPr>
            <w:noProof/>
            <w:webHidden/>
            <w:sz w:val="24"/>
            <w:szCs w:val="24"/>
          </w:rPr>
          <w:t>50</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63" w:history="1">
        <w:r w:rsidRPr="001922A0">
          <w:rPr>
            <w:rStyle w:val="a5"/>
            <w:bCs/>
            <w:iCs/>
            <w:noProof/>
            <w:sz w:val="24"/>
            <w:szCs w:val="24"/>
            <w:lang w:eastAsia="ru-RU"/>
          </w:rPr>
          <w:t>5.2.. Расселение населения,  развитие застройки территории и размещения объектов капитального строительства</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_Toc364858763 \h </w:instrText>
        </w:r>
        <w:r w:rsidRPr="001922A0">
          <w:rPr>
            <w:noProof/>
            <w:sz w:val="24"/>
            <w:szCs w:val="24"/>
          </w:rPr>
        </w:r>
        <w:r w:rsidRPr="001922A0">
          <w:rPr>
            <w:noProof/>
            <w:webHidden/>
            <w:sz w:val="24"/>
            <w:szCs w:val="24"/>
          </w:rPr>
          <w:fldChar w:fldCharType="separate"/>
        </w:r>
        <w:r w:rsidRPr="001922A0">
          <w:rPr>
            <w:noProof/>
            <w:webHidden/>
            <w:sz w:val="24"/>
            <w:szCs w:val="24"/>
          </w:rPr>
          <w:t>55</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64" w:history="1">
        <w:r w:rsidRPr="001922A0">
          <w:rPr>
            <w:rStyle w:val="a5"/>
            <w:bCs/>
            <w:iCs/>
            <w:noProof/>
            <w:sz w:val="24"/>
            <w:szCs w:val="24"/>
            <w:lang w:eastAsia="ru-RU"/>
          </w:rPr>
          <w:t>5.2.1. Расселение населения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_Toc364858764 \h </w:instrText>
        </w:r>
        <w:r w:rsidRPr="001922A0">
          <w:rPr>
            <w:noProof/>
            <w:sz w:val="24"/>
            <w:szCs w:val="24"/>
          </w:rPr>
        </w:r>
        <w:r w:rsidRPr="001922A0">
          <w:rPr>
            <w:noProof/>
            <w:webHidden/>
            <w:sz w:val="24"/>
            <w:szCs w:val="24"/>
          </w:rPr>
          <w:fldChar w:fldCharType="separate"/>
        </w:r>
        <w:r w:rsidRPr="001922A0">
          <w:rPr>
            <w:noProof/>
            <w:webHidden/>
            <w:sz w:val="24"/>
            <w:szCs w:val="24"/>
          </w:rPr>
          <w:t>55</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65" w:history="1">
        <w:r w:rsidRPr="001922A0">
          <w:rPr>
            <w:rStyle w:val="a5"/>
            <w:bCs/>
            <w:iCs/>
            <w:noProof/>
            <w:sz w:val="24"/>
            <w:szCs w:val="24"/>
            <w:lang w:eastAsia="ru-RU"/>
          </w:rPr>
          <w:t>5.2.2. Развитие застройки территории</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_Toc364858765 \h </w:instrText>
        </w:r>
        <w:r w:rsidRPr="001922A0">
          <w:rPr>
            <w:noProof/>
            <w:sz w:val="24"/>
            <w:szCs w:val="24"/>
          </w:rPr>
        </w:r>
        <w:r w:rsidRPr="001922A0">
          <w:rPr>
            <w:noProof/>
            <w:webHidden/>
            <w:sz w:val="24"/>
            <w:szCs w:val="24"/>
          </w:rPr>
          <w:fldChar w:fldCharType="separate"/>
        </w:r>
        <w:r w:rsidRPr="001922A0">
          <w:rPr>
            <w:noProof/>
            <w:webHidden/>
            <w:sz w:val="24"/>
            <w:szCs w:val="24"/>
          </w:rPr>
          <w:t>55</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66" w:history="1">
        <w:r w:rsidRPr="001922A0">
          <w:rPr>
            <w:rStyle w:val="a5"/>
            <w:bCs/>
            <w:iCs/>
            <w:noProof/>
            <w:sz w:val="24"/>
            <w:szCs w:val="24"/>
            <w:lang w:eastAsia="ru-RU"/>
          </w:rPr>
          <w:t>5.2.3.Размещение объектов капитального строительства</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_Toc364858766 \h </w:instrText>
        </w:r>
        <w:r w:rsidRPr="001922A0">
          <w:rPr>
            <w:noProof/>
            <w:sz w:val="24"/>
            <w:szCs w:val="24"/>
          </w:rPr>
        </w:r>
        <w:r w:rsidRPr="001922A0">
          <w:rPr>
            <w:noProof/>
            <w:webHidden/>
            <w:sz w:val="24"/>
            <w:szCs w:val="24"/>
          </w:rPr>
          <w:fldChar w:fldCharType="separate"/>
        </w:r>
        <w:r w:rsidRPr="001922A0">
          <w:rPr>
            <w:noProof/>
            <w:webHidden/>
            <w:sz w:val="24"/>
            <w:szCs w:val="24"/>
          </w:rPr>
          <w:t>57</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67" w:history="1">
        <w:r w:rsidRPr="001922A0">
          <w:rPr>
            <w:rStyle w:val="a5"/>
            <w:bCs/>
            <w:iCs/>
            <w:noProof/>
            <w:sz w:val="24"/>
            <w:szCs w:val="24"/>
            <w:lang w:eastAsia="ru-RU"/>
          </w:rPr>
          <w:t>5.3. Транспортная и инженерная инфраструктуры.</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_Toc364858767 \h </w:instrText>
        </w:r>
        <w:r w:rsidRPr="001922A0">
          <w:rPr>
            <w:noProof/>
            <w:sz w:val="24"/>
            <w:szCs w:val="24"/>
          </w:rPr>
        </w:r>
        <w:r w:rsidRPr="001922A0">
          <w:rPr>
            <w:noProof/>
            <w:webHidden/>
            <w:sz w:val="24"/>
            <w:szCs w:val="24"/>
          </w:rPr>
          <w:fldChar w:fldCharType="separate"/>
        </w:r>
        <w:r w:rsidRPr="001922A0">
          <w:rPr>
            <w:noProof/>
            <w:webHidden/>
            <w:sz w:val="24"/>
            <w:szCs w:val="24"/>
          </w:rPr>
          <w:t>58</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68" w:history="1">
        <w:r w:rsidRPr="001922A0">
          <w:rPr>
            <w:rStyle w:val="a5"/>
            <w:bCs/>
            <w:iCs/>
            <w:noProof/>
            <w:sz w:val="24"/>
            <w:szCs w:val="24"/>
            <w:lang w:eastAsia="ru-RU"/>
          </w:rPr>
          <w:t>5.3.1. Транспортная сеть.</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_Toc364858768 \h </w:instrText>
        </w:r>
        <w:r w:rsidRPr="001922A0">
          <w:rPr>
            <w:noProof/>
            <w:sz w:val="24"/>
            <w:szCs w:val="24"/>
          </w:rPr>
        </w:r>
        <w:r w:rsidRPr="001922A0">
          <w:rPr>
            <w:noProof/>
            <w:webHidden/>
            <w:sz w:val="24"/>
            <w:szCs w:val="24"/>
          </w:rPr>
          <w:fldChar w:fldCharType="separate"/>
        </w:r>
        <w:r w:rsidRPr="001922A0">
          <w:rPr>
            <w:noProof/>
            <w:webHidden/>
            <w:sz w:val="24"/>
            <w:szCs w:val="24"/>
          </w:rPr>
          <w:t>58</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69" w:history="1">
        <w:r w:rsidRPr="001922A0">
          <w:rPr>
            <w:rStyle w:val="a5"/>
            <w:bCs/>
            <w:iCs/>
            <w:noProof/>
            <w:sz w:val="24"/>
            <w:szCs w:val="24"/>
            <w:lang w:eastAsia="ru-RU"/>
          </w:rPr>
          <w:t>5.3.2.Источники хозяйственно-питьевого водоснабжения  и требования к ним.</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_Toc364858769 \h </w:instrText>
        </w:r>
        <w:r w:rsidRPr="001922A0">
          <w:rPr>
            <w:noProof/>
            <w:sz w:val="24"/>
            <w:szCs w:val="24"/>
          </w:rPr>
        </w:r>
        <w:r w:rsidRPr="001922A0">
          <w:rPr>
            <w:noProof/>
            <w:webHidden/>
            <w:sz w:val="24"/>
            <w:szCs w:val="24"/>
          </w:rPr>
          <w:fldChar w:fldCharType="separate"/>
        </w:r>
        <w:r w:rsidRPr="001922A0">
          <w:rPr>
            <w:noProof/>
            <w:webHidden/>
            <w:sz w:val="24"/>
            <w:szCs w:val="24"/>
          </w:rPr>
          <w:t>59</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70" w:history="1">
        <w:r w:rsidRPr="001922A0">
          <w:rPr>
            <w:rStyle w:val="a5"/>
            <w:bCs/>
            <w:iCs/>
            <w:noProof/>
            <w:sz w:val="24"/>
            <w:szCs w:val="24"/>
            <w:lang w:eastAsia="ru-RU"/>
          </w:rPr>
          <w:t>5.3.3. Электроснабжения поселения и объектов.</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_Toc364858770 \h </w:instrText>
        </w:r>
        <w:r w:rsidRPr="001922A0">
          <w:rPr>
            <w:noProof/>
            <w:sz w:val="24"/>
            <w:szCs w:val="24"/>
          </w:rPr>
        </w:r>
        <w:r w:rsidRPr="001922A0">
          <w:rPr>
            <w:noProof/>
            <w:webHidden/>
            <w:sz w:val="24"/>
            <w:szCs w:val="24"/>
          </w:rPr>
          <w:fldChar w:fldCharType="separate"/>
        </w:r>
        <w:r w:rsidRPr="001922A0">
          <w:rPr>
            <w:noProof/>
            <w:webHidden/>
            <w:sz w:val="24"/>
            <w:szCs w:val="24"/>
          </w:rPr>
          <w:t>60</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71" w:history="1">
        <w:r w:rsidRPr="001922A0">
          <w:rPr>
            <w:rStyle w:val="a5"/>
            <w:bCs/>
            <w:iCs/>
            <w:noProof/>
            <w:sz w:val="24"/>
            <w:szCs w:val="24"/>
            <w:lang w:eastAsia="ru-RU"/>
          </w:rPr>
          <w:t>5.3.4. Газоснабжение.</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_Toc364858771 \h </w:instrText>
        </w:r>
        <w:r w:rsidRPr="001922A0">
          <w:rPr>
            <w:noProof/>
            <w:sz w:val="24"/>
            <w:szCs w:val="24"/>
          </w:rPr>
        </w:r>
        <w:r w:rsidRPr="001922A0">
          <w:rPr>
            <w:noProof/>
            <w:webHidden/>
            <w:sz w:val="24"/>
            <w:szCs w:val="24"/>
          </w:rPr>
          <w:fldChar w:fldCharType="separate"/>
        </w:r>
        <w:r w:rsidRPr="001922A0">
          <w:rPr>
            <w:noProof/>
            <w:webHidden/>
            <w:sz w:val="24"/>
            <w:szCs w:val="24"/>
          </w:rPr>
          <w:t>61</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72" w:history="1">
        <w:r w:rsidRPr="001922A0">
          <w:rPr>
            <w:rStyle w:val="a5"/>
            <w:bCs/>
            <w:iCs/>
            <w:noProof/>
            <w:sz w:val="24"/>
            <w:szCs w:val="24"/>
            <w:lang w:eastAsia="ru-RU"/>
          </w:rPr>
          <w:t>5.3.5. Система теплоснабжения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_Toc364858772 \h </w:instrText>
        </w:r>
        <w:r w:rsidRPr="001922A0">
          <w:rPr>
            <w:noProof/>
            <w:sz w:val="24"/>
            <w:szCs w:val="24"/>
          </w:rPr>
        </w:r>
        <w:r w:rsidRPr="001922A0">
          <w:rPr>
            <w:noProof/>
            <w:webHidden/>
            <w:sz w:val="24"/>
            <w:szCs w:val="24"/>
          </w:rPr>
          <w:fldChar w:fldCharType="separate"/>
        </w:r>
        <w:r w:rsidRPr="001922A0">
          <w:rPr>
            <w:noProof/>
            <w:webHidden/>
            <w:sz w:val="24"/>
            <w:szCs w:val="24"/>
          </w:rPr>
          <w:t>62</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73" w:history="1">
        <w:r w:rsidRPr="001922A0">
          <w:rPr>
            <w:rStyle w:val="a5"/>
            <w:bCs/>
            <w:iCs/>
            <w:noProof/>
            <w:sz w:val="24"/>
            <w:szCs w:val="24"/>
            <w:lang w:eastAsia="ru-RU"/>
          </w:rPr>
          <w:t>5.4. Система  оповещения населения о чрезвычайных ситуациях мирного времени и военного характера.</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_Toc364858773 \h </w:instrText>
        </w:r>
        <w:r w:rsidRPr="001922A0">
          <w:rPr>
            <w:noProof/>
            <w:sz w:val="24"/>
            <w:szCs w:val="24"/>
          </w:rPr>
        </w:r>
        <w:r w:rsidRPr="001922A0">
          <w:rPr>
            <w:noProof/>
            <w:webHidden/>
            <w:sz w:val="24"/>
            <w:szCs w:val="24"/>
          </w:rPr>
          <w:fldChar w:fldCharType="separate"/>
        </w:r>
        <w:r w:rsidRPr="001922A0">
          <w:rPr>
            <w:noProof/>
            <w:webHidden/>
            <w:sz w:val="24"/>
            <w:szCs w:val="24"/>
          </w:rPr>
          <w:t>62</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74" w:history="1">
        <w:r w:rsidRPr="001922A0">
          <w:rPr>
            <w:rStyle w:val="a5"/>
            <w:bCs/>
            <w:iCs/>
            <w:noProof/>
            <w:sz w:val="24"/>
            <w:szCs w:val="24"/>
            <w:lang w:eastAsia="ru-RU"/>
          </w:rPr>
          <w:t>5.4.1. Электросвязь, проводное вещание и телевидение.</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_Toc364858774 \h </w:instrText>
        </w:r>
        <w:r w:rsidRPr="001922A0">
          <w:rPr>
            <w:noProof/>
            <w:sz w:val="24"/>
            <w:szCs w:val="24"/>
          </w:rPr>
        </w:r>
        <w:r w:rsidRPr="001922A0">
          <w:rPr>
            <w:noProof/>
            <w:webHidden/>
            <w:sz w:val="24"/>
            <w:szCs w:val="24"/>
          </w:rPr>
          <w:fldChar w:fldCharType="separate"/>
        </w:r>
        <w:r w:rsidRPr="001922A0">
          <w:rPr>
            <w:noProof/>
            <w:webHidden/>
            <w:sz w:val="24"/>
            <w:szCs w:val="24"/>
          </w:rPr>
          <w:t>62</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75" w:history="1">
        <w:r w:rsidRPr="001922A0">
          <w:rPr>
            <w:rStyle w:val="a5"/>
            <w:bCs/>
            <w:iCs/>
            <w:noProof/>
            <w:sz w:val="24"/>
            <w:szCs w:val="24"/>
            <w:lang w:eastAsia="ru-RU"/>
          </w:rPr>
          <w:t>5.4.2. Локальные системы оповещения в районах размещения потенциально опасных объектов.</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_Toc364858775 \h </w:instrText>
        </w:r>
        <w:r w:rsidRPr="001922A0">
          <w:rPr>
            <w:noProof/>
            <w:sz w:val="24"/>
            <w:szCs w:val="24"/>
          </w:rPr>
        </w:r>
        <w:r w:rsidRPr="001922A0">
          <w:rPr>
            <w:noProof/>
            <w:webHidden/>
            <w:sz w:val="24"/>
            <w:szCs w:val="24"/>
          </w:rPr>
          <w:fldChar w:fldCharType="separate"/>
        </w:r>
        <w:r w:rsidRPr="001922A0">
          <w:rPr>
            <w:noProof/>
            <w:webHidden/>
            <w:sz w:val="24"/>
            <w:szCs w:val="24"/>
          </w:rPr>
          <w:t>64</w:t>
        </w:r>
        <w:r w:rsidRPr="001922A0">
          <w:rPr>
            <w:noProof/>
            <w:webHidden/>
            <w:sz w:val="24"/>
            <w:szCs w:val="24"/>
          </w:rPr>
          <w:fldChar w:fldCharType="end"/>
        </w:r>
      </w:hyperlink>
    </w:p>
    <w:p w:rsidR="001922A0" w:rsidRPr="001922A0" w:rsidRDefault="001922A0" w:rsidP="001922A0">
      <w:pPr>
        <w:pStyle w:val="33"/>
        <w:spacing w:line="240" w:lineRule="auto"/>
        <w:rPr>
          <w:noProof/>
          <w:sz w:val="24"/>
          <w:szCs w:val="24"/>
          <w:lang w:eastAsia="ru-RU"/>
        </w:rPr>
      </w:pPr>
      <w:hyperlink w:anchor="_Toc364858776" w:history="1">
        <w:r w:rsidRPr="001922A0">
          <w:rPr>
            <w:rStyle w:val="a5"/>
            <w:bCs/>
            <w:iCs/>
            <w:noProof/>
            <w:sz w:val="24"/>
            <w:szCs w:val="24"/>
            <w:lang w:eastAsia="ru-RU"/>
          </w:rPr>
          <w:t>5.4.3. Система оповещения о ЧС.</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_Toc364858776 \h </w:instrText>
        </w:r>
        <w:r w:rsidRPr="001922A0">
          <w:rPr>
            <w:noProof/>
            <w:sz w:val="24"/>
            <w:szCs w:val="24"/>
          </w:rPr>
        </w:r>
        <w:r w:rsidRPr="001922A0">
          <w:rPr>
            <w:noProof/>
            <w:webHidden/>
            <w:sz w:val="24"/>
            <w:szCs w:val="24"/>
          </w:rPr>
          <w:fldChar w:fldCharType="separate"/>
        </w:r>
        <w:r w:rsidRPr="001922A0">
          <w:rPr>
            <w:noProof/>
            <w:webHidden/>
            <w:sz w:val="24"/>
            <w:szCs w:val="24"/>
          </w:rPr>
          <w:t>64</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77" w:history="1">
        <w:r w:rsidRPr="001922A0">
          <w:rPr>
            <w:rStyle w:val="a5"/>
            <w:bCs/>
            <w:iCs/>
            <w:noProof/>
            <w:sz w:val="24"/>
            <w:szCs w:val="24"/>
            <w:lang w:eastAsia="ru-RU"/>
          </w:rPr>
          <w:t>5.5.  Проведение эвакуационных мероприятий в чрезвычайных ситуациях</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_Toc364858777 \h </w:instrText>
        </w:r>
        <w:r w:rsidRPr="001922A0">
          <w:rPr>
            <w:noProof/>
            <w:sz w:val="24"/>
            <w:szCs w:val="24"/>
          </w:rPr>
        </w:r>
        <w:r w:rsidRPr="001922A0">
          <w:rPr>
            <w:noProof/>
            <w:webHidden/>
            <w:sz w:val="24"/>
            <w:szCs w:val="24"/>
          </w:rPr>
          <w:fldChar w:fldCharType="separate"/>
        </w:r>
        <w:r w:rsidRPr="001922A0">
          <w:rPr>
            <w:noProof/>
            <w:webHidden/>
            <w:sz w:val="24"/>
            <w:szCs w:val="24"/>
          </w:rPr>
          <w:t>67</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78" w:history="1">
        <w:r w:rsidRPr="001922A0">
          <w:rPr>
            <w:rStyle w:val="a5"/>
            <w:bCs/>
            <w:iCs/>
            <w:noProof/>
            <w:sz w:val="24"/>
            <w:szCs w:val="24"/>
            <w:lang w:eastAsia="ru-RU"/>
          </w:rPr>
          <w:t>5.6. Обеспечение защиты населения в защитных сооружениях.</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_Toc364858778 \h </w:instrText>
        </w:r>
        <w:r w:rsidRPr="001922A0">
          <w:rPr>
            <w:noProof/>
            <w:sz w:val="24"/>
            <w:szCs w:val="24"/>
          </w:rPr>
        </w:r>
        <w:r w:rsidRPr="001922A0">
          <w:rPr>
            <w:noProof/>
            <w:webHidden/>
            <w:sz w:val="24"/>
            <w:szCs w:val="24"/>
          </w:rPr>
          <w:fldChar w:fldCharType="separate"/>
        </w:r>
        <w:r w:rsidRPr="001922A0">
          <w:rPr>
            <w:noProof/>
            <w:webHidden/>
            <w:sz w:val="24"/>
            <w:szCs w:val="24"/>
          </w:rPr>
          <w:t>67</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79" w:history="1">
        <w:r w:rsidRPr="001922A0">
          <w:rPr>
            <w:rStyle w:val="a5"/>
            <w:bCs/>
            <w:iCs/>
            <w:noProof/>
            <w:sz w:val="24"/>
            <w:szCs w:val="24"/>
            <w:lang w:eastAsia="ru-RU"/>
          </w:rPr>
          <w:t>5.7. Световая маскировка</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_Toc364858779 \h </w:instrText>
        </w:r>
        <w:r w:rsidRPr="001922A0">
          <w:rPr>
            <w:noProof/>
            <w:sz w:val="24"/>
            <w:szCs w:val="24"/>
          </w:rPr>
        </w:r>
        <w:r w:rsidRPr="001922A0">
          <w:rPr>
            <w:noProof/>
            <w:webHidden/>
            <w:sz w:val="24"/>
            <w:szCs w:val="24"/>
          </w:rPr>
          <w:fldChar w:fldCharType="separate"/>
        </w:r>
        <w:r w:rsidRPr="001922A0">
          <w:rPr>
            <w:noProof/>
            <w:webHidden/>
            <w:sz w:val="24"/>
            <w:szCs w:val="24"/>
          </w:rPr>
          <w:t>68</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80" w:history="1">
        <w:r w:rsidRPr="001922A0">
          <w:rPr>
            <w:rStyle w:val="a5"/>
            <w:bCs/>
            <w:iCs/>
            <w:noProof/>
            <w:sz w:val="24"/>
            <w:szCs w:val="24"/>
            <w:lang w:eastAsia="ru-RU"/>
          </w:rPr>
          <w:t>5.8. Развитие сил и средств ликвидации чрезвычайных ситуаций, проведения мероприятий ГО, мониторинг и прогнозирование чрезвычайных ситуаций и  организация мероприятий первоочередного жизнеобеспечения пострадавшего населения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_Toc364858780 \h </w:instrText>
        </w:r>
        <w:r w:rsidRPr="001922A0">
          <w:rPr>
            <w:noProof/>
            <w:sz w:val="24"/>
            <w:szCs w:val="24"/>
          </w:rPr>
        </w:r>
        <w:r w:rsidRPr="001922A0">
          <w:rPr>
            <w:noProof/>
            <w:webHidden/>
            <w:sz w:val="24"/>
            <w:szCs w:val="24"/>
          </w:rPr>
          <w:fldChar w:fldCharType="separate"/>
        </w:r>
        <w:r w:rsidRPr="001922A0">
          <w:rPr>
            <w:noProof/>
            <w:webHidden/>
            <w:sz w:val="24"/>
            <w:szCs w:val="24"/>
          </w:rPr>
          <w:t>69</w:t>
        </w:r>
        <w:r w:rsidRPr="001922A0">
          <w:rPr>
            <w:noProof/>
            <w:webHidden/>
            <w:sz w:val="24"/>
            <w:szCs w:val="24"/>
          </w:rPr>
          <w:fldChar w:fldCharType="end"/>
        </w:r>
      </w:hyperlink>
    </w:p>
    <w:p w:rsidR="001922A0" w:rsidRPr="001922A0" w:rsidRDefault="001922A0" w:rsidP="001922A0">
      <w:pPr>
        <w:pStyle w:val="17"/>
        <w:spacing w:line="240" w:lineRule="auto"/>
        <w:rPr>
          <w:noProof/>
          <w:sz w:val="24"/>
          <w:szCs w:val="24"/>
          <w:lang w:eastAsia="ru-RU"/>
        </w:rPr>
      </w:pPr>
      <w:hyperlink w:anchor="_Toc364858781" w:history="1">
        <w:r w:rsidRPr="001922A0">
          <w:rPr>
            <w:rStyle w:val="a5"/>
            <w:bCs/>
            <w:iCs/>
            <w:noProof/>
            <w:sz w:val="24"/>
            <w:szCs w:val="24"/>
            <w:lang w:eastAsia="ru-RU"/>
          </w:rPr>
          <w:t>6. Перечень  мероприятий по обеспечению  пожарной безопасности:</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_Toc364858781 \h </w:instrText>
        </w:r>
        <w:r w:rsidRPr="001922A0">
          <w:rPr>
            <w:noProof/>
            <w:sz w:val="24"/>
            <w:szCs w:val="24"/>
          </w:rPr>
        </w:r>
        <w:r w:rsidRPr="001922A0">
          <w:rPr>
            <w:noProof/>
            <w:webHidden/>
            <w:sz w:val="24"/>
            <w:szCs w:val="24"/>
          </w:rPr>
          <w:fldChar w:fldCharType="separate"/>
        </w:r>
        <w:r w:rsidRPr="001922A0">
          <w:rPr>
            <w:noProof/>
            <w:webHidden/>
            <w:sz w:val="24"/>
            <w:szCs w:val="24"/>
          </w:rPr>
          <w:t>71</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82" w:history="1">
        <w:r w:rsidRPr="001922A0">
          <w:rPr>
            <w:rStyle w:val="a5"/>
            <w:bCs/>
            <w:iCs/>
            <w:noProof/>
            <w:sz w:val="24"/>
            <w:szCs w:val="24"/>
            <w:lang w:eastAsia="ru-RU"/>
          </w:rPr>
          <w:t>6.1.Характеристика выполнения требований по обеспечению пожарной безопасности</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_Toc364858782 \h </w:instrText>
        </w:r>
        <w:r w:rsidRPr="001922A0">
          <w:rPr>
            <w:noProof/>
            <w:sz w:val="24"/>
            <w:szCs w:val="24"/>
          </w:rPr>
        </w:r>
        <w:r w:rsidRPr="001922A0">
          <w:rPr>
            <w:noProof/>
            <w:webHidden/>
            <w:sz w:val="24"/>
            <w:szCs w:val="24"/>
          </w:rPr>
          <w:fldChar w:fldCharType="separate"/>
        </w:r>
        <w:r w:rsidRPr="001922A0">
          <w:rPr>
            <w:noProof/>
            <w:webHidden/>
            <w:sz w:val="24"/>
            <w:szCs w:val="24"/>
          </w:rPr>
          <w:t>71</w:t>
        </w:r>
        <w:r w:rsidRPr="001922A0">
          <w:rPr>
            <w:noProof/>
            <w:webHidden/>
            <w:sz w:val="24"/>
            <w:szCs w:val="24"/>
          </w:rPr>
          <w:fldChar w:fldCharType="end"/>
        </w:r>
      </w:hyperlink>
    </w:p>
    <w:p w:rsidR="001922A0" w:rsidRPr="001922A0" w:rsidRDefault="001922A0" w:rsidP="001922A0">
      <w:pPr>
        <w:pStyle w:val="26"/>
        <w:spacing w:line="240" w:lineRule="auto"/>
        <w:rPr>
          <w:noProof/>
          <w:sz w:val="24"/>
          <w:szCs w:val="24"/>
          <w:lang w:eastAsia="ru-RU"/>
        </w:rPr>
      </w:pPr>
      <w:hyperlink w:anchor="_Toc364858783" w:history="1">
        <w:r w:rsidRPr="001922A0">
          <w:rPr>
            <w:rStyle w:val="a5"/>
            <w:bCs/>
            <w:iCs/>
            <w:noProof/>
            <w:sz w:val="24"/>
            <w:szCs w:val="24"/>
            <w:lang w:eastAsia="ru-RU"/>
          </w:rPr>
          <w:t>6.2. Проектные предложения (требования) и градостроительные решения</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_Toc364858783 \h </w:instrText>
        </w:r>
        <w:r w:rsidRPr="001922A0">
          <w:rPr>
            <w:noProof/>
            <w:sz w:val="24"/>
            <w:szCs w:val="24"/>
          </w:rPr>
        </w:r>
        <w:r w:rsidRPr="001922A0">
          <w:rPr>
            <w:noProof/>
            <w:webHidden/>
            <w:sz w:val="24"/>
            <w:szCs w:val="24"/>
          </w:rPr>
          <w:fldChar w:fldCharType="separate"/>
        </w:r>
        <w:r w:rsidRPr="001922A0">
          <w:rPr>
            <w:noProof/>
            <w:webHidden/>
            <w:sz w:val="24"/>
            <w:szCs w:val="24"/>
          </w:rPr>
          <w:t>72</w:t>
        </w:r>
        <w:r w:rsidRPr="001922A0">
          <w:rPr>
            <w:noProof/>
            <w:webHidden/>
            <w:sz w:val="24"/>
            <w:szCs w:val="24"/>
          </w:rPr>
          <w:fldChar w:fldCharType="end"/>
        </w:r>
      </w:hyperlink>
    </w:p>
    <w:p w:rsidR="001922A0" w:rsidRPr="001922A0" w:rsidRDefault="001922A0" w:rsidP="001922A0">
      <w:pPr>
        <w:pStyle w:val="17"/>
        <w:spacing w:line="240" w:lineRule="auto"/>
        <w:rPr>
          <w:noProof/>
          <w:sz w:val="24"/>
          <w:szCs w:val="24"/>
          <w:lang w:eastAsia="ru-RU"/>
        </w:rPr>
      </w:pPr>
      <w:hyperlink w:anchor="_Toc364858784" w:history="1">
        <w:r w:rsidRPr="001922A0">
          <w:rPr>
            <w:rStyle w:val="a5"/>
            <w:noProof/>
            <w:sz w:val="24"/>
            <w:szCs w:val="24"/>
          </w:rPr>
          <w:t>Приложение 1</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_Toc364858784 \h </w:instrText>
        </w:r>
        <w:r w:rsidRPr="001922A0">
          <w:rPr>
            <w:noProof/>
            <w:sz w:val="24"/>
            <w:szCs w:val="24"/>
          </w:rPr>
        </w:r>
        <w:r w:rsidRPr="001922A0">
          <w:rPr>
            <w:noProof/>
            <w:webHidden/>
            <w:sz w:val="24"/>
            <w:szCs w:val="24"/>
          </w:rPr>
          <w:fldChar w:fldCharType="separate"/>
        </w:r>
        <w:r w:rsidRPr="001922A0">
          <w:rPr>
            <w:noProof/>
            <w:webHidden/>
            <w:sz w:val="24"/>
            <w:szCs w:val="24"/>
          </w:rPr>
          <w:t>76</w:t>
        </w:r>
        <w:r w:rsidRPr="001922A0">
          <w:rPr>
            <w:noProof/>
            <w:webHidden/>
            <w:sz w:val="24"/>
            <w:szCs w:val="24"/>
          </w:rPr>
          <w:fldChar w:fldCharType="end"/>
        </w:r>
      </w:hyperlink>
    </w:p>
    <w:p w:rsidR="001922A0" w:rsidRPr="001922A0" w:rsidRDefault="001922A0" w:rsidP="001922A0">
      <w:pPr>
        <w:pStyle w:val="17"/>
        <w:spacing w:line="240" w:lineRule="auto"/>
        <w:rPr>
          <w:noProof/>
          <w:sz w:val="24"/>
          <w:szCs w:val="24"/>
          <w:lang w:eastAsia="ru-RU"/>
        </w:rPr>
      </w:pPr>
      <w:hyperlink w:anchor="_Toc364858785" w:history="1">
        <w:r w:rsidRPr="001922A0">
          <w:rPr>
            <w:rStyle w:val="a5"/>
            <w:noProof/>
            <w:sz w:val="24"/>
            <w:szCs w:val="24"/>
          </w:rPr>
          <w:t>Используемая литература:</w:t>
        </w:r>
        <w:r w:rsidRPr="001922A0">
          <w:rPr>
            <w:noProof/>
            <w:webHidden/>
            <w:sz w:val="24"/>
            <w:szCs w:val="24"/>
          </w:rPr>
          <w:tab/>
        </w:r>
        <w:r w:rsidRPr="001922A0">
          <w:rPr>
            <w:noProof/>
            <w:webHidden/>
            <w:sz w:val="24"/>
            <w:szCs w:val="24"/>
          </w:rPr>
          <w:fldChar w:fldCharType="begin"/>
        </w:r>
        <w:r w:rsidRPr="001922A0">
          <w:rPr>
            <w:noProof/>
            <w:webHidden/>
            <w:sz w:val="24"/>
            <w:szCs w:val="24"/>
          </w:rPr>
          <w:instrText xml:space="preserve"> PAGEREF _Toc364858785 \h </w:instrText>
        </w:r>
        <w:r w:rsidRPr="001922A0">
          <w:rPr>
            <w:noProof/>
            <w:sz w:val="24"/>
            <w:szCs w:val="24"/>
          </w:rPr>
        </w:r>
        <w:r w:rsidRPr="001922A0">
          <w:rPr>
            <w:noProof/>
            <w:webHidden/>
            <w:sz w:val="24"/>
            <w:szCs w:val="24"/>
          </w:rPr>
          <w:fldChar w:fldCharType="separate"/>
        </w:r>
        <w:r w:rsidRPr="001922A0">
          <w:rPr>
            <w:noProof/>
            <w:webHidden/>
            <w:sz w:val="24"/>
            <w:szCs w:val="24"/>
          </w:rPr>
          <w:t>78</w:t>
        </w:r>
        <w:r w:rsidRPr="001922A0">
          <w:rPr>
            <w:noProof/>
            <w:webHidden/>
            <w:sz w:val="24"/>
            <w:szCs w:val="24"/>
          </w:rPr>
          <w:fldChar w:fldCharType="end"/>
        </w:r>
      </w:hyperlink>
    </w:p>
    <w:p w:rsidR="001922A0" w:rsidRPr="001922A0" w:rsidRDefault="001922A0" w:rsidP="001922A0">
      <w:pPr>
        <w:tabs>
          <w:tab w:val="center" w:pos="4677"/>
          <w:tab w:val="left" w:pos="7035"/>
        </w:tabs>
        <w:spacing w:after="0" w:line="240" w:lineRule="auto"/>
        <w:jc w:val="both"/>
        <w:rPr>
          <w:rFonts w:ascii="Times New Roman" w:hAnsi="Times New Roman" w:cs="Times New Roman"/>
          <w:bCs/>
          <w:sz w:val="24"/>
          <w:szCs w:val="24"/>
        </w:rPr>
      </w:pPr>
      <w:r w:rsidRPr="001922A0">
        <w:rPr>
          <w:rFonts w:ascii="Times New Roman" w:hAnsi="Times New Roman" w:cs="Times New Roman"/>
          <w:bCs/>
          <w:sz w:val="24"/>
          <w:szCs w:val="24"/>
        </w:rPr>
        <w:fldChar w:fldCharType="end"/>
      </w:r>
      <w:r w:rsidRPr="001922A0">
        <w:rPr>
          <w:rFonts w:ascii="Times New Roman" w:hAnsi="Times New Roman" w:cs="Times New Roman"/>
          <w:bCs/>
          <w:sz w:val="24"/>
          <w:szCs w:val="24"/>
        </w:rPr>
        <w:tab/>
      </w:r>
    </w:p>
    <w:p w:rsidR="001922A0" w:rsidRPr="001922A0" w:rsidRDefault="001922A0" w:rsidP="001922A0">
      <w:pPr>
        <w:tabs>
          <w:tab w:val="center" w:pos="4677"/>
          <w:tab w:val="left" w:pos="7035"/>
        </w:tabs>
        <w:spacing w:after="0" w:line="240" w:lineRule="auto"/>
        <w:jc w:val="both"/>
        <w:rPr>
          <w:rFonts w:ascii="Times New Roman" w:hAnsi="Times New Roman" w:cs="Times New Roman"/>
          <w:b/>
          <w:sz w:val="28"/>
          <w:szCs w:val="28"/>
        </w:rPr>
      </w:pPr>
      <w:r w:rsidRPr="001922A0">
        <w:rPr>
          <w:rFonts w:ascii="Times New Roman" w:hAnsi="Times New Roman" w:cs="Times New Roman"/>
          <w:bCs/>
          <w:sz w:val="24"/>
          <w:szCs w:val="24"/>
        </w:rPr>
        <w:br w:type="page"/>
      </w:r>
      <w:bookmarkStart w:id="721" w:name="_Toc364858738"/>
      <w:r w:rsidRPr="001922A0">
        <w:rPr>
          <w:rFonts w:ascii="Times New Roman" w:hAnsi="Times New Roman" w:cs="Times New Roman"/>
          <w:b/>
          <w:sz w:val="28"/>
          <w:szCs w:val="28"/>
        </w:rPr>
        <w:lastRenderedPageBreak/>
        <w:t>1.Введение</w:t>
      </w:r>
      <w:bookmarkEnd w:id="721"/>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1.1. Цель разработки раздела «Перечень и характеристика основных факторов риска возникнов</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 чрезвычайных ситуаций природного и техногенного характера» в составе материалов обо</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 xml:space="preserve">нования генерального плана муниципального образования «Свободинский сельсовет»  Золотухинского района Курской области:- анализ основных опасностей и рисков на территории сельсовета и факторов их возникновения.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Основной задачей при разработке раздела, на основе анализа факторов риска возникновения ЧС природного и техногенного характера, в том числе включая ЧС военного, биолого-социального характера и иных угроз проект</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руемой территории, определить разработку проектных мероприятий по минимизации их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следствий с учетом ИТМ ГО, предупреждения ЧС и обеспеч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 пожарной безопасности, а также выявить территории, возможности застройки и хозяйственного использ</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вания которых ограничены действием указанных факт</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ров, обеспечить при территориальном планировании выполнение требований соответствующих технических ре</w:t>
      </w:r>
      <w:r w:rsidRPr="001922A0">
        <w:rPr>
          <w:rFonts w:ascii="Times New Roman" w:hAnsi="Times New Roman" w:cs="Times New Roman"/>
          <w:bCs/>
          <w:iCs/>
          <w:sz w:val="24"/>
          <w:szCs w:val="24"/>
        </w:rPr>
        <w:t>г</w:t>
      </w:r>
      <w:r w:rsidRPr="001922A0">
        <w:rPr>
          <w:rFonts w:ascii="Times New Roman" w:hAnsi="Times New Roman" w:cs="Times New Roman"/>
          <w:bCs/>
          <w:iCs/>
          <w:sz w:val="24"/>
          <w:szCs w:val="24"/>
        </w:rPr>
        <w:t>ламентов и законодательства в области безопасности.</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rPr>
      </w:pPr>
      <w:r w:rsidRPr="001922A0">
        <w:rPr>
          <w:rFonts w:ascii="Times New Roman" w:hAnsi="Times New Roman" w:cs="Times New Roman"/>
          <w:bCs/>
          <w:iCs/>
          <w:sz w:val="24"/>
          <w:szCs w:val="24"/>
        </w:rPr>
        <w:t>Перечень нормативных актов,  нормативно-технических и иных документов. испол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зованных при разработке раздела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«Методические рекомендации по разработке проектов генеральных планов поселений и городских округов», приказ Минрегионразвития России от 26.05.2011г. №244.</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«Методика комплексной оценки индивидуального риска чрезвычайных ситуаций природного и техногенного характера». Москва, ВНИИГОЧС, 2002.</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«Положение о системах оповещения гражданской обороны». Приказ МЧС России, Госкомсвязи России и ВГТРК от 07.12.1998г. № 701/212/803;</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"Технический регламент о требованиях пожарной безопасности", утверждённый Федерал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 xml:space="preserve">ным законом от 22 июля </w:t>
      </w:r>
      <w:smartTag w:uri="urn:schemas-microsoft-com:office:smarttags" w:element="metricconverter">
        <w:smartTagPr>
          <w:attr w:name="ProductID" w:val="2008 г"/>
        </w:smartTagPr>
        <w:r w:rsidRPr="001922A0">
          <w:rPr>
            <w:rFonts w:ascii="Times New Roman" w:hAnsi="Times New Roman" w:cs="Times New Roman"/>
            <w:bCs/>
            <w:iCs/>
            <w:sz w:val="24"/>
            <w:szCs w:val="24"/>
          </w:rPr>
          <w:t>2008 г</w:t>
        </w:r>
      </w:smartTag>
      <w:r w:rsidRPr="001922A0">
        <w:rPr>
          <w:rFonts w:ascii="Times New Roman" w:hAnsi="Times New Roman" w:cs="Times New Roman"/>
          <w:bCs/>
          <w:iCs/>
          <w:sz w:val="24"/>
          <w:szCs w:val="24"/>
        </w:rPr>
        <w:t>. N 123-ФЗ.</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ГОСТ Р 23.0.01 «Безопасность в чрезвычайных ситуациях. Основные положения»;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ГОСТ Р 22.0.02 «Безопасность в чрезвычайных ситуациях. Термины и определения основных понятий» (с Изменением № 1, введенным в действие  01.01.2001 г. постановлением Госстандарта России от 31.05.2000 г. № 148-ст);</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ГОСТ Р 22.0.05 «Безопасность в чрезвычайных ситуациях. Техногенные чрезвычайные ситуации. Термины и определения»;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ГОСТ Р 22.0.06 «Безопасность в чрезвычайных ситуациях. Источники природных чрезвычайных ситуаций. Поражающие факторы»;</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ГОСТ Р 22.0.07 «Безопасность в чрезвычайных ситуациях. Источники техногенных чрезвычайных ситуаций»;</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ГОСТ Р  22.3.03 «Безопасность в чрезвычайных ситуациях. Защита населения. Основные положения»;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ГОСТ Р 22.1.01-95  «Безопасность в чрезвычайных ситуациях. Мониторинг и прогнозирование. основные положения»;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СНиП 2.01.51-90 «Инженерно-технические мероприятия гражданской обороны»;</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СНиП II-11-77* «Защитные сооружения гражданской обороны»;</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ВСН ИТМ ГО АС-90 «Нормы проектирования  инженерно-технических мероприятий гражданской обороны на атомных станциях»;</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ВСН ВК4-90  «Инструкция по подготовке и работе систем хозяйственно-питьевого водоснабжения в чрезвычайных ситуациях»;</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СНиП 2.01.53-84  «Световая  маскировка  населенных  пунктов и объектов народного хозяйства»;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СНиП 2.01.54-84 «Защитные  сооружения  гражданской обороны в подземных горных выработках»;</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СНиП 22-01-95 «Геофизика опасных природных воздействий»;</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СНиП 2.06.15-85 «Инженерная защита территорий от затопления и подтопления»;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СНиП 2.01.15-90 «Инженерная защита территорий,  зданий и сооружений от опасных  геологических  процессов.  Основные  положения проектирования»;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СНиП II-7-81* «Строительство в сейсмических районах»;</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СНиП 2.01.01-82 «Строительная климатология и геофизика»;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СНиП 2.01.09-91 «Здания и сооружения на подрабатываемых территориях и просадочных грунтах»;</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СНиП 11-02-96 «Инженерные изыскания для строительства. Основные положения»;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свод правил по проектированию и строительству СП 11-112-2001 «Порядок разр</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ботки и состав раздела «Инженерно – технические мероприятия гражданской обороны. Мероприятия по предупреждению чрезвычайных ситуаций» гр</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достроительной документации для территорий городских и сельских поселений, других муниципальных образ</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ваний»;</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СанПиН 2.2.1/2.1.1.1031-01 «Санитарно-защитные зоны и санитарная классификация предприятий, сооружений и иных объектов»;</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РД 34.21.122-87 «Инструкция по устройству молниезащиты зданий и сооружений»;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ВСН ВОЗ-83 «Инструкция по защите технологического оборудования от воздействия поражающих факторов ядерных взрывов»;</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Указ Президента РФ от 13.11.2012г. №1522 «О создании комплек</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ной системы экстренного оповещения населения об угрозе возникновения или о возникнов</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нии чрезвычайных ситуаций».</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outlineLvl w:val="0"/>
        <w:rPr>
          <w:rFonts w:ascii="Times New Roman" w:hAnsi="Times New Roman" w:cs="Times New Roman"/>
          <w:b/>
          <w:bCs/>
          <w:iCs/>
          <w:sz w:val="24"/>
          <w:szCs w:val="24"/>
        </w:rPr>
      </w:pPr>
      <w:bookmarkStart w:id="722" w:name="_Toc364858739"/>
      <w:r w:rsidRPr="001922A0">
        <w:rPr>
          <w:rFonts w:ascii="Times New Roman" w:hAnsi="Times New Roman" w:cs="Times New Roman"/>
          <w:b/>
          <w:bCs/>
          <w:iCs/>
          <w:sz w:val="24"/>
          <w:szCs w:val="24"/>
        </w:rPr>
        <w:t>2.Краткое описание территории  муниципального образования, условий, и инфраструктуры, формирующих факторы риска возникновения чрезвычайных с</w:t>
      </w:r>
      <w:r w:rsidRPr="001922A0">
        <w:rPr>
          <w:rFonts w:ascii="Times New Roman" w:hAnsi="Times New Roman" w:cs="Times New Roman"/>
          <w:b/>
          <w:bCs/>
          <w:iCs/>
          <w:sz w:val="24"/>
          <w:szCs w:val="24"/>
        </w:rPr>
        <w:t>и</w:t>
      </w:r>
      <w:r w:rsidRPr="001922A0">
        <w:rPr>
          <w:rFonts w:ascii="Times New Roman" w:hAnsi="Times New Roman" w:cs="Times New Roman"/>
          <w:b/>
          <w:bCs/>
          <w:iCs/>
          <w:sz w:val="24"/>
          <w:szCs w:val="24"/>
        </w:rPr>
        <w:t>туаций</w:t>
      </w:r>
      <w:bookmarkEnd w:id="722"/>
      <w:r w:rsidRPr="001922A0">
        <w:rPr>
          <w:rFonts w:ascii="Times New Roman" w:hAnsi="Times New Roman" w:cs="Times New Roman"/>
          <w:b/>
          <w:bCs/>
          <w:iCs/>
          <w:sz w:val="24"/>
          <w:szCs w:val="24"/>
        </w:rPr>
        <w:tab/>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outlineLvl w:val="1"/>
        <w:rPr>
          <w:rFonts w:ascii="Times New Roman" w:hAnsi="Times New Roman" w:cs="Times New Roman"/>
          <w:b/>
          <w:bCs/>
          <w:iCs/>
          <w:sz w:val="24"/>
          <w:szCs w:val="24"/>
        </w:rPr>
      </w:pPr>
      <w:bookmarkStart w:id="723" w:name="_Toc364858740"/>
      <w:r w:rsidRPr="001922A0">
        <w:rPr>
          <w:rFonts w:ascii="Times New Roman" w:hAnsi="Times New Roman" w:cs="Times New Roman"/>
          <w:b/>
          <w:bCs/>
          <w:iCs/>
          <w:sz w:val="24"/>
          <w:szCs w:val="24"/>
        </w:rPr>
        <w:t>2.1. Топографо-геодезические условия</w:t>
      </w:r>
      <w:bookmarkEnd w:id="723"/>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МО «Свободинский расположен в южной части Золотухинского района, с севера граничит с Солнечным сельсоветом и Донским сельсоветом,  с юго-востока и востока - Будановским сельсоветом, с юга – Тазовским сельсоветом, с юго-запада – с Апальковским сельсов</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том, с запада – с Дмитриевским сельсоветом., включает в себя 7 населенных пунктов, в том числе 1 место, 2 села и  4 д</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ревни.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Территория составляет 70 км2 с населением  3350 человек. Центр  муниципального о</w:t>
      </w:r>
      <w:r w:rsidRPr="001922A0">
        <w:rPr>
          <w:rFonts w:ascii="Times New Roman" w:hAnsi="Times New Roman" w:cs="Times New Roman"/>
          <w:bCs/>
          <w:iCs/>
          <w:sz w:val="24"/>
          <w:szCs w:val="24"/>
        </w:rPr>
        <w:t>б</w:t>
      </w:r>
      <w:r w:rsidRPr="001922A0">
        <w:rPr>
          <w:rFonts w:ascii="Times New Roman" w:hAnsi="Times New Roman" w:cs="Times New Roman"/>
          <w:bCs/>
          <w:iCs/>
          <w:sz w:val="24"/>
          <w:szCs w:val="24"/>
        </w:rPr>
        <w:t xml:space="preserve">разования  м. Свобода.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Не значительную часть территории сельсовета  занимают смешанные лесные масс</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вы, в том числе урочище Дубовое.</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В состав территории муниципального образования входят земли независимо от организацио</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но-правовых форм собственности и целевого назначения (категорий):</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земли застройки населённых пунктов, прилегающие к ним земли общего пользования, садово-огороднических участков и традиционного природопользов</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ния населения;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земли, занятые производственными предприятиями, транспортными и инженерными инфраструктурами, рекреационные зоны и земли для развития посе</w:t>
      </w:r>
      <w:r w:rsidRPr="001922A0">
        <w:rPr>
          <w:rFonts w:ascii="Times New Roman" w:hAnsi="Times New Roman" w:cs="Times New Roman"/>
          <w:bCs/>
          <w:iCs/>
          <w:sz w:val="24"/>
          <w:szCs w:val="24"/>
        </w:rPr>
        <w:t>л</w:t>
      </w:r>
      <w:r w:rsidRPr="001922A0">
        <w:rPr>
          <w:rFonts w:ascii="Times New Roman" w:hAnsi="Times New Roman" w:cs="Times New Roman"/>
          <w:bCs/>
          <w:iCs/>
          <w:sz w:val="24"/>
          <w:szCs w:val="24"/>
        </w:rPr>
        <w:t xml:space="preserve">ка.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Местность со средним перепадом высот, в отметках 165.6 на уровне меженя  р. Тускарь– 266.6 с подъёмом от пойменной части реки в западном и северо-восточном направлениях.. Также располож</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ны водоразделы между водотоками.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Территория сельсовета расположена  в загородной зоне по отношению к категорированным городам области, не расположена в зонах возможных разр</w:t>
      </w:r>
      <w:r w:rsidRPr="001922A0">
        <w:rPr>
          <w:rFonts w:ascii="Times New Roman" w:hAnsi="Times New Roman" w:cs="Times New Roman"/>
          <w:bCs/>
          <w:iCs/>
          <w:sz w:val="24"/>
          <w:szCs w:val="24"/>
        </w:rPr>
        <w:t>у</w:t>
      </w:r>
      <w:r w:rsidRPr="001922A0">
        <w:rPr>
          <w:rFonts w:ascii="Times New Roman" w:hAnsi="Times New Roman" w:cs="Times New Roman"/>
          <w:bCs/>
          <w:iCs/>
          <w:sz w:val="24"/>
          <w:szCs w:val="24"/>
        </w:rPr>
        <w:t>шений и  в зоне катастрофического затопления.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outlineLvl w:val="1"/>
        <w:rPr>
          <w:rFonts w:ascii="Times New Roman" w:hAnsi="Times New Roman" w:cs="Times New Roman"/>
          <w:b/>
          <w:bCs/>
          <w:iCs/>
          <w:sz w:val="24"/>
          <w:szCs w:val="24"/>
        </w:rPr>
      </w:pPr>
      <w:bookmarkStart w:id="724" w:name="_Toc364858741"/>
      <w:r w:rsidRPr="001922A0">
        <w:rPr>
          <w:rFonts w:ascii="Times New Roman" w:hAnsi="Times New Roman" w:cs="Times New Roman"/>
          <w:b/>
          <w:bCs/>
          <w:iCs/>
          <w:sz w:val="24"/>
          <w:szCs w:val="24"/>
        </w:rPr>
        <w:t>2.2. Инженерно-геологические условия</w:t>
      </w:r>
      <w:bookmarkEnd w:id="724"/>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Сельсовет расположен в пределах Воронежского кристаллического массива, сложенного метаморфическими и иэверженными породами архея и протерозоя. В </w:t>
      </w:r>
      <w:r w:rsidRPr="001922A0">
        <w:rPr>
          <w:rFonts w:ascii="Times New Roman" w:hAnsi="Times New Roman" w:cs="Times New Roman"/>
          <w:bCs/>
          <w:iCs/>
          <w:sz w:val="24"/>
          <w:szCs w:val="24"/>
        </w:rPr>
        <w:lastRenderedPageBreak/>
        <w:t>геологическом стро</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нии покрывающий массивоосадочной толщи принимают участие породы девонской, каменноугольной, юрской, меловой, палеогеновой, неогеновой и четверти</w:t>
      </w:r>
      <w:r w:rsidRPr="001922A0">
        <w:rPr>
          <w:rFonts w:ascii="Times New Roman" w:hAnsi="Times New Roman" w:cs="Times New Roman"/>
          <w:bCs/>
          <w:iCs/>
          <w:sz w:val="24"/>
          <w:szCs w:val="24"/>
        </w:rPr>
        <w:t>ч</w:t>
      </w:r>
      <w:r w:rsidRPr="001922A0">
        <w:rPr>
          <w:rFonts w:ascii="Times New Roman" w:hAnsi="Times New Roman" w:cs="Times New Roman"/>
          <w:bCs/>
          <w:iCs/>
          <w:sz w:val="24"/>
          <w:szCs w:val="24"/>
        </w:rPr>
        <w:t xml:space="preserve">ной систем. Подземные воды приурочены ко всем этим образованиям.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Режим подземных вод – естественный и близкий к естественному.</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сельсовета расположены р. Тускарь (бассейн р. Днепр), её приток р. Моркость.</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Территория сельсовета расположена в лесостепной зоне,  надпойменных террасах   реки Ту</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карь (бассейн р. Днепр), в зоне  её   водосбора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Густота овражно-балочной сети ниже средней, с овражными врезами в долины водотоков и эрозионными размывами. В зоне активации эрозионных процессов находятся территории сельсов</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та, находящиеся  на западных склонах долины р. Тускарь,.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На водотоках отдельными участками развита боковая береговая эрозия, сопровождающаяся незнач</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тельными оползневыми явлениями.</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Склоны и долины  балок  и оврагов не значительно  заполнены и кустарниковой и смешанной лесной растительностью.</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По условиям поверхностного строительства территории сельсовета, прилегающие к долине р. Тускарь, находящиеся на водораздельных пространствах, высоких надпойменных террасах, распол</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жены на породах комплекса нерасчленённых покровных отложений. Комплекс представлен пр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имущественно пылеватыми и лессовидными суглинками, реже глинами, супесями и лёсс</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ми. Мощность комплекса от 1 до </w:t>
      </w:r>
      <w:smartTag w:uri="urn:schemas-microsoft-com:office:smarttags" w:element="metricconverter">
        <w:smartTagPr>
          <w:attr w:name="ProductID" w:val="30 м"/>
        </w:smartTagPr>
        <w:r w:rsidRPr="001922A0">
          <w:rPr>
            <w:rFonts w:ascii="Times New Roman" w:hAnsi="Times New Roman" w:cs="Times New Roman"/>
            <w:bCs/>
            <w:iCs/>
            <w:sz w:val="24"/>
            <w:szCs w:val="24"/>
          </w:rPr>
          <w:t>30 м</w:t>
        </w:r>
      </w:smartTag>
      <w:r w:rsidRPr="001922A0">
        <w:rPr>
          <w:rFonts w:ascii="Times New Roman" w:hAnsi="Times New Roman" w:cs="Times New Roman"/>
          <w:bCs/>
          <w:iCs/>
          <w:sz w:val="24"/>
          <w:szCs w:val="24"/>
        </w:rPr>
        <w:t xml:space="preserve"> в среднем составляя 5-</w:t>
      </w:r>
      <w:smartTag w:uri="urn:schemas-microsoft-com:office:smarttags" w:element="metricconverter">
        <w:smartTagPr>
          <w:attr w:name="ProductID" w:val="10 м"/>
        </w:smartTagPr>
        <w:r w:rsidRPr="001922A0">
          <w:rPr>
            <w:rFonts w:ascii="Times New Roman" w:hAnsi="Times New Roman" w:cs="Times New Roman"/>
            <w:bCs/>
            <w:iCs/>
            <w:sz w:val="24"/>
            <w:szCs w:val="24"/>
          </w:rPr>
          <w:t>10 м</w:t>
        </w:r>
      </w:smartTag>
      <w:r w:rsidRPr="001922A0">
        <w:rPr>
          <w:rFonts w:ascii="Times New Roman" w:hAnsi="Times New Roman" w:cs="Times New Roman"/>
          <w:bCs/>
          <w:iCs/>
          <w:sz w:val="24"/>
          <w:szCs w:val="24"/>
        </w:rPr>
        <w:t>. При замачивании породы ко</w:t>
      </w:r>
      <w:r w:rsidRPr="001922A0">
        <w:rPr>
          <w:rFonts w:ascii="Times New Roman" w:hAnsi="Times New Roman" w:cs="Times New Roman"/>
          <w:bCs/>
          <w:iCs/>
          <w:sz w:val="24"/>
          <w:szCs w:val="24"/>
        </w:rPr>
        <w:t>м</w:t>
      </w:r>
      <w:r w:rsidRPr="001922A0">
        <w:rPr>
          <w:rFonts w:ascii="Times New Roman" w:hAnsi="Times New Roman" w:cs="Times New Roman"/>
          <w:bCs/>
          <w:iCs/>
          <w:sz w:val="24"/>
          <w:szCs w:val="24"/>
        </w:rPr>
        <w:t>плекса склонны к просадкам, легко подвергаются размыву с образованием оврагов, суффоз</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онных провалов, просадочных  воронок. Распространен сплошным чехлом на водораздельных пр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странствах, склонах речных долин и местами на высоких надпойменных террасах.</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Территории сельсовета находящиеся в долинах водотоков, нижних надпойменных те</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расах расположены на породах Аллювиального средне-верхнечетвертичного инженерно-геологического комплекса.  Представлен комплекс переслаивающимися песчаными и глин</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стыми породами с прослоями гравия. Глинистые отложения представлены преимущественно пылеватыми су</w:t>
      </w:r>
      <w:r w:rsidRPr="001922A0">
        <w:rPr>
          <w:rFonts w:ascii="Times New Roman" w:hAnsi="Times New Roman" w:cs="Times New Roman"/>
          <w:bCs/>
          <w:iCs/>
          <w:sz w:val="24"/>
          <w:szCs w:val="24"/>
        </w:rPr>
        <w:t>г</w:t>
      </w:r>
      <w:r w:rsidRPr="001922A0">
        <w:rPr>
          <w:rFonts w:ascii="Times New Roman" w:hAnsi="Times New Roman" w:cs="Times New Roman"/>
          <w:bCs/>
          <w:iCs/>
          <w:sz w:val="24"/>
          <w:szCs w:val="24"/>
        </w:rPr>
        <w:t>линками, реже супесями и глинами, обычно в пластичной консистенции. К данному комплексу приурочены процессы боковой речной эрозии, заболачивания, просадочные явления на вторых надпойменных те</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расах.</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Территории сельсовета, находящиеся в пойменной части водных объектов, оврагов и балок расположены на породах  аллювиального четвертично-современного инженерно-геологического ко</w:t>
      </w:r>
      <w:r w:rsidRPr="001922A0">
        <w:rPr>
          <w:rFonts w:ascii="Times New Roman" w:hAnsi="Times New Roman" w:cs="Times New Roman"/>
          <w:bCs/>
          <w:iCs/>
          <w:sz w:val="24"/>
          <w:szCs w:val="24"/>
        </w:rPr>
        <w:t>м</w:t>
      </w:r>
      <w:r w:rsidRPr="001922A0">
        <w:rPr>
          <w:rFonts w:ascii="Times New Roman" w:hAnsi="Times New Roman" w:cs="Times New Roman"/>
          <w:bCs/>
          <w:iCs/>
          <w:sz w:val="24"/>
          <w:szCs w:val="24"/>
        </w:rPr>
        <w:t>плекса (комплекса внеледниковых отложений). Представлен переслаивающимися песчаными и глинистыми породами с ли</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зами гравийного материала. Мощность комплекса находится в пределах 1-</w:t>
      </w:r>
      <w:smartTag w:uri="urn:schemas-microsoft-com:office:smarttags" w:element="metricconverter">
        <w:smartTagPr>
          <w:attr w:name="ProductID" w:val="20 м"/>
        </w:smartTagPr>
        <w:r w:rsidRPr="001922A0">
          <w:rPr>
            <w:rFonts w:ascii="Times New Roman" w:hAnsi="Times New Roman" w:cs="Times New Roman"/>
            <w:bCs/>
            <w:iCs/>
            <w:sz w:val="24"/>
            <w:szCs w:val="24"/>
          </w:rPr>
          <w:t>20 м</w:t>
        </w:r>
      </w:smartTag>
      <w:r w:rsidRPr="001922A0">
        <w:rPr>
          <w:rFonts w:ascii="Times New Roman" w:hAnsi="Times New Roman" w:cs="Times New Roman"/>
          <w:bCs/>
          <w:iCs/>
          <w:sz w:val="24"/>
          <w:szCs w:val="24"/>
        </w:rPr>
        <w:t>. С данным комплексом связаны процессы заболачивания и боковой речной эр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зии</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Подстилающими породами (породами коренной основы) долин водных объектов, являются  породы Альб-сеноманского инженерно-геологического компле</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 xml:space="preserve">са.   Комплекс сложен песками. Мощность от 4 до </w:t>
      </w:r>
      <w:smartTag w:uri="urn:schemas-microsoft-com:office:smarttags" w:element="metricconverter">
        <w:smartTagPr>
          <w:attr w:name="ProductID" w:val="55 м"/>
        </w:smartTagPr>
        <w:r w:rsidRPr="001922A0">
          <w:rPr>
            <w:rFonts w:ascii="Times New Roman" w:hAnsi="Times New Roman" w:cs="Times New Roman"/>
            <w:bCs/>
            <w:iCs/>
            <w:sz w:val="24"/>
            <w:szCs w:val="24"/>
          </w:rPr>
          <w:t>55 м</w:t>
        </w:r>
      </w:smartTag>
      <w:r w:rsidRPr="001922A0">
        <w:rPr>
          <w:rFonts w:ascii="Times New Roman" w:hAnsi="Times New Roman" w:cs="Times New Roman"/>
          <w:bCs/>
          <w:iCs/>
          <w:sz w:val="24"/>
          <w:szCs w:val="24"/>
        </w:rPr>
        <w:t>.</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Породами коренной основы нижних надпойменных террас являются породы турон-маастрихтского комплекса. Залегает на глубине 10-</w:t>
      </w:r>
      <w:smartTag w:uri="urn:schemas-microsoft-com:office:smarttags" w:element="metricconverter">
        <w:smartTagPr>
          <w:attr w:name="ProductID" w:val="15 м"/>
        </w:smartTagPr>
        <w:r w:rsidRPr="001922A0">
          <w:rPr>
            <w:rFonts w:ascii="Times New Roman" w:hAnsi="Times New Roman" w:cs="Times New Roman"/>
            <w:bCs/>
            <w:iCs/>
            <w:sz w:val="24"/>
            <w:szCs w:val="24"/>
          </w:rPr>
          <w:t>15 м</w:t>
        </w:r>
      </w:smartTag>
      <w:r w:rsidRPr="001922A0">
        <w:rPr>
          <w:rFonts w:ascii="Times New Roman" w:hAnsi="Times New Roman" w:cs="Times New Roman"/>
          <w:bCs/>
          <w:iCs/>
          <w:sz w:val="24"/>
          <w:szCs w:val="24"/>
        </w:rPr>
        <w:t>, выходя на поверхность в склонах долин и по северному краю своего распространения. Литологические разности комплекса представлены мелом, мергелем и песком. Мощность комплекса составляет 30-</w:t>
      </w:r>
      <w:smartTag w:uri="urn:schemas-microsoft-com:office:smarttags" w:element="metricconverter">
        <w:smartTagPr>
          <w:attr w:name="ProductID" w:val="45 м"/>
        </w:smartTagPr>
        <w:r w:rsidRPr="001922A0">
          <w:rPr>
            <w:rFonts w:ascii="Times New Roman" w:hAnsi="Times New Roman" w:cs="Times New Roman"/>
            <w:bCs/>
            <w:iCs/>
            <w:sz w:val="24"/>
            <w:szCs w:val="24"/>
          </w:rPr>
          <w:t>45 м</w:t>
        </w:r>
      </w:smartTag>
      <w:r w:rsidRPr="001922A0">
        <w:rPr>
          <w:rFonts w:ascii="Times New Roman" w:hAnsi="Times New Roman" w:cs="Times New Roman"/>
          <w:bCs/>
          <w:iCs/>
          <w:sz w:val="24"/>
          <w:szCs w:val="24"/>
        </w:rPr>
        <w:t>, увеличиваясь в юго-западном направлении. Характерной особенностью описываемого комплекса я</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ляется наличие в нем верхней и нижней трещиноватых зон. В пределах этих зон мело-мергельные отложения часто подвержены проявлению карстово-суффозионных процессов. Карсто-суффозионные воронки чаще приурочены к коренным склонам долин и нередко заполнены песчаным мат</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риалом. На территории сельсовета не распространены.</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Породами коренной основы долины р. Тускарь, Моркость являются породы Альб-сеноманского инженерно-геологического комплекса. Комплекс сложен песками. Мо</w:t>
      </w:r>
      <w:r w:rsidRPr="001922A0">
        <w:rPr>
          <w:rFonts w:ascii="Times New Roman" w:hAnsi="Times New Roman" w:cs="Times New Roman"/>
          <w:bCs/>
          <w:iCs/>
          <w:sz w:val="24"/>
          <w:szCs w:val="24"/>
        </w:rPr>
        <w:t>щ</w:t>
      </w:r>
      <w:r w:rsidRPr="001922A0">
        <w:rPr>
          <w:rFonts w:ascii="Times New Roman" w:hAnsi="Times New Roman" w:cs="Times New Roman"/>
          <w:bCs/>
          <w:iCs/>
          <w:sz w:val="24"/>
          <w:szCs w:val="24"/>
        </w:rPr>
        <w:t xml:space="preserve">ность от 4 до </w:t>
      </w:r>
      <w:smartTag w:uri="urn:schemas-microsoft-com:office:smarttags" w:element="metricconverter">
        <w:smartTagPr>
          <w:attr w:name="ProductID" w:val="55 м"/>
        </w:smartTagPr>
        <w:r w:rsidRPr="001922A0">
          <w:rPr>
            <w:rFonts w:ascii="Times New Roman" w:hAnsi="Times New Roman" w:cs="Times New Roman"/>
            <w:bCs/>
            <w:iCs/>
            <w:sz w:val="24"/>
            <w:szCs w:val="24"/>
          </w:rPr>
          <w:t>55 м</w:t>
        </w:r>
      </w:smartTag>
      <w:r w:rsidRPr="001922A0">
        <w:rPr>
          <w:rFonts w:ascii="Times New Roman" w:hAnsi="Times New Roman" w:cs="Times New Roman"/>
          <w:bCs/>
          <w:iCs/>
          <w:sz w:val="24"/>
          <w:szCs w:val="24"/>
        </w:rPr>
        <w:t>. В местах выхода комплекса на поверхность склонов наблюдаются осыпи и оплыв</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ны.</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Комплексы являются средой  развития  преимущественно эрозионных пр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цессов, </w:t>
      </w:r>
      <w:r w:rsidRPr="001922A0">
        <w:rPr>
          <w:rFonts w:ascii="Times New Roman" w:hAnsi="Times New Roman" w:cs="Times New Roman"/>
          <w:bCs/>
          <w:iCs/>
          <w:sz w:val="24"/>
          <w:szCs w:val="24"/>
        </w:rPr>
        <w:lastRenderedPageBreak/>
        <w:t>суффозии, просадок, плоскостного смыва.</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outlineLvl w:val="1"/>
        <w:rPr>
          <w:rFonts w:ascii="Times New Roman" w:hAnsi="Times New Roman" w:cs="Times New Roman"/>
          <w:b/>
          <w:bCs/>
          <w:iCs/>
          <w:sz w:val="24"/>
          <w:szCs w:val="24"/>
        </w:rPr>
      </w:pPr>
      <w:bookmarkStart w:id="725" w:name="_Toc364858742"/>
      <w:r w:rsidRPr="001922A0">
        <w:rPr>
          <w:rFonts w:ascii="Times New Roman" w:hAnsi="Times New Roman" w:cs="Times New Roman"/>
          <w:b/>
          <w:bCs/>
          <w:iCs/>
          <w:sz w:val="24"/>
          <w:szCs w:val="24"/>
        </w:rPr>
        <w:t>2.3. Климатические условия</w:t>
      </w:r>
      <w:bookmarkEnd w:id="725"/>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Господствующая роза ветров – летом «северо-запад», зимой - «северо-восток», зимой снежный покров достигает 15-</w:t>
      </w:r>
      <w:smartTag w:uri="urn:schemas-microsoft-com:office:smarttags" w:element="metricconverter">
        <w:smartTagPr>
          <w:attr w:name="ProductID" w:val="40 см"/>
        </w:smartTagPr>
        <w:r w:rsidRPr="001922A0">
          <w:rPr>
            <w:rFonts w:ascii="Times New Roman" w:hAnsi="Times New Roman" w:cs="Times New Roman"/>
            <w:bCs/>
            <w:iCs/>
            <w:sz w:val="24"/>
            <w:szCs w:val="24"/>
          </w:rPr>
          <w:t>40 см</w:t>
        </w:r>
      </w:smartTag>
      <w:r w:rsidRPr="001922A0">
        <w:rPr>
          <w:rFonts w:ascii="Times New Roman" w:hAnsi="Times New Roman" w:cs="Times New Roman"/>
          <w:bCs/>
          <w:iCs/>
          <w:sz w:val="24"/>
          <w:szCs w:val="24"/>
        </w:rPr>
        <w:t>, промерзание грунта 30-</w:t>
      </w:r>
      <w:smartTag w:uri="urn:schemas-microsoft-com:office:smarttags" w:element="metricconverter">
        <w:smartTagPr>
          <w:attr w:name="ProductID" w:val="60 см"/>
        </w:smartTagPr>
        <w:r w:rsidRPr="001922A0">
          <w:rPr>
            <w:rFonts w:ascii="Times New Roman" w:hAnsi="Times New Roman" w:cs="Times New Roman"/>
            <w:bCs/>
            <w:iCs/>
            <w:sz w:val="24"/>
            <w:szCs w:val="24"/>
          </w:rPr>
          <w:t>60 см</w:t>
        </w:r>
      </w:smartTag>
      <w:r w:rsidRPr="001922A0">
        <w:rPr>
          <w:rFonts w:ascii="Times New Roman" w:hAnsi="Times New Roman" w:cs="Times New Roman"/>
          <w:bCs/>
          <w:iCs/>
          <w:sz w:val="24"/>
          <w:szCs w:val="24"/>
        </w:rPr>
        <w:t>, средняя температура днем –5○С, -9○С, ночью до -12○С, морозы до – 23○С, –24○С, абсолю</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ный минимум до -38○С, летом характерны кратковременные ли</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ни, иногда с градом и шквалистым ветром, средняя температура днем +19○С, +24○С, ночью до +14○С,+16○С, абсолютный максимум +37○С.</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outlineLvl w:val="1"/>
        <w:rPr>
          <w:rFonts w:ascii="Times New Roman" w:hAnsi="Times New Roman" w:cs="Times New Roman"/>
          <w:b/>
          <w:bCs/>
          <w:iCs/>
          <w:sz w:val="24"/>
          <w:szCs w:val="24"/>
        </w:rPr>
      </w:pPr>
      <w:bookmarkStart w:id="726" w:name="_Toc364858743"/>
      <w:r w:rsidRPr="001922A0">
        <w:rPr>
          <w:rFonts w:ascii="Times New Roman" w:hAnsi="Times New Roman" w:cs="Times New Roman"/>
          <w:b/>
          <w:bCs/>
          <w:iCs/>
          <w:sz w:val="24"/>
          <w:szCs w:val="24"/>
        </w:rPr>
        <w:t>2.4. Транспортная и инженерная инфраструктура</w:t>
      </w:r>
      <w:bookmarkEnd w:id="726"/>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Транспортная сеть на территории сельсовета представлена автомобильными 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рогами  межмуниципального, муниципального и  местного значения с асфальтовым, улучшенным грунтовым и гру</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 xml:space="preserve">товым покрытием.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В западной части сельсовета через м. Свобода проходит региональная автодорога Курск-Золотухино-Поныри.</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В центральной части сельсовета  проходит железная дорога Москва-Курск – Белгород Инженерная инфраструктура представляет разветвлённую сеть электроснабжения, газоснабжения, водоснабжения и водоотведения.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Водоотведение (канализование) в населённых пунктах осуществляется в основном в местные выгреба.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сельсовета в м. Свобода имеются сети централизованного водоотвед</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 (канализования) от ООО «СЭМЗ» (протяжённость 2.1км, пропускная способность 1.2тыс.м3 /сут).</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outlineLvl w:val="1"/>
        <w:rPr>
          <w:rFonts w:ascii="Times New Roman" w:hAnsi="Times New Roman" w:cs="Times New Roman"/>
          <w:b/>
          <w:bCs/>
          <w:iCs/>
          <w:sz w:val="24"/>
          <w:szCs w:val="24"/>
        </w:rPr>
      </w:pPr>
      <w:bookmarkStart w:id="727" w:name="_Toc364858744"/>
      <w:r w:rsidRPr="001922A0">
        <w:rPr>
          <w:rFonts w:ascii="Times New Roman" w:hAnsi="Times New Roman" w:cs="Times New Roman"/>
          <w:b/>
          <w:bCs/>
          <w:iCs/>
          <w:sz w:val="24"/>
          <w:szCs w:val="24"/>
        </w:rPr>
        <w:t>2.5. Характер застройки, распределение населения, функциональная специализ</w:t>
      </w:r>
      <w:r w:rsidRPr="001922A0">
        <w:rPr>
          <w:rFonts w:ascii="Times New Roman" w:hAnsi="Times New Roman" w:cs="Times New Roman"/>
          <w:b/>
          <w:bCs/>
          <w:iCs/>
          <w:sz w:val="24"/>
          <w:szCs w:val="24"/>
        </w:rPr>
        <w:t>а</w:t>
      </w:r>
      <w:r w:rsidRPr="001922A0">
        <w:rPr>
          <w:rFonts w:ascii="Times New Roman" w:hAnsi="Times New Roman" w:cs="Times New Roman"/>
          <w:b/>
          <w:bCs/>
          <w:iCs/>
          <w:sz w:val="24"/>
          <w:szCs w:val="24"/>
        </w:rPr>
        <w:t>ция</w:t>
      </w:r>
      <w:bookmarkEnd w:id="727"/>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муниципального образования расположены 32 объекта социального назначения в том числе школы, ФАПы, сельские дома культуры, отделения связи, 5 административных об</w:t>
      </w:r>
      <w:r w:rsidRPr="001922A0">
        <w:rPr>
          <w:rFonts w:ascii="Times New Roman" w:hAnsi="Times New Roman" w:cs="Times New Roman"/>
          <w:bCs/>
          <w:iCs/>
          <w:sz w:val="24"/>
          <w:szCs w:val="24"/>
        </w:rPr>
        <w:t>ъ</w:t>
      </w:r>
      <w:r w:rsidRPr="001922A0">
        <w:rPr>
          <w:rFonts w:ascii="Times New Roman" w:hAnsi="Times New Roman" w:cs="Times New Roman"/>
          <w:bCs/>
          <w:iCs/>
          <w:sz w:val="24"/>
          <w:szCs w:val="24"/>
        </w:rPr>
        <w:t>екта, 3 объекта сельскохозяйственного назначения, Свободинский электромеханический завод, комплекс сооружений Коренской ярмарки, ко</w:t>
      </w:r>
      <w:r w:rsidRPr="001922A0">
        <w:rPr>
          <w:rFonts w:ascii="Times New Roman" w:hAnsi="Times New Roman" w:cs="Times New Roman"/>
          <w:bCs/>
          <w:iCs/>
          <w:sz w:val="24"/>
          <w:szCs w:val="24"/>
        </w:rPr>
        <w:t>м</w:t>
      </w:r>
      <w:r w:rsidRPr="001922A0">
        <w:rPr>
          <w:rFonts w:ascii="Times New Roman" w:hAnsi="Times New Roman" w:cs="Times New Roman"/>
          <w:bCs/>
          <w:iCs/>
          <w:sz w:val="24"/>
          <w:szCs w:val="24"/>
        </w:rPr>
        <w:t>плекс храмов Коренной пустыни.</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Застройка населённых пунктов – смеша</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ная с преобладанием одноэтажных зданий (до 97%), материал построек пиломатериалы, ки</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пич.</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Наибольшее количество населения сосредоточено в м. Свобода  (2452чел), д. Никулино  (528), там же расположено наибольшее количество объектов социального назначения – ФАПы, сельские дома культуры, школы,   магазины,  библиотеки, отделения св</w:t>
      </w:r>
      <w:r w:rsidRPr="001922A0">
        <w:rPr>
          <w:rFonts w:ascii="Times New Roman" w:hAnsi="Times New Roman" w:cs="Times New Roman"/>
          <w:bCs/>
          <w:iCs/>
          <w:sz w:val="24"/>
          <w:szCs w:val="24"/>
        </w:rPr>
        <w:t>я</w:t>
      </w:r>
      <w:r w:rsidRPr="001922A0">
        <w:rPr>
          <w:rFonts w:ascii="Times New Roman" w:hAnsi="Times New Roman" w:cs="Times New Roman"/>
          <w:bCs/>
          <w:iCs/>
          <w:sz w:val="24"/>
          <w:szCs w:val="24"/>
        </w:rPr>
        <w:t>зи.</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Застройка большинства населённых пунктов сельсовета линейная  с одной или двумя улицами, степень огнестойкости строений от 3 до 5.</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Застройка м. Свобода – площадная с сетью взаимно пересекающихся улиц и переу</w:t>
      </w:r>
      <w:r w:rsidRPr="001922A0">
        <w:rPr>
          <w:rFonts w:ascii="Times New Roman" w:hAnsi="Times New Roman" w:cs="Times New Roman"/>
          <w:bCs/>
          <w:iCs/>
          <w:sz w:val="24"/>
          <w:szCs w:val="24"/>
        </w:rPr>
        <w:t>л</w:t>
      </w:r>
      <w:r w:rsidRPr="001922A0">
        <w:rPr>
          <w:rFonts w:ascii="Times New Roman" w:hAnsi="Times New Roman" w:cs="Times New Roman"/>
          <w:bCs/>
          <w:iCs/>
          <w:sz w:val="24"/>
          <w:szCs w:val="24"/>
        </w:rPr>
        <w:t>ков., с западной стороны прилегает к автодороге  регионального значения Курск-Золотухино-Поныри. Здесь же расположено основное количество зданий выше 1-го этажа.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Расположение зданий не вызывает значительного уменьшения пропускной способности улично-дорожной сети при разрушении.</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Застроенная часть большинства населённых пунктов прилегает к пойменной части во</w:t>
      </w:r>
      <w:r w:rsidRPr="001922A0">
        <w:rPr>
          <w:rFonts w:ascii="Times New Roman" w:hAnsi="Times New Roman" w:cs="Times New Roman"/>
          <w:bCs/>
          <w:iCs/>
          <w:sz w:val="24"/>
          <w:szCs w:val="24"/>
        </w:rPr>
        <w:t>д</w:t>
      </w:r>
      <w:r w:rsidRPr="001922A0">
        <w:rPr>
          <w:rFonts w:ascii="Times New Roman" w:hAnsi="Times New Roman" w:cs="Times New Roman"/>
          <w:bCs/>
          <w:iCs/>
          <w:sz w:val="24"/>
          <w:szCs w:val="24"/>
        </w:rPr>
        <w:t>ных объектов, (р. Тускарь и её притоки – р. Моркость), расположена как правило на внутренних склонах   долин в</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дотоков.</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Расположение зданий не вызывает значительного уменьшения пропускной способности улично-дорожной сети при разрушении.</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муниципального образования расположены ООО «СЭМЗ»,   выращиваются зерновые, кормовые  культуры, разводится КРС (ООО «Ниагара+»). Зоны и ра</w:t>
      </w:r>
      <w:r w:rsidRPr="001922A0">
        <w:rPr>
          <w:rFonts w:ascii="Times New Roman" w:hAnsi="Times New Roman" w:cs="Times New Roman"/>
          <w:bCs/>
          <w:iCs/>
          <w:sz w:val="24"/>
          <w:szCs w:val="24"/>
        </w:rPr>
        <w:t>й</w:t>
      </w:r>
      <w:r w:rsidRPr="001922A0">
        <w:rPr>
          <w:rFonts w:ascii="Times New Roman" w:hAnsi="Times New Roman" w:cs="Times New Roman"/>
          <w:bCs/>
          <w:iCs/>
          <w:sz w:val="24"/>
          <w:szCs w:val="24"/>
        </w:rPr>
        <w:t>оны специализации сельскохозяйственного производства в ЧС военного характера могут быть определены  на основе имеющихся в н</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стоящее время.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Экономически перспективными на территории сельсовета являются населённые </w:t>
      </w:r>
      <w:r w:rsidRPr="001922A0">
        <w:rPr>
          <w:rFonts w:ascii="Times New Roman" w:hAnsi="Times New Roman" w:cs="Times New Roman"/>
          <w:bCs/>
          <w:iCs/>
          <w:sz w:val="24"/>
          <w:szCs w:val="24"/>
        </w:rPr>
        <w:lastRenderedPageBreak/>
        <w:t>пункты, расположенные в районах сельскохозяйственного производства, на пересеч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ниях транспортных путей, имеющие на территории объекты производственного назн</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чения.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Особенность перспектив развития территории сельсовета, основывается на возрастающей роли Коренской ярмарки как торгово-промышленного центра федерального значения, Коренной пустыни как одного из центров православной веры и исторического наследия.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outlineLvl w:val="0"/>
        <w:rPr>
          <w:rFonts w:ascii="Times New Roman" w:hAnsi="Times New Roman" w:cs="Times New Roman"/>
          <w:b/>
          <w:bCs/>
          <w:iCs/>
          <w:sz w:val="28"/>
          <w:szCs w:val="28"/>
        </w:rPr>
      </w:pPr>
      <w:r w:rsidRPr="001922A0">
        <w:rPr>
          <w:rFonts w:ascii="Times New Roman" w:hAnsi="Times New Roman" w:cs="Times New Roman"/>
          <w:bCs/>
          <w:iCs/>
          <w:sz w:val="24"/>
          <w:szCs w:val="24"/>
        </w:rPr>
        <w:br w:type="page"/>
      </w:r>
      <w:bookmarkStart w:id="728" w:name="_Toc364858745"/>
      <w:r w:rsidRPr="001922A0">
        <w:rPr>
          <w:rFonts w:ascii="Times New Roman" w:hAnsi="Times New Roman" w:cs="Times New Roman"/>
          <w:b/>
          <w:bCs/>
          <w:iCs/>
          <w:sz w:val="28"/>
          <w:szCs w:val="28"/>
        </w:rPr>
        <w:lastRenderedPageBreak/>
        <w:t>3.Общая оценка  факторов риска возникновения чрезвычайных с</w:t>
      </w:r>
      <w:r w:rsidRPr="001922A0">
        <w:rPr>
          <w:rFonts w:ascii="Times New Roman" w:hAnsi="Times New Roman" w:cs="Times New Roman"/>
          <w:b/>
          <w:bCs/>
          <w:iCs/>
          <w:sz w:val="28"/>
          <w:szCs w:val="28"/>
        </w:rPr>
        <w:t>и</w:t>
      </w:r>
      <w:r w:rsidRPr="001922A0">
        <w:rPr>
          <w:rFonts w:ascii="Times New Roman" w:hAnsi="Times New Roman" w:cs="Times New Roman"/>
          <w:b/>
          <w:bCs/>
          <w:iCs/>
          <w:sz w:val="28"/>
          <w:szCs w:val="28"/>
        </w:rPr>
        <w:t>туаций природного, техногенного и биолого-социального характера.</w:t>
      </w:r>
      <w:bookmarkEnd w:id="728"/>
    </w:p>
    <w:p w:rsidR="001922A0" w:rsidRPr="001922A0" w:rsidRDefault="001922A0" w:rsidP="001922A0">
      <w:pPr>
        <w:pStyle w:val="HTML"/>
        <w:widowControl w:val="0"/>
        <w:ind w:firstLine="539"/>
        <w:jc w:val="both"/>
        <w:rPr>
          <w:rFonts w:ascii="Times New Roman" w:hAnsi="Times New Roman" w:cs="Times New Roman"/>
          <w:b/>
          <w:bCs/>
          <w:iCs/>
          <w:sz w:val="24"/>
          <w:szCs w:val="24"/>
        </w:rPr>
      </w:pPr>
    </w:p>
    <w:p w:rsidR="001922A0" w:rsidRPr="001922A0" w:rsidRDefault="001922A0" w:rsidP="001922A0">
      <w:pPr>
        <w:pStyle w:val="HTML"/>
        <w:widowControl w:val="0"/>
        <w:ind w:firstLine="539"/>
        <w:jc w:val="both"/>
        <w:rPr>
          <w:rFonts w:ascii="Times New Roman" w:hAnsi="Times New Roman" w:cs="Times New Roman"/>
          <w:b/>
          <w:bCs/>
          <w:iCs/>
          <w:sz w:val="24"/>
          <w:szCs w:val="24"/>
        </w:rPr>
      </w:pPr>
    </w:p>
    <w:p w:rsidR="001922A0" w:rsidRPr="001922A0" w:rsidRDefault="001922A0" w:rsidP="001922A0">
      <w:pPr>
        <w:pStyle w:val="HTML"/>
        <w:widowControl w:val="0"/>
        <w:ind w:firstLine="539"/>
        <w:jc w:val="both"/>
        <w:outlineLvl w:val="1"/>
        <w:rPr>
          <w:rFonts w:ascii="Times New Roman" w:hAnsi="Times New Roman" w:cs="Times New Roman"/>
          <w:b/>
          <w:bCs/>
          <w:iCs/>
          <w:sz w:val="24"/>
          <w:szCs w:val="24"/>
        </w:rPr>
      </w:pPr>
      <w:bookmarkStart w:id="729" w:name="_Toc364858746"/>
      <w:r w:rsidRPr="001922A0">
        <w:rPr>
          <w:rFonts w:ascii="Times New Roman" w:hAnsi="Times New Roman" w:cs="Times New Roman"/>
          <w:b/>
          <w:bCs/>
          <w:iCs/>
          <w:sz w:val="24"/>
          <w:szCs w:val="24"/>
        </w:rPr>
        <w:t>3.1.Анализ факторов риска возникновения ЧС природного и техногенного характера с учётом влияния на них факторов риска ЧС военного, биолого-социального х</w:t>
      </w:r>
      <w:r w:rsidRPr="001922A0">
        <w:rPr>
          <w:rFonts w:ascii="Times New Roman" w:hAnsi="Times New Roman" w:cs="Times New Roman"/>
          <w:b/>
          <w:bCs/>
          <w:iCs/>
          <w:sz w:val="24"/>
          <w:szCs w:val="24"/>
        </w:rPr>
        <w:t>а</w:t>
      </w:r>
      <w:r w:rsidRPr="001922A0">
        <w:rPr>
          <w:rFonts w:ascii="Times New Roman" w:hAnsi="Times New Roman" w:cs="Times New Roman"/>
          <w:b/>
          <w:bCs/>
          <w:iCs/>
          <w:sz w:val="24"/>
          <w:szCs w:val="24"/>
        </w:rPr>
        <w:t>рактера и иных угроз</w:t>
      </w:r>
      <w:bookmarkEnd w:id="729"/>
      <w:r w:rsidRPr="001922A0">
        <w:rPr>
          <w:rFonts w:ascii="Times New Roman" w:hAnsi="Times New Roman" w:cs="Times New Roman"/>
          <w:b/>
          <w:bCs/>
          <w:iCs/>
          <w:sz w:val="24"/>
          <w:szCs w:val="24"/>
        </w:rPr>
        <w:t xml:space="preserve"> </w:t>
      </w:r>
    </w:p>
    <w:p w:rsidR="001922A0" w:rsidRPr="001922A0" w:rsidRDefault="001922A0" w:rsidP="001922A0">
      <w:pPr>
        <w:pStyle w:val="HTML"/>
        <w:widowControl w:val="0"/>
        <w:ind w:firstLine="539"/>
        <w:jc w:val="both"/>
        <w:rPr>
          <w:rFonts w:ascii="Times New Roman" w:hAnsi="Times New Roman" w:cs="Times New Roman"/>
          <w:b/>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Вопросы обеспечения безопасности населения и территории являются приорите</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 xml:space="preserve">ными в действиях администрации МО «Свободинский сельсовет».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В соответствии с Федеральным законом от 27.12.02 г. № 184-ФЗ "О техническом 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гулировании" критерием безопасности является уровень риска. Закон "О техническом регулировании" дает следующее понятие термину безопасность: - "Безопа</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пустимый риск, связанный с причинением вреда жизни или здоровью граждан, имущ</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ству физических или юридических лиц, государственному или муниципальному им</w:t>
      </w:r>
      <w:r w:rsidRPr="001922A0">
        <w:rPr>
          <w:rFonts w:ascii="Times New Roman" w:hAnsi="Times New Roman" w:cs="Times New Roman"/>
          <w:bCs/>
          <w:iCs/>
          <w:sz w:val="24"/>
          <w:szCs w:val="24"/>
        </w:rPr>
        <w:t>у</w:t>
      </w:r>
      <w:r w:rsidRPr="001922A0">
        <w:rPr>
          <w:rFonts w:ascii="Times New Roman" w:hAnsi="Times New Roman" w:cs="Times New Roman"/>
          <w:bCs/>
          <w:iCs/>
          <w:sz w:val="24"/>
          <w:szCs w:val="24"/>
        </w:rPr>
        <w:t>ществу, окружающей среде, жизни или здоровью ж</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вотных и растений".</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Согласно «Руководства по оценке рисков чрезвычайных ситуаций техногенного характера, в том числе при эксплуатации критически важных объектов Российской Федерации», утверждённого первым заместителем Министра МЧС России 09.01.2008 №1-4-60-9, используются следующие основные понятия: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 xml:space="preserve"> Риск</w:t>
      </w:r>
      <w:r w:rsidRPr="001922A0">
        <w:rPr>
          <w:rFonts w:ascii="Times New Roman" w:hAnsi="Times New Roman" w:cs="Times New Roman"/>
          <w:bCs/>
          <w:iCs/>
          <w:sz w:val="24"/>
          <w:szCs w:val="24"/>
        </w:rPr>
        <w:t xml:space="preserve"> – количественная характеристика меры возможной опасности и размера последствий её реализации.</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Риск чрезвычайной ситуации</w:t>
      </w:r>
      <w:r w:rsidRPr="001922A0">
        <w:rPr>
          <w:rFonts w:ascii="Times New Roman" w:hAnsi="Times New Roman" w:cs="Times New Roman"/>
          <w:bCs/>
          <w:iCs/>
          <w:sz w:val="24"/>
          <w:szCs w:val="24"/>
        </w:rPr>
        <w:t xml:space="preserve"> – потенциальная возможность возникновения чрезвычайной ситуации с негативными последствиями, представляющими угрозу жизни, здоровью и имуществу населения, объектам экономики и окружающей среде.</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Риск индивидуальный</w:t>
      </w:r>
      <w:r w:rsidRPr="001922A0">
        <w:rPr>
          <w:rFonts w:ascii="Times New Roman" w:hAnsi="Times New Roman" w:cs="Times New Roman"/>
          <w:bCs/>
          <w:iCs/>
          <w:sz w:val="24"/>
          <w:szCs w:val="24"/>
        </w:rPr>
        <w:t xml:space="preserve"> –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Риск социальный</w:t>
      </w:r>
      <w:r w:rsidRPr="001922A0">
        <w:rPr>
          <w:rFonts w:ascii="Times New Roman" w:hAnsi="Times New Roman" w:cs="Times New Roman"/>
          <w:bCs/>
          <w:iCs/>
          <w:sz w:val="24"/>
          <w:szCs w:val="24"/>
        </w:rPr>
        <w:t xml:space="preserve"> – зависимость между частотой реализации определённых факторов опасностей и размером последствий для здоровья людей (числом погибших или пострадавших), так называемые F/N-диаграммы или кривые социального риска.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Риск экономический</w:t>
      </w:r>
      <w:r w:rsidRPr="001922A0">
        <w:rPr>
          <w:rFonts w:ascii="Times New Roman" w:hAnsi="Times New Roman" w:cs="Times New Roman"/>
          <w:bCs/>
          <w:iCs/>
          <w:sz w:val="24"/>
          <w:szCs w:val="24"/>
        </w:rPr>
        <w:t xml:space="preserve"> – в данном Руководстве понимается зависимость между частотой  реализации определённых факторов опасностей и размером материального ущерба, так называемые F/G-диаграммы или кривые экономического риска.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Риск коллективный</w:t>
      </w:r>
      <w:r w:rsidRPr="001922A0">
        <w:rPr>
          <w:rFonts w:ascii="Times New Roman" w:hAnsi="Times New Roman" w:cs="Times New Roman"/>
          <w:bCs/>
          <w:iCs/>
          <w:sz w:val="24"/>
          <w:szCs w:val="24"/>
        </w:rPr>
        <w:t xml:space="preserve"> – ожидаемое количество погибших или пострадавших в результате возможных реализаций факторов опасности за определённый период времени.</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Риск материальный</w:t>
      </w:r>
      <w:r w:rsidRPr="001922A0">
        <w:rPr>
          <w:rFonts w:ascii="Times New Roman" w:hAnsi="Times New Roman" w:cs="Times New Roman"/>
          <w:bCs/>
          <w:iCs/>
          <w:sz w:val="24"/>
          <w:szCs w:val="24"/>
        </w:rPr>
        <w:t xml:space="preserve"> – в данном Руководстве понимаются ожидаемые материальные потери в результате возможных реализаций факторов опасности за определённый период времени.</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Риск предельно допустимый</w:t>
      </w:r>
      <w:r w:rsidRPr="001922A0">
        <w:rPr>
          <w:rFonts w:ascii="Times New Roman" w:hAnsi="Times New Roman" w:cs="Times New Roman"/>
          <w:bCs/>
          <w:iCs/>
          <w:sz w:val="24"/>
          <w:szCs w:val="24"/>
        </w:rPr>
        <w:t xml:space="preserve"> – нормативный уровень риска, определяющий верхнюю границу допустимого риска.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Риск неприемлемый (недопустимый)</w:t>
      </w:r>
      <w:r w:rsidRPr="001922A0">
        <w:rPr>
          <w:rFonts w:ascii="Times New Roman" w:hAnsi="Times New Roman" w:cs="Times New Roman"/>
          <w:bCs/>
          <w:iCs/>
          <w:sz w:val="24"/>
          <w:szCs w:val="24"/>
        </w:rPr>
        <w:t xml:space="preserve"> – риск, уровень которого превышает величину предельно допустимого уровня риска.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Риск допустимый</w:t>
      </w:r>
      <w:r w:rsidRPr="001922A0">
        <w:rPr>
          <w:rFonts w:ascii="Times New Roman" w:hAnsi="Times New Roman" w:cs="Times New Roman"/>
          <w:bCs/>
          <w:iCs/>
          <w:sz w:val="24"/>
          <w:szCs w:val="24"/>
        </w:rPr>
        <w:t xml:space="preserve"> – риск, уровень которого ниже величины предельно допустимого уровня риска. Допустимый риск подразделяется на три категории: повышенный, условно приемлемый и приемлемый риск.</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Риск повышенный</w:t>
      </w:r>
      <w:r w:rsidRPr="001922A0">
        <w:rPr>
          <w:rFonts w:ascii="Times New Roman" w:hAnsi="Times New Roman" w:cs="Times New Roman"/>
          <w:bCs/>
          <w:iCs/>
          <w:sz w:val="24"/>
          <w:szCs w:val="24"/>
        </w:rPr>
        <w:t xml:space="preserve"> – риск, уровень которого близок к предельно допустимому, требуются меры по его снижению и контролю.</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Риск условно приемлемый</w:t>
      </w:r>
      <w:r w:rsidRPr="001922A0">
        <w:rPr>
          <w:rFonts w:ascii="Times New Roman" w:hAnsi="Times New Roman" w:cs="Times New Roman"/>
          <w:bCs/>
          <w:iCs/>
          <w:sz w:val="24"/>
          <w:szCs w:val="24"/>
        </w:rPr>
        <w:t xml:space="preserve"> – риск, уровень которого разумно оправдан с социальной, экономической и экологической точек зрения, но рекомендуются меры по его дальнейшему снижению и контролю.</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lastRenderedPageBreak/>
        <w:t>Риск приемлемый</w:t>
      </w:r>
      <w:r w:rsidRPr="001922A0">
        <w:rPr>
          <w:rFonts w:ascii="Times New Roman" w:hAnsi="Times New Roman" w:cs="Times New Roman"/>
          <w:bCs/>
          <w:iCs/>
          <w:sz w:val="24"/>
          <w:szCs w:val="24"/>
        </w:rPr>
        <w:t xml:space="preserve"> – риск, уровень которого безусловно оправдан с социальной, экономической и экологической точек зрения или пренебрежимо мал.</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Опасность</w:t>
      </w:r>
      <w:r w:rsidRPr="001922A0">
        <w:rPr>
          <w:rFonts w:ascii="Times New Roman" w:hAnsi="Times New Roman" w:cs="Times New Roman"/>
          <w:bCs/>
          <w:iCs/>
          <w:sz w:val="24"/>
          <w:szCs w:val="24"/>
        </w:rPr>
        <w:t xml:space="preserve"> – способность причинения какого-либо вреда (ущерба), в том числе угроза жизни и здоровью человека, его материальным и духовным ценностям, окружающей среде.</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Пострадавшие</w:t>
      </w:r>
      <w:r w:rsidRPr="001922A0">
        <w:rPr>
          <w:rFonts w:ascii="Times New Roman" w:hAnsi="Times New Roman" w:cs="Times New Roman"/>
          <w:bCs/>
          <w:iCs/>
          <w:sz w:val="24"/>
          <w:szCs w:val="24"/>
        </w:rPr>
        <w:t xml:space="preserve"> – количество людей, погибших или получивших в результате чрезвычайной ситуации ущерб здоровью.</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Ущерб</w:t>
      </w:r>
      <w:r w:rsidRPr="001922A0">
        <w:rPr>
          <w:rFonts w:ascii="Times New Roman" w:hAnsi="Times New Roman" w:cs="Times New Roman"/>
          <w:bCs/>
          <w:iCs/>
          <w:sz w:val="24"/>
          <w:szCs w:val="24"/>
        </w:rPr>
        <w:t xml:space="preserve"> – потери некоторого субъекта или группы субъектов части или всех своих ценностей.</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Ущерб материальный</w:t>
      </w:r>
      <w:r w:rsidRPr="001922A0">
        <w:rPr>
          <w:rFonts w:ascii="Times New Roman" w:hAnsi="Times New Roman" w:cs="Times New Roman"/>
          <w:bCs/>
          <w:iCs/>
          <w:sz w:val="24"/>
          <w:szCs w:val="24"/>
        </w:rPr>
        <w:t xml:space="preserve"> – потери материальных ценностей, собственности или финансовых средств.</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Ущерб социальный</w:t>
      </w:r>
      <w:r w:rsidRPr="001922A0">
        <w:rPr>
          <w:rFonts w:ascii="Times New Roman" w:hAnsi="Times New Roman" w:cs="Times New Roman"/>
          <w:bCs/>
          <w:iCs/>
          <w:sz w:val="24"/>
          <w:szCs w:val="24"/>
        </w:rPr>
        <w:t xml:space="preserve"> – потери, связанные с жизнью, здоровьем и духовными ценностями индивидуума, социальных групп и общества в целом.</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Ущерб социально-экономический</w:t>
      </w:r>
      <w:r w:rsidRPr="001922A0">
        <w:rPr>
          <w:rFonts w:ascii="Times New Roman" w:hAnsi="Times New Roman" w:cs="Times New Roman"/>
          <w:bCs/>
          <w:iCs/>
          <w:sz w:val="24"/>
          <w:szCs w:val="24"/>
        </w:rPr>
        <w:t xml:space="preserve"> – стоимостное выражение потерь, связанных с жизнью, здоровьем и духовными ценностями индивидуума, социальных групп и общества в целом.</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
          <w:iCs/>
          <w:sz w:val="24"/>
          <w:szCs w:val="24"/>
        </w:rPr>
        <w:t xml:space="preserve">Ущерб эколого-экономический </w:t>
      </w:r>
      <w:r w:rsidRPr="001922A0">
        <w:rPr>
          <w:rFonts w:ascii="Times New Roman" w:hAnsi="Times New Roman" w:cs="Times New Roman"/>
          <w:bCs/>
          <w:iCs/>
          <w:sz w:val="24"/>
          <w:szCs w:val="24"/>
        </w:rPr>
        <w:t>– сумма затрат на ликвидацию последствий чрезвычайной ситуации, восстановление объектов и сооружений, расположенных на загрязнённой территории, а также реабилитацию загрязнённой территории или оплату за нанесение вреда окружающей среде от загрязнения земель, водных объектов и атмосферы.</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Оценка риска выполняется с учетом погрешностей, присутствующих как при оценке риска, так и при оценке того, что можно сч</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тать допустимым.</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Таким образом задача оценки риска заключается в решении двух составля</w:t>
      </w:r>
      <w:r w:rsidRPr="001922A0">
        <w:rPr>
          <w:rFonts w:ascii="Times New Roman" w:hAnsi="Times New Roman" w:cs="Times New Roman"/>
          <w:bCs/>
          <w:iCs/>
          <w:sz w:val="24"/>
          <w:szCs w:val="24"/>
        </w:rPr>
        <w:t>ю</w:t>
      </w:r>
      <w:r w:rsidRPr="001922A0">
        <w:rPr>
          <w:rFonts w:ascii="Times New Roman" w:hAnsi="Times New Roman" w:cs="Times New Roman"/>
          <w:bCs/>
          <w:iCs/>
          <w:sz w:val="24"/>
          <w:szCs w:val="24"/>
        </w:rPr>
        <w:t>щих.</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Первая ставит целью определить вероятность (частоту) возникновения события ин</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 xml:space="preserve">циирующего возникновение поражающих факторов (источник ЧС).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Вторая составляющая заключается в определении вероятности поражения 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ловека при условии формирования заданных поражающих факторов, с последующим осуществлением зонирования территории по показателю индивидуал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ного риска.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завышением по отношению к реальному значению приводит к большим прогноз</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руемым потерям населения и, как следствие к необоснованным мероприятиям по предупреждению чрезвычайных с</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туаций.</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лательных событий.</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outlineLvl w:val="2"/>
        <w:rPr>
          <w:rFonts w:ascii="Times New Roman" w:hAnsi="Times New Roman" w:cs="Times New Roman"/>
          <w:b/>
          <w:bCs/>
          <w:iCs/>
          <w:sz w:val="24"/>
          <w:szCs w:val="24"/>
        </w:rPr>
      </w:pPr>
      <w:bookmarkStart w:id="730" w:name="_Toc364858747"/>
      <w:r w:rsidRPr="001922A0">
        <w:rPr>
          <w:rFonts w:ascii="Times New Roman" w:hAnsi="Times New Roman" w:cs="Times New Roman"/>
          <w:b/>
          <w:bCs/>
          <w:iCs/>
          <w:sz w:val="24"/>
          <w:szCs w:val="24"/>
        </w:rPr>
        <w:t>3.1.1.. Анализ основных факторов риска возникновения чрезвычайных ситуаций, влияния на них факторов риска ЧС военного, би</w:t>
      </w:r>
      <w:r w:rsidRPr="001922A0">
        <w:rPr>
          <w:rFonts w:ascii="Times New Roman" w:hAnsi="Times New Roman" w:cs="Times New Roman"/>
          <w:b/>
          <w:bCs/>
          <w:iCs/>
          <w:sz w:val="24"/>
          <w:szCs w:val="24"/>
        </w:rPr>
        <w:t>о</w:t>
      </w:r>
      <w:r w:rsidRPr="001922A0">
        <w:rPr>
          <w:rFonts w:ascii="Times New Roman" w:hAnsi="Times New Roman" w:cs="Times New Roman"/>
          <w:b/>
          <w:bCs/>
          <w:iCs/>
          <w:sz w:val="24"/>
          <w:szCs w:val="24"/>
        </w:rPr>
        <w:t>лого-социального характера и иных угроз на территории МО «Свободинский сельсовет».</w:t>
      </w:r>
      <w:bookmarkEnd w:id="730"/>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Характерной особенностью инфраструктуры населённых пунктов сельсовета является расположение ряда  потенциально опасных объектов в черте застройки. Эти обстоятельства определяют высокую вероятность возникновения чрезвычайных ситуаций техногенного характера, а также тяжесть возможных социально-экономических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следствий.</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сти), на территории посёлка и существенно сказывающиеся на безопасности населения: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террористические;</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криминальные;</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коммунально-бытового и жилищного характера;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техногенные;</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военные;</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природные;</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эпидемиологического характера;</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 экологические.</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Конкретная часть территории РФ (субъекта РФ, муниципального образования) в зависимости от степени риска может быть отнесена к одному из 4-х типов зон риска:</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зона неприемлемого (недопустимого) риска – это территория, на которой не допускается нахождение людей, за исключением лиц, обеспечивающих проведение соответствующего комплекса организационных, социальных и технических мероприятий (специальное строительство инженерных сооружений, введение дополнительных систем защиты, контроля, оповещения и т.д.), направленного на снижение риска до допустимого уровня. Новое строительство не разрешается независимо от возможных экономических и социальных преимуществ того или иного вида хозяйственной деятельности, за исключением объектов обороны, охраны государственной границы или объектов, осуществляющих функционирование в автоматическом режиме. В плановом порядке осуществляется переселение людей в безопасные районы;</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зона повышенного риска – это территория, на которой допускается временное пребывание ограниченного количества людей, связанных с выполнением служебных обязанностей. Новое жилищное и промышленное строительство допускается в исключительных случаях по решению глав администраций субъектов РФ или федеральных органов исполнительной власти при условии обязательного выполнения комплекса специальных мероприятий по снижению риска до приемлемого уровня, обязательному контролю риска и предупреждению чрезвычайных ситуаций;</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зона условно приемлемого риска – территория, где допускается строительство и размещение новых жилых, социальных и промышленных объектов при условии обязательного выполнения комплекса дополнительных мероприятий по снижению риска;</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зона приемлемого риска – территория, на которой допускается любое строительство и размещение населения.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Решение о временных ограничениях на проживание и хозяйственную деятельность и проведении комплекса мероприятий, направленных на снижение риска, принимается Правительством РФ или органом исполнительной власти субъекта РФ по представлению надзорных органов. При невозможности снижения уровня риска ограничения на проживание и хозяйственную деятельность вводятся Законом Российской Федерации или законом субъекта РФ.</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Границы зон в координатах «частота ЧС – число пострадавших» и «частота ЧС – материальный ущерб» представлены в таблице 3.1 и таблице 3.2 соответственно:</w:t>
      </w:r>
    </w:p>
    <w:p w:rsidR="001922A0" w:rsidRPr="001922A0" w:rsidRDefault="001922A0" w:rsidP="001922A0">
      <w:pPr>
        <w:widowControl w:val="0"/>
        <w:tabs>
          <w:tab w:val="left" w:pos="916"/>
        </w:tabs>
        <w:spacing w:after="0" w:line="240" w:lineRule="auto"/>
        <w:ind w:firstLine="709"/>
        <w:jc w:val="both"/>
        <w:rPr>
          <w:rFonts w:ascii="Times New Roman" w:hAnsi="Times New Roman" w:cs="Times New Roman"/>
        </w:rPr>
      </w:pPr>
      <w:r w:rsidRPr="001922A0">
        <w:rPr>
          <w:rFonts w:ascii="Times New Roman" w:hAnsi="Times New Roman" w:cs="Times New Roman"/>
        </w:rPr>
        <w:tab/>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Таблица 3.1 - </w:t>
      </w:r>
      <w:r w:rsidRPr="001922A0">
        <w:rPr>
          <w:rFonts w:ascii="Times New Roman" w:hAnsi="Times New Roman" w:cs="Times New Roman"/>
          <w:b/>
          <w:i/>
        </w:rPr>
        <w:t xml:space="preserve"> </w:t>
      </w:r>
      <w:r w:rsidRPr="001922A0">
        <w:rPr>
          <w:rFonts w:ascii="Times New Roman" w:hAnsi="Times New Roman" w:cs="Times New Roman"/>
          <w:bCs/>
          <w:iCs/>
          <w:sz w:val="24"/>
          <w:szCs w:val="24"/>
        </w:rPr>
        <w:t>Определение границ зон рисков в координатах «частота ЧС – число пострадавших»</w:t>
      </w:r>
    </w:p>
    <w:p w:rsidR="001922A0" w:rsidRPr="001922A0" w:rsidRDefault="001922A0" w:rsidP="001922A0">
      <w:pPr>
        <w:widowControl w:val="0"/>
        <w:spacing w:after="0" w:line="240" w:lineRule="auto"/>
        <w:jc w:val="center"/>
        <w:rPr>
          <w:rFonts w:ascii="Times New Roman" w:hAnsi="Times New Roman" w:cs="Times New Roman"/>
        </w:rPr>
      </w:pPr>
      <w:r w:rsidRPr="001922A0">
        <w:rPr>
          <w:rFonts w:ascii="Times New Roman" w:hAnsi="Times New Roman" w:cs="Times New Roman"/>
          <w:b/>
          <w:noProof/>
        </w:rPr>
        <w:lastRenderedPageBreak/>
        <w:drawing>
          <wp:inline distT="0" distB="0" distL="0" distR="0">
            <wp:extent cx="5819775" cy="227647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srcRect/>
                    <a:stretch>
                      <a:fillRect/>
                    </a:stretch>
                  </pic:blipFill>
                  <pic:spPr bwMode="auto">
                    <a:xfrm>
                      <a:off x="0" y="0"/>
                      <a:ext cx="5819775" cy="2276475"/>
                    </a:xfrm>
                    <a:prstGeom prst="rect">
                      <a:avLst/>
                    </a:prstGeom>
                    <a:noFill/>
                    <a:ln w="9525">
                      <a:noFill/>
                      <a:miter lim="800000"/>
                      <a:headEnd/>
                      <a:tailEnd/>
                    </a:ln>
                  </pic:spPr>
                </pic:pic>
              </a:graphicData>
            </a:graphic>
          </wp:inline>
        </w:drawing>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3.2 -  Определение границ зон рисков в координатах «частота ЧС – материальный ущерб»</w:t>
      </w:r>
    </w:p>
    <w:p w:rsidR="001922A0" w:rsidRPr="001922A0" w:rsidRDefault="001922A0" w:rsidP="001922A0">
      <w:pPr>
        <w:keepNext/>
        <w:widowControl w:val="0"/>
        <w:autoSpaceDN w:val="0"/>
        <w:adjustRightInd w:val="0"/>
        <w:spacing w:after="0" w:line="240" w:lineRule="auto"/>
        <w:ind w:firstLine="851"/>
        <w:jc w:val="both"/>
        <w:rPr>
          <w:rFonts w:ascii="Times New Roman" w:hAnsi="Times New Roman" w:cs="Times New Roman"/>
          <w:b/>
          <w:bCs/>
        </w:rPr>
      </w:pPr>
      <w:r w:rsidRPr="001922A0">
        <w:rPr>
          <w:rFonts w:ascii="Times New Roman" w:hAnsi="Times New Roman" w:cs="Times New Roman"/>
          <w:noProof/>
        </w:rPr>
        <w:drawing>
          <wp:inline distT="0" distB="0" distL="0" distR="0">
            <wp:extent cx="5791200" cy="24955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srcRect/>
                    <a:stretch>
                      <a:fillRect/>
                    </a:stretch>
                  </pic:blipFill>
                  <pic:spPr bwMode="auto">
                    <a:xfrm>
                      <a:off x="0" y="0"/>
                      <a:ext cx="5791200" cy="2495550"/>
                    </a:xfrm>
                    <a:prstGeom prst="rect">
                      <a:avLst/>
                    </a:prstGeom>
                    <a:noFill/>
                    <a:ln w="9525">
                      <a:noFill/>
                      <a:miter lim="800000"/>
                      <a:headEnd/>
                      <a:tailEnd/>
                    </a:ln>
                  </pic:spPr>
                </pic:pic>
              </a:graphicData>
            </a:graphic>
          </wp:inline>
        </w:drawing>
      </w:r>
    </w:p>
    <w:p w:rsidR="001922A0" w:rsidRPr="001922A0" w:rsidRDefault="001922A0" w:rsidP="001922A0">
      <w:pPr>
        <w:pStyle w:val="HTML"/>
        <w:widowControl w:val="0"/>
        <w:ind w:firstLine="539"/>
        <w:jc w:val="both"/>
        <w:rPr>
          <w:rFonts w:ascii="Times New Roman" w:hAnsi="Times New Roman" w:cs="Times New Roman"/>
          <w:b/>
          <w:bCs/>
          <w:iCs/>
          <w:sz w:val="24"/>
          <w:szCs w:val="24"/>
        </w:rPr>
      </w:pPr>
    </w:p>
    <w:p w:rsidR="001922A0" w:rsidRPr="001922A0" w:rsidRDefault="001922A0" w:rsidP="001922A0">
      <w:pPr>
        <w:pStyle w:val="HTML"/>
        <w:widowControl w:val="0"/>
        <w:ind w:firstLine="539"/>
        <w:jc w:val="both"/>
        <w:outlineLvl w:val="2"/>
        <w:rPr>
          <w:rFonts w:ascii="Times New Roman" w:hAnsi="Times New Roman" w:cs="Times New Roman"/>
          <w:b/>
          <w:bCs/>
          <w:iCs/>
          <w:sz w:val="24"/>
          <w:szCs w:val="24"/>
        </w:rPr>
      </w:pPr>
      <w:bookmarkStart w:id="731" w:name="_Toc364858748"/>
      <w:r w:rsidRPr="001922A0">
        <w:rPr>
          <w:rFonts w:ascii="Times New Roman" w:hAnsi="Times New Roman" w:cs="Times New Roman"/>
          <w:b/>
          <w:bCs/>
          <w:iCs/>
          <w:sz w:val="24"/>
          <w:szCs w:val="24"/>
        </w:rPr>
        <w:t>3.1.2.Общая оценка риска</w:t>
      </w:r>
      <w:bookmarkEnd w:id="731"/>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Процесс оценки риска чрезвычайной ситуации подразделяется на 5 последовательных этапов:</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I – идентификация опасности;</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II – построение полей поражающих факторов;</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III – выбор критериев поражения;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IV – оценка последствий воздействия поражающих факторов;</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V – расчет показателей риска.</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outlineLvl w:val="2"/>
        <w:rPr>
          <w:rFonts w:ascii="Times New Roman" w:hAnsi="Times New Roman" w:cs="Times New Roman"/>
          <w:b/>
          <w:bCs/>
          <w:iCs/>
          <w:sz w:val="24"/>
          <w:szCs w:val="24"/>
        </w:rPr>
      </w:pPr>
      <w:bookmarkStart w:id="732" w:name="_Toc364858749"/>
      <w:r w:rsidRPr="001922A0">
        <w:rPr>
          <w:rFonts w:ascii="Times New Roman" w:hAnsi="Times New Roman" w:cs="Times New Roman"/>
          <w:b/>
          <w:bCs/>
          <w:iCs/>
          <w:sz w:val="24"/>
          <w:szCs w:val="24"/>
        </w:rPr>
        <w:t>3.1.3 Расчет показателей риска чрезвычайных ситуаций техногенного характера</w:t>
      </w:r>
      <w:bookmarkEnd w:id="732"/>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К числу основных расчетных показателей риска относятся: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индивидуальный риск;</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коллективный риск;</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социальный риск;</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материальный риск;</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 экономический риск.</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Физический смысл индивидуального риска может быть представлен как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 Индивидуальный риск, являющейся функцией, определяемой на поверхности, прилегающей к опасному объекту, рассчитывается по формуле:</w:t>
      </w:r>
    </w:p>
    <w:p w:rsidR="001922A0" w:rsidRPr="001922A0" w:rsidRDefault="001922A0" w:rsidP="001922A0">
      <w:pPr>
        <w:widowControl w:val="0"/>
        <w:spacing w:after="0" w:line="240" w:lineRule="auto"/>
        <w:ind w:firstLine="567"/>
        <w:jc w:val="center"/>
        <w:rPr>
          <w:rFonts w:ascii="Times New Roman" w:hAnsi="Times New Roman" w:cs="Times New Roman"/>
          <w:sz w:val="24"/>
          <w:szCs w:val="24"/>
        </w:rPr>
      </w:pPr>
      <w:r w:rsidRPr="001922A0">
        <w:rPr>
          <w:rFonts w:ascii="Times New Roman" w:hAnsi="Times New Roman" w:cs="Times New Roman"/>
          <w:i/>
          <w:sz w:val="24"/>
          <w:szCs w:val="24"/>
        </w:rPr>
        <w:lastRenderedPageBreak/>
        <w:t>R</w:t>
      </w:r>
      <w:r w:rsidRPr="001922A0">
        <w:rPr>
          <w:rFonts w:ascii="Times New Roman" w:hAnsi="Times New Roman" w:cs="Times New Roman"/>
          <w:i/>
          <w:sz w:val="24"/>
          <w:szCs w:val="24"/>
          <w:vertAlign w:val="subscript"/>
        </w:rPr>
        <w:t>∑</w:t>
      </w:r>
      <w:r w:rsidRPr="001922A0">
        <w:rPr>
          <w:rFonts w:ascii="Times New Roman" w:hAnsi="Times New Roman" w:cs="Times New Roman"/>
          <w:sz w:val="24"/>
          <w:szCs w:val="24"/>
        </w:rPr>
        <w:t>(</w:t>
      </w:r>
      <w:r w:rsidRPr="001922A0">
        <w:rPr>
          <w:rFonts w:ascii="Times New Roman" w:hAnsi="Times New Roman" w:cs="Times New Roman"/>
          <w:i/>
          <w:sz w:val="24"/>
          <w:szCs w:val="24"/>
        </w:rPr>
        <w:t>x,y</w:t>
      </w:r>
      <w:r w:rsidRPr="001922A0">
        <w:rPr>
          <w:rFonts w:ascii="Times New Roman" w:hAnsi="Times New Roman" w:cs="Times New Roman"/>
          <w:sz w:val="24"/>
          <w:szCs w:val="24"/>
        </w:rPr>
        <w:t>)</w:t>
      </w:r>
      <w:r w:rsidRPr="001922A0">
        <w:rPr>
          <w:rFonts w:ascii="Times New Roman" w:hAnsi="Times New Roman" w:cs="Times New Roman"/>
          <w:i/>
          <w:sz w:val="24"/>
          <w:szCs w:val="24"/>
        </w:rPr>
        <w:t xml:space="preserve"> = </w:t>
      </w:r>
      <w:r w:rsidRPr="001922A0">
        <w:rPr>
          <w:rFonts w:ascii="Times New Roman" w:hAnsi="Times New Roman" w:cs="Times New Roman"/>
          <w:sz w:val="24"/>
          <w:szCs w:val="24"/>
        </w:rPr>
        <w:t>∑</w:t>
      </w:r>
      <w:r w:rsidRPr="001922A0">
        <w:rPr>
          <w:rFonts w:ascii="Times New Roman" w:hAnsi="Times New Roman" w:cs="Times New Roman"/>
          <w:i/>
          <w:sz w:val="24"/>
          <w:szCs w:val="24"/>
          <w:vertAlign w:val="subscript"/>
        </w:rPr>
        <w:t>i,j</w:t>
      </w:r>
      <w:r w:rsidRPr="001922A0">
        <w:rPr>
          <w:rFonts w:ascii="Times New Roman" w:hAnsi="Times New Roman" w:cs="Times New Roman"/>
          <w:i/>
          <w:sz w:val="24"/>
          <w:szCs w:val="24"/>
        </w:rPr>
        <w:t>λ</w:t>
      </w:r>
      <w:r w:rsidRPr="001922A0">
        <w:rPr>
          <w:rFonts w:ascii="Times New Roman" w:hAnsi="Times New Roman" w:cs="Times New Roman"/>
          <w:i/>
          <w:sz w:val="24"/>
          <w:szCs w:val="24"/>
          <w:vertAlign w:val="subscript"/>
        </w:rPr>
        <w:t>i</w:t>
      </w:r>
      <w:r w:rsidRPr="001922A0">
        <w:rPr>
          <w:rFonts w:ascii="Times New Roman" w:hAnsi="Times New Roman" w:cs="Times New Roman"/>
          <w:i/>
          <w:sz w:val="24"/>
          <w:szCs w:val="24"/>
        </w:rPr>
        <w:t>E</w:t>
      </w:r>
      <w:r w:rsidRPr="001922A0">
        <w:rPr>
          <w:rFonts w:ascii="Times New Roman" w:hAnsi="Times New Roman" w:cs="Times New Roman"/>
          <w:i/>
          <w:sz w:val="24"/>
          <w:szCs w:val="24"/>
          <w:vertAlign w:val="subscript"/>
        </w:rPr>
        <w:t>ij</w:t>
      </w:r>
      <w:r w:rsidRPr="001922A0">
        <w:rPr>
          <w:rFonts w:ascii="Times New Roman" w:hAnsi="Times New Roman" w:cs="Times New Roman"/>
          <w:sz w:val="24"/>
          <w:szCs w:val="24"/>
        </w:rPr>
        <w:t>(</w:t>
      </w:r>
      <w:r w:rsidRPr="001922A0">
        <w:rPr>
          <w:rFonts w:ascii="Times New Roman" w:hAnsi="Times New Roman" w:cs="Times New Roman"/>
          <w:i/>
          <w:sz w:val="24"/>
          <w:szCs w:val="24"/>
        </w:rPr>
        <w:t>x,y</w:t>
      </w:r>
      <w:r w:rsidRPr="001922A0">
        <w:rPr>
          <w:rFonts w:ascii="Times New Roman" w:hAnsi="Times New Roman" w:cs="Times New Roman"/>
          <w:sz w:val="24"/>
          <w:szCs w:val="24"/>
        </w:rPr>
        <w:t>)</w:t>
      </w:r>
      <w:r w:rsidRPr="001922A0">
        <w:rPr>
          <w:rFonts w:ascii="Times New Roman" w:hAnsi="Times New Roman" w:cs="Times New Roman"/>
          <w:i/>
          <w:sz w:val="24"/>
          <w:szCs w:val="24"/>
        </w:rPr>
        <w:t>P</w:t>
      </w:r>
      <w:r w:rsidRPr="001922A0">
        <w:rPr>
          <w:rFonts w:ascii="Times New Roman" w:hAnsi="Times New Roman" w:cs="Times New Roman"/>
          <w:i/>
          <w:sz w:val="24"/>
          <w:szCs w:val="24"/>
          <w:vertAlign w:val="subscript"/>
        </w:rPr>
        <w:t>j</w:t>
      </w:r>
      <w:r w:rsidRPr="001922A0">
        <w:rPr>
          <w:rFonts w:ascii="Times New Roman" w:hAnsi="Times New Roman" w:cs="Times New Roman"/>
          <w:sz w:val="24"/>
          <w:szCs w:val="24"/>
        </w:rPr>
        <w:t>,</w:t>
      </w:r>
    </w:p>
    <w:p w:rsidR="001922A0" w:rsidRPr="001922A0" w:rsidRDefault="001922A0" w:rsidP="001922A0">
      <w:pPr>
        <w:pStyle w:val="HTML"/>
        <w:widowControl w:val="0"/>
        <w:ind w:firstLine="539"/>
        <w:jc w:val="both"/>
        <w:rPr>
          <w:rFonts w:ascii="Times New Roman" w:hAnsi="Times New Roman" w:cs="Times New Roman"/>
          <w:bCs/>
          <w:iCs/>
          <w:sz w:val="24"/>
          <w:szCs w:val="24"/>
        </w:rPr>
      </w:pP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где  λi – частота реализации i-го сценария;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Eij(x,y) – вероятность реализации j-го механизма в точке (x,y) для i-го сценария;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Pj – вероятность поражения при реализации j-го механизма воздействия.</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Через индивидуальный риск может быть выражен коллективный риск:</w:t>
      </w:r>
    </w:p>
    <w:p w:rsidR="001922A0" w:rsidRPr="001922A0" w:rsidRDefault="001922A0" w:rsidP="001922A0">
      <w:pPr>
        <w:widowControl w:val="0"/>
        <w:spacing w:after="0" w:line="240" w:lineRule="auto"/>
        <w:ind w:firstLine="567"/>
        <w:jc w:val="center"/>
        <w:rPr>
          <w:rFonts w:ascii="Times New Roman" w:hAnsi="Times New Roman" w:cs="Times New Roman"/>
          <w:sz w:val="24"/>
          <w:szCs w:val="24"/>
        </w:rPr>
      </w:pPr>
      <w:r w:rsidRPr="001922A0">
        <w:rPr>
          <w:rFonts w:ascii="Times New Roman" w:hAnsi="Times New Roman" w:cs="Times New Roman"/>
          <w:i/>
          <w:sz w:val="24"/>
          <w:szCs w:val="24"/>
        </w:rPr>
        <w:t>R</w:t>
      </w:r>
      <w:r w:rsidRPr="001922A0">
        <w:rPr>
          <w:rFonts w:ascii="Times New Roman" w:hAnsi="Times New Roman" w:cs="Times New Roman"/>
          <w:sz w:val="24"/>
          <w:szCs w:val="24"/>
          <w:vertAlign w:val="subscript"/>
        </w:rPr>
        <w:t>кол</w:t>
      </w:r>
      <w:r w:rsidRPr="001922A0">
        <w:rPr>
          <w:rFonts w:ascii="Times New Roman" w:hAnsi="Times New Roman" w:cs="Times New Roman"/>
          <w:sz w:val="24"/>
          <w:szCs w:val="24"/>
        </w:rPr>
        <w:t xml:space="preserve"> = </w:t>
      </w:r>
      <w:r w:rsidRPr="001922A0">
        <w:rPr>
          <w:rFonts w:ascii="Times New Roman" w:hAnsi="Times New Roman" w:cs="Times New Roman"/>
          <w:position w:val="-38"/>
          <w:sz w:val="24"/>
          <w:szCs w:val="24"/>
        </w:rPr>
        <w:object w:dxaOrig="420" w:dyaOrig="660">
          <v:shape id="_x0000_i1058" type="#_x0000_t75" style="width:10.5pt;height:33pt" o:ole="">
            <v:imagedata r:id="rId97" o:title=""/>
          </v:shape>
          <o:OLEObject Type="Embed" ProgID="Equation.3" ShapeID="_x0000_i1058" DrawAspect="Content" ObjectID="_1719227364" r:id="rId98"/>
        </w:object>
      </w:r>
      <w:r w:rsidRPr="001922A0">
        <w:rPr>
          <w:rFonts w:ascii="Times New Roman" w:hAnsi="Times New Roman" w:cs="Times New Roman"/>
          <w:i/>
          <w:sz w:val="24"/>
          <w:szCs w:val="24"/>
        </w:rPr>
        <w:t xml:space="preserve"> R</w:t>
      </w:r>
      <w:r w:rsidRPr="001922A0">
        <w:rPr>
          <w:rFonts w:ascii="Times New Roman" w:hAnsi="Times New Roman" w:cs="Times New Roman"/>
          <w:i/>
          <w:sz w:val="24"/>
          <w:szCs w:val="24"/>
          <w:vertAlign w:val="subscript"/>
        </w:rPr>
        <w:t>∑</w:t>
      </w:r>
      <w:r w:rsidRPr="001922A0">
        <w:rPr>
          <w:rFonts w:ascii="Times New Roman" w:hAnsi="Times New Roman" w:cs="Times New Roman"/>
          <w:sz w:val="24"/>
          <w:szCs w:val="24"/>
        </w:rPr>
        <w:t>(</w:t>
      </w:r>
      <w:r w:rsidRPr="001922A0">
        <w:rPr>
          <w:rFonts w:ascii="Times New Roman" w:hAnsi="Times New Roman" w:cs="Times New Roman"/>
          <w:i/>
          <w:sz w:val="24"/>
          <w:szCs w:val="24"/>
        </w:rPr>
        <w:t>x,y</w:t>
      </w:r>
      <w:r w:rsidRPr="001922A0">
        <w:rPr>
          <w:rFonts w:ascii="Times New Roman" w:hAnsi="Times New Roman" w:cs="Times New Roman"/>
          <w:sz w:val="24"/>
          <w:szCs w:val="24"/>
        </w:rPr>
        <w:t>)</w:t>
      </w:r>
      <w:r w:rsidRPr="001922A0">
        <w:rPr>
          <w:rFonts w:ascii="Times New Roman" w:hAnsi="Times New Roman" w:cs="Times New Roman"/>
          <w:i/>
          <w:sz w:val="24"/>
          <w:szCs w:val="24"/>
        </w:rPr>
        <w:t>N</w:t>
      </w:r>
      <w:r w:rsidRPr="001922A0">
        <w:rPr>
          <w:rFonts w:ascii="Times New Roman" w:hAnsi="Times New Roman" w:cs="Times New Roman"/>
          <w:sz w:val="24"/>
          <w:szCs w:val="24"/>
        </w:rPr>
        <w:t>(</w:t>
      </w:r>
      <w:r w:rsidRPr="001922A0">
        <w:rPr>
          <w:rFonts w:ascii="Times New Roman" w:hAnsi="Times New Roman" w:cs="Times New Roman"/>
          <w:i/>
          <w:sz w:val="24"/>
          <w:szCs w:val="24"/>
        </w:rPr>
        <w:t>x,y</w:t>
      </w:r>
      <w:r w:rsidRPr="001922A0">
        <w:rPr>
          <w:rFonts w:ascii="Times New Roman" w:hAnsi="Times New Roman" w:cs="Times New Roman"/>
          <w:sz w:val="24"/>
          <w:szCs w:val="24"/>
        </w:rPr>
        <w:t>)</w:t>
      </w:r>
      <w:r w:rsidRPr="001922A0">
        <w:rPr>
          <w:rFonts w:ascii="Times New Roman" w:hAnsi="Times New Roman" w:cs="Times New Roman"/>
          <w:i/>
          <w:sz w:val="24"/>
          <w:szCs w:val="24"/>
        </w:rPr>
        <w:t>dxdy</w:t>
      </w:r>
      <w:r w:rsidRPr="001922A0">
        <w:rPr>
          <w:rFonts w:ascii="Times New Roman" w:hAnsi="Times New Roman" w:cs="Times New Roman"/>
          <w:sz w:val="24"/>
          <w:szCs w:val="24"/>
        </w:rPr>
        <w:t>,</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где N(x,y) – плотность распределения населения и/или персонала по поверхности, прилегающей к опасному объекту.</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Вероятность реализации события pi за рассматриваемый период времени t может быть связана с частотой реализации этого события λi (при выполнении условия  λi·t ≤ 0,01) достаточно просто:</w:t>
      </w:r>
    </w:p>
    <w:p w:rsidR="001922A0" w:rsidRPr="001922A0" w:rsidRDefault="001922A0" w:rsidP="001922A0">
      <w:pPr>
        <w:widowControl w:val="0"/>
        <w:spacing w:after="0" w:line="240" w:lineRule="auto"/>
        <w:ind w:firstLine="567"/>
        <w:jc w:val="center"/>
        <w:rPr>
          <w:rFonts w:ascii="Times New Roman" w:hAnsi="Times New Roman" w:cs="Times New Roman"/>
          <w:sz w:val="24"/>
          <w:szCs w:val="24"/>
        </w:rPr>
      </w:pPr>
      <w:r w:rsidRPr="001922A0">
        <w:rPr>
          <w:rFonts w:ascii="Times New Roman" w:hAnsi="Times New Roman" w:cs="Times New Roman"/>
          <w:i/>
          <w:sz w:val="24"/>
          <w:szCs w:val="24"/>
        </w:rPr>
        <w:t>p</w:t>
      </w:r>
      <w:r w:rsidRPr="001922A0">
        <w:rPr>
          <w:rFonts w:ascii="Times New Roman" w:hAnsi="Times New Roman" w:cs="Times New Roman"/>
          <w:i/>
          <w:sz w:val="24"/>
          <w:szCs w:val="24"/>
          <w:vertAlign w:val="subscript"/>
        </w:rPr>
        <w:t>i</w:t>
      </w:r>
      <w:r w:rsidRPr="001922A0">
        <w:rPr>
          <w:rFonts w:ascii="Times New Roman" w:hAnsi="Times New Roman" w:cs="Times New Roman"/>
          <w:sz w:val="24"/>
          <w:szCs w:val="24"/>
        </w:rPr>
        <w:t xml:space="preserve"> ≈ </w:t>
      </w:r>
      <w:r w:rsidRPr="001922A0">
        <w:rPr>
          <w:rFonts w:ascii="Times New Roman" w:hAnsi="Times New Roman" w:cs="Times New Roman"/>
          <w:i/>
          <w:sz w:val="24"/>
          <w:szCs w:val="24"/>
        </w:rPr>
        <w:t>λ</w:t>
      </w:r>
      <w:r w:rsidRPr="001922A0">
        <w:rPr>
          <w:rFonts w:ascii="Times New Roman" w:hAnsi="Times New Roman" w:cs="Times New Roman"/>
          <w:i/>
          <w:sz w:val="24"/>
          <w:szCs w:val="24"/>
          <w:vertAlign w:val="subscript"/>
        </w:rPr>
        <w:t>i</w:t>
      </w:r>
      <w:r w:rsidRPr="001922A0">
        <w:rPr>
          <w:rFonts w:ascii="Times New Roman" w:hAnsi="Times New Roman" w:cs="Times New Roman"/>
          <w:sz w:val="24"/>
          <w:szCs w:val="24"/>
        </w:rPr>
        <w:t>·</w:t>
      </w:r>
      <w:r w:rsidRPr="001922A0">
        <w:rPr>
          <w:rFonts w:ascii="Times New Roman" w:hAnsi="Times New Roman" w:cs="Times New Roman"/>
          <w:i/>
          <w:sz w:val="24"/>
          <w:szCs w:val="24"/>
        </w:rPr>
        <w:t>t</w:t>
      </w:r>
      <w:r w:rsidRPr="001922A0">
        <w:rPr>
          <w:rFonts w:ascii="Times New Roman" w:hAnsi="Times New Roman" w:cs="Times New Roman"/>
          <w:sz w:val="24"/>
          <w:szCs w:val="24"/>
        </w:rPr>
        <w:t>.</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Коллективный риск поэтому, по сути, является математическим ожиданием дискретной случайной величины людских потерь N и может быть рассчитан как:</w:t>
      </w:r>
    </w:p>
    <w:p w:rsidR="001922A0" w:rsidRPr="001922A0" w:rsidRDefault="001922A0" w:rsidP="001922A0">
      <w:pPr>
        <w:widowControl w:val="0"/>
        <w:spacing w:after="0" w:line="240" w:lineRule="auto"/>
        <w:ind w:firstLine="567"/>
        <w:jc w:val="center"/>
        <w:rPr>
          <w:rFonts w:ascii="Times New Roman" w:hAnsi="Times New Roman" w:cs="Times New Roman"/>
          <w:sz w:val="24"/>
          <w:szCs w:val="24"/>
        </w:rPr>
      </w:pPr>
      <w:r w:rsidRPr="001922A0">
        <w:rPr>
          <w:rFonts w:ascii="Times New Roman" w:hAnsi="Times New Roman" w:cs="Times New Roman"/>
          <w:i/>
          <w:sz w:val="24"/>
          <w:szCs w:val="24"/>
        </w:rPr>
        <w:t>R</w:t>
      </w:r>
      <w:r w:rsidRPr="001922A0">
        <w:rPr>
          <w:rFonts w:ascii="Times New Roman" w:hAnsi="Times New Roman" w:cs="Times New Roman"/>
          <w:sz w:val="24"/>
          <w:szCs w:val="24"/>
          <w:vertAlign w:val="subscript"/>
        </w:rPr>
        <w:t>кол</w:t>
      </w:r>
      <w:r w:rsidRPr="001922A0">
        <w:rPr>
          <w:rFonts w:ascii="Times New Roman" w:hAnsi="Times New Roman" w:cs="Times New Roman"/>
          <w:sz w:val="24"/>
          <w:szCs w:val="24"/>
        </w:rPr>
        <w:t xml:space="preserve"> = </w:t>
      </w:r>
      <w:r w:rsidRPr="001922A0">
        <w:rPr>
          <w:rFonts w:ascii="Times New Roman" w:hAnsi="Times New Roman" w:cs="Times New Roman"/>
          <w:position w:val="-36"/>
          <w:sz w:val="24"/>
          <w:szCs w:val="24"/>
        </w:rPr>
        <w:object w:dxaOrig="460" w:dyaOrig="780">
          <v:shape id="_x0000_i1059" type="#_x0000_t75" style="width:13.5pt;height:39pt" o:ole="">
            <v:imagedata r:id="rId99" o:title=""/>
          </v:shape>
          <o:OLEObject Type="Embed" ProgID="Equation.3" ShapeID="_x0000_i1059" DrawAspect="Content" ObjectID="_1719227365" r:id="rId100"/>
        </w:object>
      </w:r>
      <w:r w:rsidRPr="001922A0">
        <w:rPr>
          <w:rFonts w:ascii="Times New Roman" w:hAnsi="Times New Roman" w:cs="Times New Roman"/>
          <w:i/>
          <w:sz w:val="24"/>
          <w:szCs w:val="24"/>
        </w:rPr>
        <w:t>n</w:t>
      </w:r>
      <w:r w:rsidRPr="001922A0">
        <w:rPr>
          <w:rFonts w:ascii="Times New Roman" w:hAnsi="Times New Roman" w:cs="Times New Roman"/>
          <w:i/>
          <w:sz w:val="24"/>
          <w:szCs w:val="24"/>
          <w:vertAlign w:val="subscript"/>
        </w:rPr>
        <w:t>i</w:t>
      </w:r>
      <w:r w:rsidRPr="001922A0">
        <w:rPr>
          <w:rFonts w:ascii="Times New Roman" w:hAnsi="Times New Roman" w:cs="Times New Roman"/>
          <w:sz w:val="24"/>
          <w:szCs w:val="24"/>
        </w:rPr>
        <w:t>∙</w:t>
      </w:r>
      <w:r w:rsidRPr="001922A0">
        <w:rPr>
          <w:rFonts w:ascii="Times New Roman" w:hAnsi="Times New Roman" w:cs="Times New Roman"/>
          <w:i/>
          <w:sz w:val="24"/>
          <w:szCs w:val="24"/>
          <w:vertAlign w:val="subscript"/>
        </w:rPr>
        <w:t xml:space="preserve"> </w:t>
      </w:r>
      <w:r w:rsidRPr="001922A0">
        <w:rPr>
          <w:rFonts w:ascii="Times New Roman" w:hAnsi="Times New Roman" w:cs="Times New Roman"/>
          <w:i/>
          <w:sz w:val="24"/>
          <w:szCs w:val="24"/>
        </w:rPr>
        <w:t>p</w:t>
      </w:r>
      <w:r w:rsidRPr="001922A0">
        <w:rPr>
          <w:rFonts w:ascii="Times New Roman" w:hAnsi="Times New Roman" w:cs="Times New Roman"/>
          <w:i/>
          <w:sz w:val="24"/>
          <w:szCs w:val="24"/>
          <w:vertAlign w:val="subscript"/>
        </w:rPr>
        <w:t xml:space="preserve">i </w:t>
      </w:r>
      <w:r w:rsidRPr="001922A0">
        <w:rPr>
          <w:rFonts w:ascii="Times New Roman" w:hAnsi="Times New Roman" w:cs="Times New Roman"/>
          <w:sz w:val="24"/>
          <w:szCs w:val="24"/>
        </w:rPr>
        <w:t>,</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где ni – значение величины людских потерь при реализации i-го сценария аварийной ситуации из k возможных, который может осуществляться с вероятностью равной  pi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По аналогии с коллективным риском определяется материальный риск (математическое ожидание дискретной случайной величины материального ущерба G), который рассчитывается как:</w:t>
      </w:r>
    </w:p>
    <w:p w:rsidR="001922A0" w:rsidRPr="001922A0" w:rsidRDefault="001922A0" w:rsidP="001922A0">
      <w:pPr>
        <w:widowControl w:val="0"/>
        <w:spacing w:after="0" w:line="240" w:lineRule="auto"/>
        <w:ind w:firstLine="567"/>
        <w:jc w:val="center"/>
        <w:rPr>
          <w:rFonts w:ascii="Times New Roman" w:hAnsi="Times New Roman" w:cs="Times New Roman"/>
          <w:sz w:val="24"/>
          <w:szCs w:val="24"/>
        </w:rPr>
      </w:pPr>
      <w:r w:rsidRPr="001922A0">
        <w:rPr>
          <w:rFonts w:ascii="Times New Roman" w:hAnsi="Times New Roman" w:cs="Times New Roman"/>
          <w:i/>
          <w:sz w:val="24"/>
          <w:szCs w:val="24"/>
        </w:rPr>
        <w:t>R</w:t>
      </w:r>
      <w:r w:rsidRPr="001922A0">
        <w:rPr>
          <w:rFonts w:ascii="Times New Roman" w:hAnsi="Times New Roman" w:cs="Times New Roman"/>
          <w:sz w:val="24"/>
          <w:szCs w:val="24"/>
          <w:vertAlign w:val="subscript"/>
        </w:rPr>
        <w:t>мат</w:t>
      </w:r>
      <w:r w:rsidRPr="001922A0">
        <w:rPr>
          <w:rFonts w:ascii="Times New Roman" w:hAnsi="Times New Roman" w:cs="Times New Roman"/>
          <w:sz w:val="24"/>
          <w:szCs w:val="24"/>
        </w:rPr>
        <w:t xml:space="preserve"> = </w:t>
      </w:r>
      <w:r w:rsidRPr="001922A0">
        <w:rPr>
          <w:rFonts w:ascii="Times New Roman" w:hAnsi="Times New Roman" w:cs="Times New Roman"/>
          <w:position w:val="-36"/>
          <w:sz w:val="24"/>
          <w:szCs w:val="24"/>
        </w:rPr>
        <w:object w:dxaOrig="460" w:dyaOrig="780">
          <v:shape id="_x0000_i1060" type="#_x0000_t75" style="width:13.5pt;height:39pt" o:ole="">
            <v:imagedata r:id="rId99" o:title=""/>
          </v:shape>
          <o:OLEObject Type="Embed" ProgID="Equation.3" ShapeID="_x0000_i1060" DrawAspect="Content" ObjectID="_1719227366" r:id="rId101"/>
        </w:object>
      </w:r>
      <w:r w:rsidRPr="001922A0">
        <w:rPr>
          <w:rFonts w:ascii="Times New Roman" w:hAnsi="Times New Roman" w:cs="Times New Roman"/>
          <w:i/>
          <w:sz w:val="24"/>
          <w:szCs w:val="24"/>
        </w:rPr>
        <w:t>g</w:t>
      </w:r>
      <w:r w:rsidRPr="001922A0">
        <w:rPr>
          <w:rFonts w:ascii="Times New Roman" w:hAnsi="Times New Roman" w:cs="Times New Roman"/>
          <w:i/>
          <w:sz w:val="24"/>
          <w:szCs w:val="24"/>
          <w:vertAlign w:val="subscript"/>
        </w:rPr>
        <w:t>i</w:t>
      </w:r>
      <w:r w:rsidRPr="001922A0">
        <w:rPr>
          <w:rFonts w:ascii="Times New Roman" w:hAnsi="Times New Roman" w:cs="Times New Roman"/>
          <w:sz w:val="24"/>
          <w:szCs w:val="24"/>
        </w:rPr>
        <w:t>∙</w:t>
      </w:r>
      <w:r w:rsidRPr="001922A0">
        <w:rPr>
          <w:rFonts w:ascii="Times New Roman" w:hAnsi="Times New Roman" w:cs="Times New Roman"/>
          <w:i/>
          <w:sz w:val="24"/>
          <w:szCs w:val="24"/>
          <w:vertAlign w:val="subscript"/>
        </w:rPr>
        <w:t xml:space="preserve"> </w:t>
      </w:r>
      <w:r w:rsidRPr="001922A0">
        <w:rPr>
          <w:rFonts w:ascii="Times New Roman" w:hAnsi="Times New Roman" w:cs="Times New Roman"/>
          <w:i/>
          <w:sz w:val="24"/>
          <w:szCs w:val="24"/>
        </w:rPr>
        <w:t>p</w:t>
      </w:r>
      <w:r w:rsidRPr="001922A0">
        <w:rPr>
          <w:rFonts w:ascii="Times New Roman" w:hAnsi="Times New Roman" w:cs="Times New Roman"/>
          <w:i/>
          <w:sz w:val="24"/>
          <w:szCs w:val="24"/>
          <w:vertAlign w:val="subscript"/>
        </w:rPr>
        <w:t xml:space="preserve">i </w:t>
      </w:r>
      <w:r w:rsidRPr="001922A0">
        <w:rPr>
          <w:rFonts w:ascii="Times New Roman" w:hAnsi="Times New Roman" w:cs="Times New Roman"/>
          <w:sz w:val="24"/>
          <w:szCs w:val="24"/>
        </w:rPr>
        <w:t>,</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где gi – значение стоимостной оценки материального ущерба при реализации   i-го сценария аварийной ситуации из k возможных, который может осуществляться с вероятностью равной  pi .</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Для любой случайной величины Y (будь то дискретная случайная величина людских потерь N или дискретная случайная величина материального ущерба G) универсальной  характеристикой является её функция распределения F(y), равная вероятности Р того, что случайная величина Y примет значение меньше у:</w:t>
      </w:r>
    </w:p>
    <w:p w:rsidR="001922A0" w:rsidRPr="001922A0" w:rsidRDefault="001922A0" w:rsidP="001922A0">
      <w:pPr>
        <w:widowControl w:val="0"/>
        <w:spacing w:after="0" w:line="240" w:lineRule="auto"/>
        <w:ind w:firstLine="567"/>
        <w:jc w:val="center"/>
        <w:rPr>
          <w:rFonts w:ascii="Times New Roman" w:hAnsi="Times New Roman" w:cs="Times New Roman"/>
          <w:sz w:val="24"/>
          <w:szCs w:val="24"/>
        </w:rPr>
      </w:pPr>
      <w:r w:rsidRPr="001922A0">
        <w:rPr>
          <w:rFonts w:ascii="Times New Roman" w:hAnsi="Times New Roman" w:cs="Times New Roman"/>
          <w:i/>
          <w:sz w:val="24"/>
          <w:szCs w:val="24"/>
        </w:rPr>
        <w:t>F</w:t>
      </w:r>
      <w:r w:rsidRPr="001922A0">
        <w:rPr>
          <w:rFonts w:ascii="Times New Roman" w:hAnsi="Times New Roman" w:cs="Times New Roman"/>
          <w:sz w:val="24"/>
          <w:szCs w:val="24"/>
        </w:rPr>
        <w:t>(</w:t>
      </w:r>
      <w:r w:rsidRPr="001922A0">
        <w:rPr>
          <w:rFonts w:ascii="Times New Roman" w:hAnsi="Times New Roman" w:cs="Times New Roman"/>
          <w:i/>
          <w:sz w:val="24"/>
          <w:szCs w:val="24"/>
        </w:rPr>
        <w:t>y</w:t>
      </w:r>
      <w:r w:rsidRPr="001922A0">
        <w:rPr>
          <w:rFonts w:ascii="Times New Roman" w:hAnsi="Times New Roman" w:cs="Times New Roman"/>
          <w:sz w:val="24"/>
          <w:szCs w:val="24"/>
        </w:rPr>
        <w:t xml:space="preserve">) = </w:t>
      </w:r>
      <w:r w:rsidRPr="001922A0">
        <w:rPr>
          <w:rFonts w:ascii="Times New Roman" w:hAnsi="Times New Roman" w:cs="Times New Roman"/>
          <w:i/>
          <w:sz w:val="24"/>
          <w:szCs w:val="24"/>
        </w:rPr>
        <w:t>Р</w:t>
      </w:r>
      <w:r w:rsidRPr="001922A0">
        <w:rPr>
          <w:rFonts w:ascii="Times New Roman" w:hAnsi="Times New Roman" w:cs="Times New Roman"/>
          <w:sz w:val="24"/>
          <w:szCs w:val="24"/>
        </w:rPr>
        <w:t>(</w:t>
      </w:r>
      <w:r w:rsidRPr="001922A0">
        <w:rPr>
          <w:rFonts w:ascii="Times New Roman" w:hAnsi="Times New Roman" w:cs="Times New Roman"/>
          <w:i/>
          <w:sz w:val="24"/>
          <w:szCs w:val="24"/>
        </w:rPr>
        <w:t>Y</w:t>
      </w:r>
      <w:r w:rsidRPr="001922A0">
        <w:rPr>
          <w:rFonts w:ascii="Times New Roman" w:hAnsi="Times New Roman" w:cs="Times New Roman"/>
          <w:sz w:val="24"/>
          <w:szCs w:val="24"/>
        </w:rPr>
        <w:t xml:space="preserve"> &lt; </w:t>
      </w:r>
      <w:r w:rsidRPr="001922A0">
        <w:rPr>
          <w:rFonts w:ascii="Times New Roman" w:hAnsi="Times New Roman" w:cs="Times New Roman"/>
          <w:i/>
          <w:sz w:val="24"/>
          <w:szCs w:val="24"/>
        </w:rPr>
        <w:t>у</w:t>
      </w:r>
      <w:r w:rsidRPr="001922A0">
        <w:rPr>
          <w:rFonts w:ascii="Times New Roman" w:hAnsi="Times New Roman" w:cs="Times New Roman"/>
          <w:sz w:val="24"/>
          <w:szCs w:val="24"/>
        </w:rPr>
        <w:t>).</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В практике расчета показателей риска обычно используют дополнительную функцию распределения случайной величины, равную вероятности Р того, что случайная величина Y примет значение не меньше у:</w:t>
      </w:r>
    </w:p>
    <w:p w:rsidR="001922A0" w:rsidRPr="001922A0" w:rsidRDefault="001922A0" w:rsidP="001922A0">
      <w:pPr>
        <w:widowControl w:val="0"/>
        <w:spacing w:after="0" w:line="240" w:lineRule="auto"/>
        <w:ind w:firstLine="567"/>
        <w:jc w:val="center"/>
        <w:rPr>
          <w:rFonts w:ascii="Times New Roman" w:hAnsi="Times New Roman" w:cs="Times New Roman"/>
          <w:sz w:val="24"/>
          <w:szCs w:val="24"/>
        </w:rPr>
      </w:pPr>
      <w:r w:rsidRPr="001922A0">
        <w:rPr>
          <w:rFonts w:ascii="Times New Roman" w:hAnsi="Times New Roman" w:cs="Times New Roman"/>
          <w:position w:val="-4"/>
          <w:sz w:val="24"/>
          <w:szCs w:val="24"/>
        </w:rPr>
        <w:object w:dxaOrig="279" w:dyaOrig="320">
          <v:shape id="_x0000_i1061" type="#_x0000_t75" style="width:14.25pt;height:15.75pt" o:ole="">
            <v:imagedata r:id="rId102" o:title=""/>
          </v:shape>
          <o:OLEObject Type="Embed" ProgID="Equation.3" ShapeID="_x0000_i1061" DrawAspect="Content" ObjectID="_1719227367" r:id="rId103"/>
        </w:object>
      </w:r>
      <w:r w:rsidRPr="001922A0">
        <w:rPr>
          <w:rFonts w:ascii="Times New Roman" w:hAnsi="Times New Roman" w:cs="Times New Roman"/>
          <w:sz w:val="24"/>
          <w:szCs w:val="24"/>
        </w:rPr>
        <w:t>(</w:t>
      </w:r>
      <w:r w:rsidRPr="001922A0">
        <w:rPr>
          <w:rFonts w:ascii="Times New Roman" w:hAnsi="Times New Roman" w:cs="Times New Roman"/>
          <w:i/>
          <w:sz w:val="24"/>
          <w:szCs w:val="24"/>
        </w:rPr>
        <w:t>у</w:t>
      </w:r>
      <w:r w:rsidRPr="001922A0">
        <w:rPr>
          <w:rFonts w:ascii="Times New Roman" w:hAnsi="Times New Roman" w:cs="Times New Roman"/>
          <w:sz w:val="24"/>
          <w:szCs w:val="24"/>
        </w:rPr>
        <w:t xml:space="preserve">) = 1 – </w:t>
      </w:r>
      <w:r w:rsidRPr="001922A0">
        <w:rPr>
          <w:rFonts w:ascii="Times New Roman" w:hAnsi="Times New Roman" w:cs="Times New Roman"/>
          <w:i/>
          <w:sz w:val="24"/>
          <w:szCs w:val="24"/>
        </w:rPr>
        <w:t>Р</w:t>
      </w:r>
      <w:r w:rsidRPr="001922A0">
        <w:rPr>
          <w:rFonts w:ascii="Times New Roman" w:hAnsi="Times New Roman" w:cs="Times New Roman"/>
          <w:sz w:val="24"/>
          <w:szCs w:val="24"/>
        </w:rPr>
        <w:t>(</w:t>
      </w:r>
      <w:r w:rsidRPr="001922A0">
        <w:rPr>
          <w:rFonts w:ascii="Times New Roman" w:hAnsi="Times New Roman" w:cs="Times New Roman"/>
          <w:i/>
          <w:sz w:val="24"/>
          <w:szCs w:val="24"/>
        </w:rPr>
        <w:t>Y</w:t>
      </w:r>
      <w:r w:rsidRPr="001922A0">
        <w:rPr>
          <w:rFonts w:ascii="Times New Roman" w:hAnsi="Times New Roman" w:cs="Times New Roman"/>
          <w:sz w:val="24"/>
          <w:szCs w:val="24"/>
        </w:rPr>
        <w:t xml:space="preserve"> &lt; </w:t>
      </w:r>
      <w:r w:rsidRPr="001922A0">
        <w:rPr>
          <w:rFonts w:ascii="Times New Roman" w:hAnsi="Times New Roman" w:cs="Times New Roman"/>
          <w:i/>
          <w:sz w:val="24"/>
          <w:szCs w:val="24"/>
        </w:rPr>
        <w:t>у</w:t>
      </w:r>
      <w:r w:rsidRPr="001922A0">
        <w:rPr>
          <w:rFonts w:ascii="Times New Roman" w:hAnsi="Times New Roman" w:cs="Times New Roman"/>
          <w:sz w:val="24"/>
          <w:szCs w:val="24"/>
        </w:rPr>
        <w:t xml:space="preserve">) = </w:t>
      </w:r>
      <w:r w:rsidRPr="001922A0">
        <w:rPr>
          <w:rFonts w:ascii="Times New Roman" w:hAnsi="Times New Roman" w:cs="Times New Roman"/>
          <w:i/>
          <w:sz w:val="24"/>
          <w:szCs w:val="24"/>
        </w:rPr>
        <w:t>Р</w:t>
      </w:r>
      <w:r w:rsidRPr="001922A0">
        <w:rPr>
          <w:rFonts w:ascii="Times New Roman" w:hAnsi="Times New Roman" w:cs="Times New Roman"/>
          <w:sz w:val="24"/>
          <w:szCs w:val="24"/>
        </w:rPr>
        <w:t>(</w:t>
      </w:r>
      <w:r w:rsidRPr="001922A0">
        <w:rPr>
          <w:rFonts w:ascii="Times New Roman" w:hAnsi="Times New Roman" w:cs="Times New Roman"/>
          <w:i/>
          <w:sz w:val="24"/>
          <w:szCs w:val="24"/>
        </w:rPr>
        <w:t>Y</w:t>
      </w:r>
      <w:r w:rsidRPr="001922A0">
        <w:rPr>
          <w:rFonts w:ascii="Times New Roman" w:hAnsi="Times New Roman" w:cs="Times New Roman"/>
          <w:sz w:val="24"/>
          <w:szCs w:val="24"/>
        </w:rPr>
        <w:t xml:space="preserve"> ≥ </w:t>
      </w:r>
      <w:r w:rsidRPr="001922A0">
        <w:rPr>
          <w:rFonts w:ascii="Times New Roman" w:hAnsi="Times New Roman" w:cs="Times New Roman"/>
          <w:i/>
          <w:sz w:val="24"/>
          <w:szCs w:val="24"/>
        </w:rPr>
        <w:t>у</w:t>
      </w:r>
      <w:r w:rsidRPr="001922A0">
        <w:rPr>
          <w:rFonts w:ascii="Times New Roman" w:hAnsi="Times New Roman" w:cs="Times New Roman"/>
          <w:sz w:val="24"/>
          <w:szCs w:val="24"/>
        </w:rPr>
        <w:t>),</w:t>
      </w:r>
    </w:p>
    <w:p w:rsidR="001922A0" w:rsidRPr="001922A0" w:rsidRDefault="001922A0" w:rsidP="001922A0">
      <w:pPr>
        <w:pStyle w:val="HTML"/>
        <w:widowControl w:val="0"/>
        <w:ind w:firstLine="539"/>
        <w:jc w:val="both"/>
        <w:rPr>
          <w:rFonts w:ascii="Times New Roman" w:hAnsi="Times New Roman" w:cs="Times New Roman"/>
          <w:bCs/>
          <w:iCs/>
          <w:sz w:val="24"/>
          <w:szCs w:val="24"/>
        </w:rPr>
      </w:pPr>
      <w:r w:rsidRPr="001922A0">
        <w:rPr>
          <w:rFonts w:ascii="Times New Roman" w:hAnsi="Times New Roman" w:cs="Times New Roman"/>
          <w:bCs/>
          <w:iCs/>
          <w:sz w:val="24"/>
          <w:szCs w:val="24"/>
        </w:rPr>
        <w:t>которая может быть выражена через значения pi и уi следующим образом:</w:t>
      </w:r>
    </w:p>
    <w:p w:rsidR="001922A0" w:rsidRPr="001922A0" w:rsidRDefault="001922A0" w:rsidP="001922A0">
      <w:pPr>
        <w:widowControl w:val="0"/>
        <w:spacing w:after="0" w:line="240" w:lineRule="auto"/>
        <w:ind w:firstLine="567"/>
        <w:jc w:val="center"/>
        <w:rPr>
          <w:rFonts w:ascii="Times New Roman" w:hAnsi="Times New Roman" w:cs="Times New Roman"/>
        </w:rPr>
      </w:pPr>
      <w:r w:rsidRPr="001922A0">
        <w:rPr>
          <w:rFonts w:ascii="Times New Roman" w:hAnsi="Times New Roman" w:cs="Times New Roman"/>
          <w:noProof/>
        </w:rPr>
        <w:drawing>
          <wp:inline distT="0" distB="0" distL="0" distR="0">
            <wp:extent cx="2228850" cy="17907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srcRect/>
                    <a:stretch>
                      <a:fillRect/>
                    </a:stretch>
                  </pic:blipFill>
                  <pic:spPr bwMode="auto">
                    <a:xfrm>
                      <a:off x="0" y="0"/>
                      <a:ext cx="2228850" cy="1790700"/>
                    </a:xfrm>
                    <a:prstGeom prst="rect">
                      <a:avLst/>
                    </a:prstGeom>
                    <a:noFill/>
                    <a:ln w="9525">
                      <a:noFill/>
                      <a:miter lim="800000"/>
                      <a:headEnd/>
                      <a:tailEnd/>
                    </a:ln>
                  </pic:spPr>
                </pic:pic>
              </a:graphicData>
            </a:graphic>
          </wp:inline>
        </w:drawing>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где </w:t>
      </w:r>
      <w:r w:rsidRPr="001922A0">
        <w:rPr>
          <w:rFonts w:ascii="Times New Roman" w:hAnsi="Times New Roman" w:cs="Times New Roman"/>
        </w:rPr>
        <w:t xml:space="preserve">  </w:t>
      </w:r>
      <w:r w:rsidRPr="001922A0">
        <w:rPr>
          <w:rFonts w:ascii="Times New Roman" w:hAnsi="Times New Roman" w:cs="Times New Roman"/>
          <w:i/>
        </w:rPr>
        <w:t>p</w:t>
      </w:r>
      <w:r w:rsidRPr="001922A0">
        <w:rPr>
          <w:rFonts w:ascii="Times New Roman" w:hAnsi="Times New Roman" w:cs="Times New Roman"/>
          <w:i/>
          <w:vertAlign w:val="subscript"/>
        </w:rPr>
        <w:t>о</w:t>
      </w:r>
      <w:r w:rsidRPr="001922A0">
        <w:rPr>
          <w:rFonts w:ascii="Times New Roman" w:hAnsi="Times New Roman" w:cs="Times New Roman"/>
        </w:rPr>
        <w:t xml:space="preserve"> = 1 – </w:t>
      </w:r>
      <w:r w:rsidRPr="001922A0">
        <w:rPr>
          <w:rFonts w:ascii="Times New Roman" w:hAnsi="Times New Roman" w:cs="Times New Roman"/>
          <w:i/>
          <w:vertAlign w:val="subscript"/>
        </w:rPr>
        <w:t xml:space="preserve"> </w:t>
      </w:r>
      <w:r w:rsidRPr="001922A0">
        <w:rPr>
          <w:rFonts w:ascii="Times New Roman" w:hAnsi="Times New Roman" w:cs="Times New Roman"/>
          <w:position w:val="-36"/>
        </w:rPr>
        <w:object w:dxaOrig="460" w:dyaOrig="780">
          <v:shape id="_x0000_i1063" type="#_x0000_t75" style="width:13.5pt;height:39pt" o:ole="">
            <v:imagedata r:id="rId99" o:title=""/>
          </v:shape>
          <o:OLEObject Type="Embed" ProgID="Equation.3" ShapeID="_x0000_i1063" DrawAspect="Content" ObjectID="_1719227368" r:id="rId105"/>
        </w:object>
      </w:r>
      <w:r w:rsidRPr="001922A0">
        <w:rPr>
          <w:rFonts w:ascii="Times New Roman" w:hAnsi="Times New Roman" w:cs="Times New Roman"/>
          <w:i/>
          <w:vertAlign w:val="subscript"/>
        </w:rPr>
        <w:t xml:space="preserve"> </w:t>
      </w:r>
      <w:r w:rsidRPr="001922A0">
        <w:rPr>
          <w:rFonts w:ascii="Times New Roman" w:hAnsi="Times New Roman" w:cs="Times New Roman"/>
          <w:i/>
        </w:rPr>
        <w:t>p</w:t>
      </w:r>
      <w:r w:rsidRPr="001922A0">
        <w:rPr>
          <w:rFonts w:ascii="Times New Roman" w:hAnsi="Times New Roman" w:cs="Times New Roman"/>
          <w:i/>
          <w:vertAlign w:val="subscript"/>
        </w:rPr>
        <w:t xml:space="preserve">i </w:t>
      </w:r>
      <w:r w:rsidRPr="001922A0">
        <w:rPr>
          <w:rFonts w:ascii="Times New Roman" w:hAnsi="Times New Roman" w:cs="Times New Roman"/>
        </w:rPr>
        <w:t xml:space="preserve">  </w:t>
      </w:r>
      <w:r w:rsidRPr="001922A0">
        <w:rPr>
          <w:rFonts w:ascii="Times New Roman" w:hAnsi="Times New Roman" w:cs="Times New Roman"/>
          <w:bCs/>
          <w:iCs/>
          <w:sz w:val="24"/>
          <w:szCs w:val="24"/>
        </w:rPr>
        <w:t>есть вероятность безаварийной эксплуатации.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 xml:space="preserve">Зависимость между вероятностью реализации  </w:t>
      </w:r>
      <w:r w:rsidRPr="001922A0">
        <w:rPr>
          <w:rFonts w:ascii="Times New Roman" w:hAnsi="Times New Roman" w:cs="Times New Roman"/>
          <w:bCs/>
          <w:iCs/>
          <w:sz w:val="24"/>
          <w:szCs w:val="24"/>
        </w:rPr>
        <w:object w:dxaOrig="279" w:dyaOrig="320">
          <v:shape id="_x0000_i1064" type="#_x0000_t75" style="width:14.25pt;height:15.75pt" o:ole="">
            <v:imagedata r:id="rId102" o:title=""/>
          </v:shape>
          <o:OLEObject Type="Embed" ProgID="Equation.3" ShapeID="_x0000_i1064" DrawAspect="Content" ObjectID="_1719227369" r:id="rId106"/>
        </w:object>
      </w:r>
      <w:r w:rsidRPr="001922A0">
        <w:rPr>
          <w:rFonts w:ascii="Times New Roman" w:hAnsi="Times New Roman" w:cs="Times New Roman"/>
          <w:bCs/>
          <w:iCs/>
          <w:sz w:val="24"/>
          <w:szCs w:val="24"/>
        </w:rPr>
        <w:t>(у)  и величиной значения случайной величины Y строится в виде F/Y-диаграммы. Как показатели риска  F/N-  и  F/G-  диаграммы называются кривыми социального или экономического риска, соответственно.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pStyle w:val="HTML"/>
        <w:ind w:firstLine="540"/>
        <w:outlineLvl w:val="2"/>
        <w:rPr>
          <w:rFonts w:ascii="Times New Roman" w:hAnsi="Times New Roman" w:cs="Times New Roman"/>
          <w:b/>
          <w:bCs/>
          <w:sz w:val="24"/>
          <w:szCs w:val="24"/>
        </w:rPr>
      </w:pPr>
      <w:bookmarkStart w:id="733" w:name="_Toc364858750"/>
      <w:r w:rsidRPr="001922A0">
        <w:rPr>
          <w:rFonts w:ascii="Times New Roman" w:hAnsi="Times New Roman" w:cs="Times New Roman"/>
          <w:b/>
          <w:bCs/>
          <w:sz w:val="24"/>
          <w:szCs w:val="24"/>
        </w:rPr>
        <w:t>3.1.2 Определение коллективного и индивидуального риска.</w:t>
      </w:r>
      <w:bookmarkEnd w:id="733"/>
    </w:p>
    <w:p w:rsidR="001922A0" w:rsidRPr="001922A0" w:rsidRDefault="001922A0" w:rsidP="001922A0">
      <w:pPr>
        <w:pStyle w:val="HTML"/>
        <w:ind w:firstLine="540"/>
        <w:jc w:val="center"/>
        <w:rPr>
          <w:rFonts w:ascii="Times New Roman" w:hAnsi="Times New Roman" w:cs="Times New Roman"/>
          <w:b/>
          <w:b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Коллективный риск  - ожидаемое количество погибших людей (персонала и населения) в результате возможных аварий (чрезвычайных ситуаций) за определенное время (год), чел./год. рассчитывается как:     </w:t>
      </w:r>
    </w:p>
    <w:p w:rsidR="001922A0" w:rsidRPr="001922A0" w:rsidRDefault="001922A0" w:rsidP="001922A0">
      <w:pPr>
        <w:pStyle w:val="HTML"/>
        <w:ind w:firstLine="540"/>
        <w:jc w:val="center"/>
        <w:rPr>
          <w:rFonts w:ascii="Times New Roman" w:hAnsi="Times New Roman" w:cs="Times New Roman"/>
          <w:sz w:val="24"/>
          <w:szCs w:val="24"/>
          <w:vertAlign w:val="subscript"/>
        </w:rPr>
      </w:pPr>
      <w:r w:rsidRPr="001922A0">
        <w:rPr>
          <w:rFonts w:ascii="Times New Roman" w:hAnsi="Times New Roman" w:cs="Times New Roman"/>
          <w:sz w:val="24"/>
          <w:szCs w:val="24"/>
        </w:rPr>
        <w:t>К</w:t>
      </w:r>
      <w:r w:rsidRPr="001922A0">
        <w:rPr>
          <w:rFonts w:ascii="Times New Roman" w:hAnsi="Times New Roman" w:cs="Times New Roman"/>
          <w:sz w:val="24"/>
          <w:szCs w:val="24"/>
          <w:vertAlign w:val="subscript"/>
        </w:rPr>
        <w:t>р</w:t>
      </w:r>
      <w:r w:rsidRPr="001922A0">
        <w:rPr>
          <w:rFonts w:ascii="Times New Roman" w:hAnsi="Times New Roman" w:cs="Times New Roman"/>
          <w:sz w:val="24"/>
          <w:szCs w:val="24"/>
        </w:rPr>
        <w:t xml:space="preserve"> = К</w:t>
      </w:r>
      <w:r w:rsidRPr="001922A0">
        <w:rPr>
          <w:rFonts w:ascii="Times New Roman" w:hAnsi="Times New Roman" w:cs="Times New Roman"/>
          <w:sz w:val="24"/>
          <w:szCs w:val="24"/>
          <w:vertAlign w:val="subscript"/>
        </w:rPr>
        <w:t>р(пог)</w:t>
      </w:r>
      <w:r w:rsidRPr="001922A0">
        <w:rPr>
          <w:rFonts w:ascii="Times New Roman" w:hAnsi="Times New Roman" w:cs="Times New Roman"/>
          <w:sz w:val="24"/>
          <w:szCs w:val="24"/>
        </w:rPr>
        <w:t xml:space="preserve"> + К</w:t>
      </w:r>
      <w:r w:rsidRPr="001922A0">
        <w:rPr>
          <w:rFonts w:ascii="Times New Roman" w:hAnsi="Times New Roman" w:cs="Times New Roman"/>
          <w:sz w:val="24"/>
          <w:szCs w:val="24"/>
          <w:vertAlign w:val="subscript"/>
        </w:rPr>
        <w:t>р(постр)</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Где: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Кр(пог) – коллективный риск гибели среди персонала и населения;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Кр(постр) – коллективный риск травмироавния среди персонала и населения;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Кр(пог) = Кр(пог) персонал + Кр(пог) население;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Кр(постр )= Кр(постр) персонал + Кр(постр) население.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Коллективный риск определяется путём перемножения частоты реализации сценария (ЧРС) на количество погибших (пострадавших) при этом сценарии Nпог.  (Nпостр.). Расчёт производится по каждой аварийной ситуации и каждому сценарию:</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Кр(пог) персонал = Кр(пог) персонал А1 + Кр(пог) персонал А2 + Кр(пог) персонал А3 + Кр(пог) персонал А4 + Кр(пог) персонал А5 + Кр(пог) персонал А6 + Кр(пог) персонал Аn, . где: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Кр(пог) персонал А1 = ЧРС1х Nпог.С1 + ЧРС2х Nпог.С2 + ЧРС3х Nпог.С3 + ЧРС4х Nпог.С4 + ЧРС5х Nпог.С5</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Аналогично производится расчёт по расчётным показателям погибшим среди персонала в аварийных ситуациях А2 – Аn,  населения, а также пострадавшим среди персонала и населения на основании данных, приведённых в таблице 3.</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Расчёт проведён с использованием укрупнённых показателей, без разделения на персонал объектов и население жилой зоны.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расчёте коллективного риска учитываются поправочные коэффициенты (К1 – количество объектов, К2 – протяжённость технологических сетей, К3 – периодичность доставки опасных грузов, К4 время пребывания опасных грузов на объекте).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3 - Сводные данные по расчётным показателям погибших и пострадавших среди населения при возникновении ЧС техногенного характера на территории МО «Свободинский сельсовет».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417"/>
        <w:gridCol w:w="1418"/>
        <w:gridCol w:w="1701"/>
        <w:gridCol w:w="1874"/>
        <w:gridCol w:w="1491"/>
      </w:tblGrid>
      <w:tr w:rsidR="001922A0" w:rsidRPr="001922A0" w:rsidTr="00E15628">
        <w:tc>
          <w:tcPr>
            <w:tcW w:w="2235" w:type="dxa"/>
            <w:vMerge w:val="restart"/>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 xml:space="preserve">Аварийные </w:t>
            </w:r>
          </w:p>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сцен</w:t>
            </w:r>
            <w:r w:rsidRPr="001922A0">
              <w:rPr>
                <w:rFonts w:ascii="Times New Roman" w:hAnsi="Times New Roman" w:cs="Times New Roman"/>
              </w:rPr>
              <w:t>а</w:t>
            </w:r>
            <w:r w:rsidRPr="001922A0">
              <w:rPr>
                <w:rFonts w:ascii="Times New Roman" w:hAnsi="Times New Roman" w:cs="Times New Roman"/>
              </w:rPr>
              <w:t xml:space="preserve">рии </w:t>
            </w:r>
          </w:p>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(наиболее опа</w:t>
            </w:r>
            <w:r w:rsidRPr="001922A0">
              <w:rPr>
                <w:rFonts w:ascii="Times New Roman" w:hAnsi="Times New Roman" w:cs="Times New Roman"/>
              </w:rPr>
              <w:t>с</w:t>
            </w:r>
            <w:r w:rsidRPr="001922A0">
              <w:rPr>
                <w:rFonts w:ascii="Times New Roman" w:hAnsi="Times New Roman" w:cs="Times New Roman"/>
              </w:rPr>
              <w:t>ные)</w:t>
            </w:r>
          </w:p>
        </w:tc>
        <w:tc>
          <w:tcPr>
            <w:tcW w:w="7901" w:type="dxa"/>
            <w:gridSpan w:val="5"/>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Параметры</w:t>
            </w:r>
          </w:p>
        </w:tc>
      </w:tr>
      <w:tr w:rsidR="001922A0" w:rsidRPr="001922A0" w:rsidTr="00E15628">
        <w:trPr>
          <w:trHeight w:val="562"/>
        </w:trPr>
        <w:tc>
          <w:tcPr>
            <w:tcW w:w="2235" w:type="dxa"/>
            <w:vMerge/>
          </w:tcPr>
          <w:p w:rsidR="001922A0" w:rsidRPr="001922A0" w:rsidRDefault="001922A0" w:rsidP="001922A0">
            <w:pPr>
              <w:spacing w:after="0" w:line="240" w:lineRule="auto"/>
              <w:jc w:val="center"/>
              <w:rPr>
                <w:rFonts w:ascii="Times New Roman" w:hAnsi="Times New Roman" w:cs="Times New Roman"/>
              </w:rPr>
            </w:pPr>
          </w:p>
        </w:tc>
        <w:tc>
          <w:tcPr>
            <w:tcW w:w="1417"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Вероя</w:t>
            </w:r>
            <w:r w:rsidRPr="001922A0">
              <w:rPr>
                <w:rFonts w:ascii="Times New Roman" w:hAnsi="Times New Roman" w:cs="Times New Roman"/>
              </w:rPr>
              <w:t>т</w:t>
            </w:r>
            <w:r w:rsidRPr="001922A0">
              <w:rPr>
                <w:rFonts w:ascii="Times New Roman" w:hAnsi="Times New Roman" w:cs="Times New Roman"/>
              </w:rPr>
              <w:t xml:space="preserve">ность </w:t>
            </w:r>
          </w:p>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С</w:t>
            </w:r>
            <w:r w:rsidRPr="001922A0">
              <w:rPr>
                <w:rFonts w:ascii="Times New Roman" w:hAnsi="Times New Roman" w:cs="Times New Roman"/>
              </w:rPr>
              <w:t>о</w:t>
            </w:r>
            <w:r w:rsidRPr="001922A0">
              <w:rPr>
                <w:rFonts w:ascii="Times New Roman" w:hAnsi="Times New Roman" w:cs="Times New Roman"/>
              </w:rPr>
              <w:t>бытия</w:t>
            </w:r>
          </w:p>
        </w:tc>
        <w:tc>
          <w:tcPr>
            <w:tcW w:w="1418"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Количество поги</w:t>
            </w:r>
            <w:r w:rsidRPr="001922A0">
              <w:rPr>
                <w:rFonts w:ascii="Times New Roman" w:hAnsi="Times New Roman" w:cs="Times New Roman"/>
              </w:rPr>
              <w:t>б</w:t>
            </w:r>
            <w:r w:rsidRPr="001922A0">
              <w:rPr>
                <w:rFonts w:ascii="Times New Roman" w:hAnsi="Times New Roman" w:cs="Times New Roman"/>
              </w:rPr>
              <w:t>ших</w:t>
            </w:r>
          </w:p>
        </w:tc>
        <w:tc>
          <w:tcPr>
            <w:tcW w:w="170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Количеств</w:t>
            </w:r>
            <w:r w:rsidRPr="001922A0">
              <w:rPr>
                <w:rFonts w:ascii="Times New Roman" w:hAnsi="Times New Roman" w:cs="Times New Roman"/>
              </w:rPr>
              <w:t>о</w:t>
            </w:r>
          </w:p>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пострадавш</w:t>
            </w:r>
            <w:r w:rsidRPr="001922A0">
              <w:rPr>
                <w:rFonts w:ascii="Times New Roman" w:hAnsi="Times New Roman" w:cs="Times New Roman"/>
              </w:rPr>
              <w:t>и</w:t>
            </w:r>
            <w:r w:rsidRPr="001922A0">
              <w:rPr>
                <w:rFonts w:ascii="Times New Roman" w:hAnsi="Times New Roman" w:cs="Times New Roman"/>
              </w:rPr>
              <w:t>х</w:t>
            </w:r>
          </w:p>
        </w:tc>
        <w:tc>
          <w:tcPr>
            <w:tcW w:w="1874"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Коллективный риск: гиб</w:t>
            </w:r>
            <w:r w:rsidRPr="001922A0">
              <w:rPr>
                <w:rFonts w:ascii="Times New Roman" w:hAnsi="Times New Roman" w:cs="Times New Roman"/>
              </w:rPr>
              <w:t>е</w:t>
            </w:r>
            <w:r w:rsidRPr="001922A0">
              <w:rPr>
                <w:rFonts w:ascii="Times New Roman" w:hAnsi="Times New Roman" w:cs="Times New Roman"/>
              </w:rPr>
              <w:t>ли/</w:t>
            </w:r>
          </w:p>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травмирования</w:t>
            </w:r>
          </w:p>
        </w:tc>
        <w:tc>
          <w:tcPr>
            <w:tcW w:w="149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Примечания</w:t>
            </w:r>
          </w:p>
        </w:tc>
      </w:tr>
      <w:tr w:rsidR="001922A0" w:rsidRPr="001922A0" w:rsidTr="00E15628">
        <w:tc>
          <w:tcPr>
            <w:tcW w:w="2235"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Авария при перево</w:t>
            </w:r>
            <w:r w:rsidRPr="001922A0">
              <w:rPr>
                <w:rFonts w:ascii="Times New Roman" w:hAnsi="Times New Roman" w:cs="Times New Roman"/>
              </w:rPr>
              <w:t>з</w:t>
            </w:r>
            <w:r w:rsidRPr="001922A0">
              <w:rPr>
                <w:rFonts w:ascii="Times New Roman" w:hAnsi="Times New Roman" w:cs="Times New Roman"/>
              </w:rPr>
              <w:t>ке АХОВ (по автодороге,  железной дороге  на проектируемой з</w:t>
            </w:r>
            <w:r w:rsidRPr="001922A0">
              <w:rPr>
                <w:rFonts w:ascii="Times New Roman" w:hAnsi="Times New Roman" w:cs="Times New Roman"/>
              </w:rPr>
              <w:t>о</w:t>
            </w:r>
            <w:r w:rsidRPr="001922A0">
              <w:rPr>
                <w:rFonts w:ascii="Times New Roman" w:hAnsi="Times New Roman" w:cs="Times New Roman"/>
              </w:rPr>
              <w:t>не)</w:t>
            </w:r>
          </w:p>
        </w:tc>
        <w:tc>
          <w:tcPr>
            <w:tcW w:w="1417" w:type="dxa"/>
          </w:tcPr>
          <w:p w:rsidR="001922A0" w:rsidRPr="001922A0" w:rsidRDefault="001922A0" w:rsidP="001922A0">
            <w:pPr>
              <w:pStyle w:val="HTML"/>
              <w:jc w:val="center"/>
              <w:rPr>
                <w:rFonts w:ascii="Times New Roman" w:hAnsi="Times New Roman" w:cs="Times New Roman"/>
                <w:bCs/>
              </w:rPr>
            </w:pPr>
            <w:r w:rsidRPr="001922A0">
              <w:rPr>
                <w:rFonts w:ascii="Times New Roman" w:hAnsi="Times New Roman" w:cs="Times New Roman"/>
                <w:bCs/>
              </w:rPr>
              <w:t>2,4*10</w:t>
            </w:r>
            <w:r w:rsidRPr="001922A0">
              <w:rPr>
                <w:rFonts w:ascii="Times New Roman" w:hAnsi="Times New Roman" w:cs="Times New Roman"/>
                <w:bCs/>
                <w:vertAlign w:val="superscript"/>
              </w:rPr>
              <w:t>-7</w:t>
            </w:r>
          </w:p>
        </w:tc>
        <w:tc>
          <w:tcPr>
            <w:tcW w:w="1418"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35</w:t>
            </w:r>
          </w:p>
        </w:tc>
        <w:tc>
          <w:tcPr>
            <w:tcW w:w="170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65</w:t>
            </w:r>
          </w:p>
        </w:tc>
        <w:tc>
          <w:tcPr>
            <w:tcW w:w="1874"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0,0000000504/</w:t>
            </w:r>
          </w:p>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0,0000000936</w:t>
            </w:r>
          </w:p>
        </w:tc>
        <w:tc>
          <w:tcPr>
            <w:tcW w:w="149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Доставка до 1 АЦ в неделю</w:t>
            </w:r>
          </w:p>
        </w:tc>
      </w:tr>
      <w:tr w:rsidR="001922A0" w:rsidRPr="001922A0" w:rsidTr="00E15628">
        <w:tc>
          <w:tcPr>
            <w:tcW w:w="2235"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Авария при перево</w:t>
            </w:r>
            <w:r w:rsidRPr="001922A0">
              <w:rPr>
                <w:rFonts w:ascii="Times New Roman" w:hAnsi="Times New Roman" w:cs="Times New Roman"/>
              </w:rPr>
              <w:t>з</w:t>
            </w:r>
            <w:r w:rsidRPr="001922A0">
              <w:rPr>
                <w:rFonts w:ascii="Times New Roman" w:hAnsi="Times New Roman" w:cs="Times New Roman"/>
              </w:rPr>
              <w:t>ке ГСМ (по автод</w:t>
            </w:r>
            <w:r w:rsidRPr="001922A0">
              <w:rPr>
                <w:rFonts w:ascii="Times New Roman" w:hAnsi="Times New Roman" w:cs="Times New Roman"/>
              </w:rPr>
              <w:t>о</w:t>
            </w:r>
            <w:r w:rsidRPr="001922A0">
              <w:rPr>
                <w:rFonts w:ascii="Times New Roman" w:hAnsi="Times New Roman" w:cs="Times New Roman"/>
              </w:rPr>
              <w:t>рогам, железной дороге на проектируемой з</w:t>
            </w:r>
            <w:r w:rsidRPr="001922A0">
              <w:rPr>
                <w:rFonts w:ascii="Times New Roman" w:hAnsi="Times New Roman" w:cs="Times New Roman"/>
              </w:rPr>
              <w:t>о</w:t>
            </w:r>
            <w:r w:rsidRPr="001922A0">
              <w:rPr>
                <w:rFonts w:ascii="Times New Roman" w:hAnsi="Times New Roman" w:cs="Times New Roman"/>
              </w:rPr>
              <w:t>не)</w:t>
            </w:r>
          </w:p>
        </w:tc>
        <w:tc>
          <w:tcPr>
            <w:tcW w:w="1417" w:type="dxa"/>
          </w:tcPr>
          <w:p w:rsidR="001922A0" w:rsidRPr="001922A0" w:rsidRDefault="001922A0" w:rsidP="001922A0">
            <w:pPr>
              <w:pStyle w:val="HTML"/>
              <w:jc w:val="center"/>
              <w:rPr>
                <w:rFonts w:ascii="Times New Roman" w:hAnsi="Times New Roman" w:cs="Times New Roman"/>
                <w:bCs/>
              </w:rPr>
            </w:pPr>
            <w:r w:rsidRPr="001922A0">
              <w:rPr>
                <w:rFonts w:ascii="Times New Roman" w:hAnsi="Times New Roman" w:cs="Times New Roman"/>
                <w:bCs/>
              </w:rPr>
              <w:t>2,4*10</w:t>
            </w:r>
            <w:r w:rsidRPr="001922A0">
              <w:rPr>
                <w:rFonts w:ascii="Times New Roman" w:hAnsi="Times New Roman" w:cs="Times New Roman"/>
                <w:bCs/>
                <w:vertAlign w:val="superscript"/>
              </w:rPr>
              <w:t>-7</w:t>
            </w:r>
          </w:p>
        </w:tc>
        <w:tc>
          <w:tcPr>
            <w:tcW w:w="1418"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2</w:t>
            </w:r>
          </w:p>
        </w:tc>
        <w:tc>
          <w:tcPr>
            <w:tcW w:w="170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10</w:t>
            </w:r>
          </w:p>
        </w:tc>
        <w:tc>
          <w:tcPr>
            <w:tcW w:w="1874"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0,00000006/</w:t>
            </w:r>
          </w:p>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0,0000003</w:t>
            </w:r>
          </w:p>
        </w:tc>
        <w:tc>
          <w:tcPr>
            <w:tcW w:w="149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 xml:space="preserve">Доставка до 3 АЦ в сутки </w:t>
            </w:r>
          </w:p>
        </w:tc>
      </w:tr>
      <w:tr w:rsidR="001922A0" w:rsidRPr="001922A0" w:rsidTr="00E15628">
        <w:tc>
          <w:tcPr>
            <w:tcW w:w="2235" w:type="dxa"/>
          </w:tcPr>
          <w:p w:rsidR="001922A0" w:rsidRPr="001922A0" w:rsidRDefault="001922A0" w:rsidP="001922A0">
            <w:pPr>
              <w:spacing w:after="0" w:line="240" w:lineRule="auto"/>
              <w:ind w:right="-108"/>
              <w:jc w:val="center"/>
              <w:rPr>
                <w:rFonts w:ascii="Times New Roman" w:hAnsi="Times New Roman" w:cs="Times New Roman"/>
              </w:rPr>
            </w:pPr>
            <w:r w:rsidRPr="001922A0">
              <w:rPr>
                <w:rFonts w:ascii="Times New Roman" w:hAnsi="Times New Roman" w:cs="Times New Roman"/>
              </w:rPr>
              <w:t>Авария при перево</w:t>
            </w:r>
            <w:r w:rsidRPr="001922A0">
              <w:rPr>
                <w:rFonts w:ascii="Times New Roman" w:hAnsi="Times New Roman" w:cs="Times New Roman"/>
              </w:rPr>
              <w:t>з</w:t>
            </w:r>
            <w:r w:rsidRPr="001922A0">
              <w:rPr>
                <w:rFonts w:ascii="Times New Roman" w:hAnsi="Times New Roman" w:cs="Times New Roman"/>
              </w:rPr>
              <w:t>ке СУГ (по автодорогам, железной дороге на проектируемой з</w:t>
            </w:r>
            <w:r w:rsidRPr="001922A0">
              <w:rPr>
                <w:rFonts w:ascii="Times New Roman" w:hAnsi="Times New Roman" w:cs="Times New Roman"/>
              </w:rPr>
              <w:t>о</w:t>
            </w:r>
            <w:r w:rsidRPr="001922A0">
              <w:rPr>
                <w:rFonts w:ascii="Times New Roman" w:hAnsi="Times New Roman" w:cs="Times New Roman"/>
              </w:rPr>
              <w:t>не)</w:t>
            </w:r>
          </w:p>
        </w:tc>
        <w:tc>
          <w:tcPr>
            <w:tcW w:w="1417" w:type="dxa"/>
          </w:tcPr>
          <w:p w:rsidR="001922A0" w:rsidRPr="001922A0" w:rsidRDefault="001922A0" w:rsidP="001922A0">
            <w:pPr>
              <w:pStyle w:val="HTML"/>
              <w:jc w:val="center"/>
              <w:rPr>
                <w:rFonts w:ascii="Times New Roman" w:hAnsi="Times New Roman" w:cs="Times New Roman"/>
                <w:bCs/>
              </w:rPr>
            </w:pPr>
            <w:r w:rsidRPr="001922A0">
              <w:rPr>
                <w:rFonts w:ascii="Times New Roman" w:hAnsi="Times New Roman" w:cs="Times New Roman"/>
                <w:bCs/>
              </w:rPr>
              <w:t>2,4*10</w:t>
            </w:r>
            <w:r w:rsidRPr="001922A0">
              <w:rPr>
                <w:rFonts w:ascii="Times New Roman" w:hAnsi="Times New Roman" w:cs="Times New Roman"/>
                <w:bCs/>
                <w:vertAlign w:val="superscript"/>
              </w:rPr>
              <w:t>-7</w:t>
            </w:r>
          </w:p>
        </w:tc>
        <w:tc>
          <w:tcPr>
            <w:tcW w:w="1418"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2</w:t>
            </w:r>
          </w:p>
        </w:tc>
        <w:tc>
          <w:tcPr>
            <w:tcW w:w="170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10</w:t>
            </w:r>
          </w:p>
        </w:tc>
        <w:tc>
          <w:tcPr>
            <w:tcW w:w="1874"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0,00000006/</w:t>
            </w:r>
          </w:p>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0,0000003</w:t>
            </w:r>
          </w:p>
        </w:tc>
        <w:tc>
          <w:tcPr>
            <w:tcW w:w="149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Доставка до 3 АЦ в сутки</w:t>
            </w:r>
          </w:p>
        </w:tc>
      </w:tr>
      <w:tr w:rsidR="001922A0" w:rsidRPr="001922A0" w:rsidTr="00E15628">
        <w:tc>
          <w:tcPr>
            <w:tcW w:w="2235" w:type="dxa"/>
          </w:tcPr>
          <w:p w:rsidR="001922A0" w:rsidRPr="001922A0" w:rsidRDefault="001922A0" w:rsidP="001922A0">
            <w:pPr>
              <w:spacing w:after="0" w:line="240" w:lineRule="auto"/>
              <w:ind w:right="-108"/>
              <w:jc w:val="center"/>
              <w:rPr>
                <w:rFonts w:ascii="Times New Roman" w:hAnsi="Times New Roman" w:cs="Times New Roman"/>
              </w:rPr>
            </w:pPr>
            <w:r w:rsidRPr="001922A0">
              <w:rPr>
                <w:rFonts w:ascii="Times New Roman" w:hAnsi="Times New Roman" w:cs="Times New Roman"/>
              </w:rPr>
              <w:t xml:space="preserve">Авария на сети </w:t>
            </w:r>
            <w:r w:rsidRPr="001922A0">
              <w:rPr>
                <w:rFonts w:ascii="Times New Roman" w:hAnsi="Times New Roman" w:cs="Times New Roman"/>
              </w:rPr>
              <w:lastRenderedPageBreak/>
              <w:t>газопровода диаме</w:t>
            </w:r>
            <w:r w:rsidRPr="001922A0">
              <w:rPr>
                <w:rFonts w:ascii="Times New Roman" w:hAnsi="Times New Roman" w:cs="Times New Roman"/>
              </w:rPr>
              <w:t>т</w:t>
            </w:r>
            <w:r w:rsidRPr="001922A0">
              <w:rPr>
                <w:rFonts w:ascii="Times New Roman" w:hAnsi="Times New Roman" w:cs="Times New Roman"/>
              </w:rPr>
              <w:t xml:space="preserve">ром </w:t>
            </w:r>
            <w:smartTag w:uri="urn:schemas-microsoft-com:office:smarttags" w:element="metricconverter">
              <w:smartTagPr>
                <w:attr w:name="ProductID" w:val="0,1 м"/>
              </w:smartTagPr>
              <w:r w:rsidRPr="001922A0">
                <w:rPr>
                  <w:rFonts w:ascii="Times New Roman" w:hAnsi="Times New Roman" w:cs="Times New Roman"/>
                </w:rPr>
                <w:t>0,1 м</w:t>
              </w:r>
            </w:smartTag>
          </w:p>
        </w:tc>
        <w:tc>
          <w:tcPr>
            <w:tcW w:w="1417" w:type="dxa"/>
          </w:tcPr>
          <w:p w:rsidR="001922A0" w:rsidRPr="001922A0" w:rsidRDefault="001922A0" w:rsidP="001922A0">
            <w:pPr>
              <w:pStyle w:val="HTML"/>
              <w:jc w:val="center"/>
              <w:rPr>
                <w:rFonts w:ascii="Times New Roman" w:hAnsi="Times New Roman" w:cs="Times New Roman"/>
                <w:bCs/>
              </w:rPr>
            </w:pPr>
            <w:r w:rsidRPr="001922A0">
              <w:rPr>
                <w:rFonts w:ascii="Times New Roman" w:hAnsi="Times New Roman" w:cs="Times New Roman"/>
                <w:bCs/>
              </w:rPr>
              <w:lastRenderedPageBreak/>
              <w:t>5*10</w:t>
            </w:r>
            <w:r w:rsidRPr="001922A0">
              <w:rPr>
                <w:rFonts w:ascii="Times New Roman" w:hAnsi="Times New Roman" w:cs="Times New Roman"/>
                <w:bCs/>
                <w:vertAlign w:val="superscript"/>
              </w:rPr>
              <w:t xml:space="preserve">-3 </w:t>
            </w:r>
            <w:r w:rsidRPr="001922A0">
              <w:rPr>
                <w:rFonts w:ascii="Times New Roman" w:hAnsi="Times New Roman" w:cs="Times New Roman"/>
                <w:bCs/>
              </w:rPr>
              <w:t xml:space="preserve">/на </w:t>
            </w:r>
            <w:smartTag w:uri="urn:schemas-microsoft-com:office:smarttags" w:element="metricconverter">
              <w:smartTagPr>
                <w:attr w:name="ProductID" w:val="1 км"/>
              </w:smartTagPr>
              <w:r w:rsidRPr="001922A0">
                <w:rPr>
                  <w:rFonts w:ascii="Times New Roman" w:hAnsi="Times New Roman" w:cs="Times New Roman"/>
                  <w:bCs/>
                </w:rPr>
                <w:t xml:space="preserve">1 </w:t>
              </w:r>
              <w:r w:rsidRPr="001922A0">
                <w:rPr>
                  <w:rFonts w:ascii="Times New Roman" w:hAnsi="Times New Roman" w:cs="Times New Roman"/>
                  <w:bCs/>
                </w:rPr>
                <w:lastRenderedPageBreak/>
                <w:t>км</w:t>
              </w:r>
            </w:smartTag>
          </w:p>
        </w:tc>
        <w:tc>
          <w:tcPr>
            <w:tcW w:w="1418"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lastRenderedPageBreak/>
              <w:t>-</w:t>
            </w:r>
          </w:p>
        </w:tc>
        <w:tc>
          <w:tcPr>
            <w:tcW w:w="170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1</w:t>
            </w:r>
          </w:p>
        </w:tc>
        <w:tc>
          <w:tcPr>
            <w:tcW w:w="1874"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-/0,0045</w:t>
            </w:r>
          </w:p>
        </w:tc>
        <w:tc>
          <w:tcPr>
            <w:tcW w:w="1491" w:type="dxa"/>
          </w:tcPr>
          <w:p w:rsidR="001922A0" w:rsidRPr="001922A0" w:rsidRDefault="001922A0" w:rsidP="001922A0">
            <w:pPr>
              <w:spacing w:after="0" w:line="240" w:lineRule="auto"/>
              <w:jc w:val="center"/>
              <w:rPr>
                <w:rFonts w:ascii="Times New Roman" w:hAnsi="Times New Roman" w:cs="Times New Roman"/>
              </w:rPr>
            </w:pPr>
            <w:smartTag w:uri="urn:schemas-microsoft-com:office:smarttags" w:element="metricconverter">
              <w:smartTagPr>
                <w:attr w:name="ProductID" w:val="43 км"/>
              </w:smartTagPr>
              <w:r w:rsidRPr="001922A0">
                <w:rPr>
                  <w:rFonts w:ascii="Times New Roman" w:hAnsi="Times New Roman" w:cs="Times New Roman"/>
                </w:rPr>
                <w:t>43 км</w:t>
              </w:r>
            </w:smartTag>
          </w:p>
        </w:tc>
      </w:tr>
      <w:tr w:rsidR="001922A0" w:rsidRPr="001922A0" w:rsidTr="00E15628">
        <w:tc>
          <w:tcPr>
            <w:tcW w:w="2235"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lastRenderedPageBreak/>
              <w:t>Авария на АГРС</w:t>
            </w:r>
          </w:p>
          <w:p w:rsidR="001922A0" w:rsidRPr="001922A0" w:rsidRDefault="001922A0" w:rsidP="001922A0">
            <w:pPr>
              <w:spacing w:after="0" w:line="240" w:lineRule="auto"/>
              <w:jc w:val="center"/>
              <w:rPr>
                <w:rFonts w:ascii="Times New Roman" w:hAnsi="Times New Roman" w:cs="Times New Roman"/>
                <w:vertAlign w:val="subscript"/>
              </w:rPr>
            </w:pPr>
            <w:r w:rsidRPr="001922A0">
              <w:rPr>
                <w:rFonts w:ascii="Times New Roman" w:hAnsi="Times New Roman" w:cs="Times New Roman"/>
              </w:rPr>
              <w:t xml:space="preserve"> (ГРП, ГРПШ))</w:t>
            </w:r>
          </w:p>
        </w:tc>
        <w:tc>
          <w:tcPr>
            <w:tcW w:w="1417" w:type="dxa"/>
          </w:tcPr>
          <w:p w:rsidR="001922A0" w:rsidRPr="001922A0" w:rsidRDefault="001922A0" w:rsidP="001922A0">
            <w:pPr>
              <w:pStyle w:val="HTML"/>
              <w:jc w:val="center"/>
              <w:rPr>
                <w:rFonts w:ascii="Times New Roman" w:hAnsi="Times New Roman" w:cs="Times New Roman"/>
                <w:bCs/>
              </w:rPr>
            </w:pPr>
            <w:r w:rsidRPr="001922A0">
              <w:rPr>
                <w:rFonts w:ascii="Times New Roman" w:hAnsi="Times New Roman" w:cs="Times New Roman"/>
                <w:bCs/>
              </w:rPr>
              <w:t>1*10</w:t>
            </w:r>
            <w:r w:rsidRPr="001922A0">
              <w:rPr>
                <w:rFonts w:ascii="Times New Roman" w:hAnsi="Times New Roman" w:cs="Times New Roman"/>
                <w:bCs/>
                <w:vertAlign w:val="superscript"/>
              </w:rPr>
              <w:t>-5</w:t>
            </w:r>
          </w:p>
        </w:tc>
        <w:tc>
          <w:tcPr>
            <w:tcW w:w="1418"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1</w:t>
            </w:r>
          </w:p>
        </w:tc>
        <w:tc>
          <w:tcPr>
            <w:tcW w:w="170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2</w:t>
            </w:r>
          </w:p>
        </w:tc>
        <w:tc>
          <w:tcPr>
            <w:tcW w:w="1874"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0,00005/0,0001</w:t>
            </w:r>
          </w:p>
        </w:tc>
        <w:tc>
          <w:tcPr>
            <w:tcW w:w="149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11 шт.</w:t>
            </w:r>
          </w:p>
        </w:tc>
      </w:tr>
      <w:tr w:rsidR="001922A0" w:rsidRPr="001922A0" w:rsidTr="00E15628">
        <w:tc>
          <w:tcPr>
            <w:tcW w:w="2235" w:type="dxa"/>
          </w:tcPr>
          <w:p w:rsidR="001922A0" w:rsidRPr="001922A0" w:rsidRDefault="001922A0" w:rsidP="001922A0">
            <w:pPr>
              <w:spacing w:after="0" w:line="240" w:lineRule="auto"/>
              <w:jc w:val="center"/>
              <w:rPr>
                <w:rFonts w:ascii="Times New Roman" w:hAnsi="Times New Roman" w:cs="Times New Roman"/>
                <w:vertAlign w:val="subscript"/>
              </w:rPr>
            </w:pPr>
            <w:r w:rsidRPr="001922A0">
              <w:rPr>
                <w:rFonts w:ascii="Times New Roman" w:hAnsi="Times New Roman" w:cs="Times New Roman"/>
              </w:rPr>
              <w:t>Пожар в 3-этажном зд</w:t>
            </w:r>
            <w:r w:rsidRPr="001922A0">
              <w:rPr>
                <w:rFonts w:ascii="Times New Roman" w:hAnsi="Times New Roman" w:cs="Times New Roman"/>
              </w:rPr>
              <w:t>а</w:t>
            </w:r>
            <w:r w:rsidRPr="001922A0">
              <w:rPr>
                <w:rFonts w:ascii="Times New Roman" w:hAnsi="Times New Roman" w:cs="Times New Roman"/>
              </w:rPr>
              <w:t>нии</w:t>
            </w:r>
          </w:p>
        </w:tc>
        <w:tc>
          <w:tcPr>
            <w:tcW w:w="1417" w:type="dxa"/>
          </w:tcPr>
          <w:p w:rsidR="001922A0" w:rsidRPr="001922A0" w:rsidRDefault="001922A0" w:rsidP="001922A0">
            <w:pPr>
              <w:pStyle w:val="HTML"/>
              <w:jc w:val="center"/>
              <w:rPr>
                <w:rFonts w:ascii="Times New Roman" w:hAnsi="Times New Roman" w:cs="Times New Roman"/>
                <w:bCs/>
              </w:rPr>
            </w:pPr>
            <w:r w:rsidRPr="001922A0">
              <w:rPr>
                <w:rFonts w:ascii="Times New Roman" w:hAnsi="Times New Roman" w:cs="Times New Roman"/>
                <w:bCs/>
              </w:rPr>
              <w:t>1* 10</w:t>
            </w:r>
            <w:r w:rsidRPr="001922A0">
              <w:rPr>
                <w:rFonts w:ascii="Times New Roman" w:hAnsi="Times New Roman" w:cs="Times New Roman"/>
                <w:bCs/>
                <w:vertAlign w:val="superscript"/>
              </w:rPr>
              <w:t>-4</w:t>
            </w:r>
          </w:p>
        </w:tc>
        <w:tc>
          <w:tcPr>
            <w:tcW w:w="1418"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2</w:t>
            </w:r>
          </w:p>
        </w:tc>
        <w:tc>
          <w:tcPr>
            <w:tcW w:w="170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5</w:t>
            </w:r>
          </w:p>
        </w:tc>
        <w:tc>
          <w:tcPr>
            <w:tcW w:w="1874"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0,0016/0,004</w:t>
            </w:r>
          </w:p>
        </w:tc>
        <w:tc>
          <w:tcPr>
            <w:tcW w:w="149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0.05%</w:t>
            </w:r>
          </w:p>
        </w:tc>
      </w:tr>
      <w:tr w:rsidR="001922A0" w:rsidRPr="001922A0" w:rsidTr="00E15628">
        <w:tc>
          <w:tcPr>
            <w:tcW w:w="2235"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Пожар в 1-2-этажном зд</w:t>
            </w:r>
            <w:r w:rsidRPr="001922A0">
              <w:rPr>
                <w:rFonts w:ascii="Times New Roman" w:hAnsi="Times New Roman" w:cs="Times New Roman"/>
              </w:rPr>
              <w:t>а</w:t>
            </w:r>
            <w:r w:rsidRPr="001922A0">
              <w:rPr>
                <w:rFonts w:ascii="Times New Roman" w:hAnsi="Times New Roman" w:cs="Times New Roman"/>
              </w:rPr>
              <w:t>нии</w:t>
            </w:r>
          </w:p>
        </w:tc>
        <w:tc>
          <w:tcPr>
            <w:tcW w:w="1417" w:type="dxa"/>
          </w:tcPr>
          <w:p w:rsidR="001922A0" w:rsidRPr="001922A0" w:rsidRDefault="001922A0" w:rsidP="001922A0">
            <w:pPr>
              <w:pStyle w:val="HTML"/>
              <w:jc w:val="center"/>
              <w:rPr>
                <w:rFonts w:ascii="Times New Roman" w:hAnsi="Times New Roman" w:cs="Times New Roman"/>
                <w:bCs/>
              </w:rPr>
            </w:pPr>
            <w:r w:rsidRPr="001922A0">
              <w:rPr>
                <w:rFonts w:ascii="Times New Roman" w:hAnsi="Times New Roman" w:cs="Times New Roman"/>
                <w:bCs/>
              </w:rPr>
              <w:t>1,5* 10</w:t>
            </w:r>
            <w:r w:rsidRPr="001922A0">
              <w:rPr>
                <w:rFonts w:ascii="Times New Roman" w:hAnsi="Times New Roman" w:cs="Times New Roman"/>
                <w:bCs/>
                <w:vertAlign w:val="superscript"/>
              </w:rPr>
              <w:t>-4</w:t>
            </w:r>
          </w:p>
        </w:tc>
        <w:tc>
          <w:tcPr>
            <w:tcW w:w="1418"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1</w:t>
            </w:r>
          </w:p>
        </w:tc>
        <w:tc>
          <w:tcPr>
            <w:tcW w:w="170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2</w:t>
            </w:r>
          </w:p>
        </w:tc>
        <w:tc>
          <w:tcPr>
            <w:tcW w:w="1874"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0,057/0,114</w:t>
            </w:r>
          </w:p>
        </w:tc>
        <w:tc>
          <w:tcPr>
            <w:tcW w:w="1491"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99.5%</w:t>
            </w:r>
          </w:p>
        </w:tc>
      </w:tr>
      <w:tr w:rsidR="001922A0" w:rsidRPr="001922A0" w:rsidTr="00E15628">
        <w:tc>
          <w:tcPr>
            <w:tcW w:w="6771" w:type="dxa"/>
            <w:gridSpan w:val="4"/>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Коллективный риск гибели</w:t>
            </w:r>
          </w:p>
        </w:tc>
        <w:tc>
          <w:tcPr>
            <w:tcW w:w="1874" w:type="dxa"/>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0,0586501504</w:t>
            </w:r>
          </w:p>
        </w:tc>
        <w:tc>
          <w:tcPr>
            <w:tcW w:w="1491" w:type="dxa"/>
          </w:tcPr>
          <w:p w:rsidR="001922A0" w:rsidRPr="001922A0" w:rsidRDefault="001922A0" w:rsidP="001922A0">
            <w:pPr>
              <w:spacing w:after="0" w:line="240" w:lineRule="auto"/>
              <w:jc w:val="center"/>
              <w:rPr>
                <w:rFonts w:ascii="Times New Roman" w:hAnsi="Times New Roman" w:cs="Times New Roman"/>
              </w:rPr>
            </w:pPr>
          </w:p>
        </w:tc>
      </w:tr>
      <w:tr w:rsidR="001922A0" w:rsidRPr="001922A0" w:rsidTr="00E15628">
        <w:trPr>
          <w:trHeight w:val="186"/>
        </w:trPr>
        <w:tc>
          <w:tcPr>
            <w:tcW w:w="6771" w:type="dxa"/>
            <w:gridSpan w:val="4"/>
          </w:tcPr>
          <w:p w:rsidR="001922A0" w:rsidRPr="001922A0" w:rsidRDefault="001922A0" w:rsidP="001922A0">
            <w:pPr>
              <w:spacing w:after="0" w:line="240" w:lineRule="auto"/>
              <w:jc w:val="center"/>
              <w:rPr>
                <w:rFonts w:ascii="Times New Roman" w:hAnsi="Times New Roman" w:cs="Times New Roman"/>
              </w:rPr>
            </w:pPr>
            <w:r w:rsidRPr="001922A0">
              <w:rPr>
                <w:rFonts w:ascii="Times New Roman" w:hAnsi="Times New Roman" w:cs="Times New Roman"/>
              </w:rPr>
              <w:t>Коллективный риск травмирования</w:t>
            </w:r>
          </w:p>
        </w:tc>
        <w:tc>
          <w:tcPr>
            <w:tcW w:w="1874" w:type="dxa"/>
          </w:tcPr>
          <w:p w:rsidR="001922A0" w:rsidRPr="001922A0" w:rsidRDefault="001922A0" w:rsidP="001922A0">
            <w:pPr>
              <w:pStyle w:val="HTML"/>
              <w:jc w:val="center"/>
              <w:rPr>
                <w:rFonts w:ascii="Times New Roman" w:hAnsi="Times New Roman" w:cs="Times New Roman"/>
                <w:sz w:val="22"/>
                <w:szCs w:val="22"/>
              </w:rPr>
            </w:pPr>
            <w:r w:rsidRPr="001922A0">
              <w:rPr>
                <w:rFonts w:ascii="Times New Roman" w:hAnsi="Times New Roman" w:cs="Times New Roman"/>
                <w:sz w:val="22"/>
                <w:szCs w:val="22"/>
              </w:rPr>
              <w:t>0,1226006936</w:t>
            </w:r>
          </w:p>
        </w:tc>
        <w:tc>
          <w:tcPr>
            <w:tcW w:w="1491" w:type="dxa"/>
          </w:tcPr>
          <w:p w:rsidR="001922A0" w:rsidRPr="001922A0" w:rsidRDefault="001922A0" w:rsidP="001922A0">
            <w:pPr>
              <w:spacing w:after="0" w:line="240" w:lineRule="auto"/>
              <w:jc w:val="center"/>
              <w:rPr>
                <w:rFonts w:ascii="Times New Roman" w:hAnsi="Times New Roman" w:cs="Times New Roman"/>
              </w:rPr>
            </w:pPr>
          </w:p>
        </w:tc>
      </w:tr>
    </w:tbl>
    <w:p w:rsidR="001922A0" w:rsidRPr="001922A0" w:rsidRDefault="001922A0" w:rsidP="001922A0">
      <w:pPr>
        <w:pStyle w:val="HTML"/>
        <w:ind w:firstLine="540"/>
        <w:jc w:val="center"/>
        <w:rPr>
          <w:rFonts w:ascii="Times New Roman" w:hAnsi="Times New Roman" w:cs="Times New Roman"/>
          <w:sz w:val="24"/>
          <w:szCs w:val="24"/>
        </w:rPr>
      </w:pPr>
    </w:p>
    <w:p w:rsidR="001922A0" w:rsidRPr="001922A0" w:rsidRDefault="001922A0" w:rsidP="001922A0">
      <w:pPr>
        <w:pStyle w:val="HTML"/>
        <w:ind w:firstLine="540"/>
        <w:jc w:val="center"/>
        <w:rPr>
          <w:rFonts w:ascii="Times New Roman" w:hAnsi="Times New Roman" w:cs="Times New Roman"/>
          <w:b/>
          <w:bCs/>
          <w:sz w:val="24"/>
          <w:szCs w:val="24"/>
        </w:rPr>
      </w:pPr>
      <w:r w:rsidRPr="001922A0">
        <w:rPr>
          <w:rFonts w:ascii="Times New Roman" w:hAnsi="Times New Roman" w:cs="Times New Roman"/>
          <w:b/>
          <w:bCs/>
          <w:sz w:val="24"/>
          <w:szCs w:val="24"/>
        </w:rPr>
        <w:t>Коллективный (социальный) риск гибели населения</w:t>
      </w:r>
    </w:p>
    <w:p w:rsidR="001922A0" w:rsidRPr="001922A0" w:rsidRDefault="001922A0" w:rsidP="001922A0">
      <w:pPr>
        <w:pStyle w:val="HTML"/>
        <w:ind w:firstLine="540"/>
        <w:jc w:val="center"/>
        <w:rPr>
          <w:rFonts w:ascii="Times New Roman" w:hAnsi="Times New Roman" w:cs="Times New Roman"/>
          <w:b/>
          <w:bCs/>
          <w:sz w:val="24"/>
          <w:szCs w:val="24"/>
        </w:rPr>
      </w:pPr>
      <w:r w:rsidRPr="001922A0">
        <w:rPr>
          <w:rFonts w:ascii="Times New Roman" w:hAnsi="Times New Roman" w:cs="Times New Roman"/>
          <w:b/>
          <w:bCs/>
          <w:sz w:val="24"/>
          <w:szCs w:val="24"/>
        </w:rPr>
        <w:t xml:space="preserve"> при всех ЧС техногенного характера:</w:t>
      </w:r>
    </w:p>
    <w:p w:rsidR="001922A0" w:rsidRPr="001922A0" w:rsidRDefault="001922A0" w:rsidP="001922A0">
      <w:pPr>
        <w:pStyle w:val="HTML"/>
        <w:ind w:firstLine="540"/>
        <w:jc w:val="center"/>
        <w:rPr>
          <w:rFonts w:ascii="Times New Roman" w:hAnsi="Times New Roman" w:cs="Times New Roman"/>
          <w:b/>
          <w:bCs/>
          <w:sz w:val="24"/>
          <w:szCs w:val="24"/>
        </w:rPr>
      </w:pPr>
    </w:p>
    <w:p w:rsidR="001922A0" w:rsidRPr="001922A0" w:rsidRDefault="001922A0" w:rsidP="001922A0">
      <w:pPr>
        <w:pStyle w:val="HTML"/>
        <w:ind w:firstLine="540"/>
        <w:jc w:val="both"/>
        <w:rPr>
          <w:rFonts w:ascii="Times New Roman" w:hAnsi="Times New Roman" w:cs="Times New Roman"/>
          <w:sz w:val="24"/>
          <w:szCs w:val="24"/>
        </w:rPr>
      </w:pPr>
      <w:r w:rsidRPr="001922A0">
        <w:rPr>
          <w:rFonts w:ascii="Times New Roman" w:hAnsi="Times New Roman" w:cs="Times New Roman"/>
          <w:sz w:val="24"/>
          <w:szCs w:val="24"/>
        </w:rPr>
        <w:t>К</w:t>
      </w:r>
      <w:r w:rsidRPr="001922A0">
        <w:rPr>
          <w:rFonts w:ascii="Times New Roman" w:hAnsi="Times New Roman" w:cs="Times New Roman"/>
          <w:sz w:val="24"/>
          <w:szCs w:val="24"/>
          <w:vertAlign w:val="subscript"/>
        </w:rPr>
        <w:t>р(пог)</w:t>
      </w:r>
      <w:r w:rsidRPr="001922A0">
        <w:rPr>
          <w:rFonts w:ascii="Times New Roman" w:hAnsi="Times New Roman" w:cs="Times New Roman"/>
          <w:sz w:val="24"/>
          <w:szCs w:val="24"/>
        </w:rPr>
        <w:t xml:space="preserve"> населения = 2,4</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-7</w:t>
      </w:r>
      <w:r w:rsidRPr="001922A0">
        <w:rPr>
          <w:rFonts w:ascii="Times New Roman" w:hAnsi="Times New Roman" w:cs="Times New Roman"/>
          <w:bCs/>
          <w:sz w:val="24"/>
          <w:szCs w:val="24"/>
        </w:rPr>
        <w:t>*3</w:t>
      </w:r>
      <w:r w:rsidRPr="001922A0">
        <w:rPr>
          <w:rFonts w:ascii="Times New Roman" w:hAnsi="Times New Roman" w:cs="Times New Roman"/>
          <w:sz w:val="24"/>
          <w:szCs w:val="24"/>
        </w:rPr>
        <w:t>5</w:t>
      </w:r>
      <w:r w:rsidRPr="001922A0">
        <w:rPr>
          <w:rFonts w:ascii="Times New Roman" w:hAnsi="Times New Roman" w:cs="Times New Roman"/>
          <w:bCs/>
          <w:sz w:val="24"/>
          <w:szCs w:val="24"/>
        </w:rPr>
        <w:t xml:space="preserve">*0,006 </w:t>
      </w:r>
      <w:r w:rsidRPr="001922A0">
        <w:rPr>
          <w:rFonts w:ascii="Times New Roman" w:hAnsi="Times New Roman" w:cs="Times New Roman"/>
          <w:sz w:val="24"/>
          <w:szCs w:val="24"/>
        </w:rPr>
        <w:t>+ 2,4</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-7</w:t>
      </w:r>
      <w:r w:rsidRPr="001922A0">
        <w:rPr>
          <w:rFonts w:ascii="Times New Roman" w:hAnsi="Times New Roman" w:cs="Times New Roman"/>
          <w:bCs/>
          <w:sz w:val="24"/>
          <w:szCs w:val="24"/>
        </w:rPr>
        <w:t xml:space="preserve"> </w:t>
      </w:r>
      <w:r w:rsidRPr="001922A0">
        <w:rPr>
          <w:rFonts w:ascii="Times New Roman" w:hAnsi="Times New Roman" w:cs="Times New Roman"/>
          <w:sz w:val="24"/>
          <w:szCs w:val="24"/>
        </w:rPr>
        <w:t>*2*0,125 + 2,4</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-7</w:t>
      </w:r>
      <w:r w:rsidRPr="001922A0">
        <w:rPr>
          <w:rFonts w:ascii="Times New Roman" w:hAnsi="Times New Roman" w:cs="Times New Roman"/>
          <w:bCs/>
          <w:sz w:val="24"/>
          <w:szCs w:val="24"/>
        </w:rPr>
        <w:t xml:space="preserve"> </w:t>
      </w:r>
      <w:r w:rsidRPr="001922A0">
        <w:rPr>
          <w:rFonts w:ascii="Times New Roman" w:hAnsi="Times New Roman" w:cs="Times New Roman"/>
          <w:sz w:val="24"/>
          <w:szCs w:val="24"/>
        </w:rPr>
        <w:t>*2*0,125 + 5</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-3</w:t>
      </w:r>
      <w:r w:rsidRPr="001922A0">
        <w:rPr>
          <w:rFonts w:ascii="Times New Roman" w:hAnsi="Times New Roman" w:cs="Times New Roman"/>
          <w:bCs/>
          <w:sz w:val="24"/>
          <w:szCs w:val="24"/>
        </w:rPr>
        <w:t>*</w:t>
      </w:r>
      <w:r w:rsidRPr="001922A0">
        <w:rPr>
          <w:rFonts w:ascii="Times New Roman" w:hAnsi="Times New Roman" w:cs="Times New Roman"/>
          <w:sz w:val="24"/>
          <w:szCs w:val="24"/>
        </w:rPr>
        <w:t>1 + 1</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-5</w:t>
      </w:r>
      <w:r w:rsidRPr="001922A0">
        <w:rPr>
          <w:rFonts w:ascii="Times New Roman" w:hAnsi="Times New Roman" w:cs="Times New Roman"/>
          <w:bCs/>
          <w:sz w:val="24"/>
          <w:szCs w:val="24"/>
        </w:rPr>
        <w:t>*1</w:t>
      </w:r>
      <w:r w:rsidRPr="001922A0">
        <w:rPr>
          <w:rFonts w:ascii="Times New Roman" w:hAnsi="Times New Roman" w:cs="Times New Roman"/>
          <w:sz w:val="24"/>
          <w:szCs w:val="24"/>
        </w:rPr>
        <w:t xml:space="preserve"> + 1</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-4</w:t>
      </w:r>
      <w:r w:rsidRPr="001922A0">
        <w:rPr>
          <w:rFonts w:ascii="Times New Roman" w:hAnsi="Times New Roman" w:cs="Times New Roman"/>
          <w:bCs/>
          <w:sz w:val="24"/>
          <w:szCs w:val="24"/>
        </w:rPr>
        <w:t>*1</w:t>
      </w:r>
      <w:r w:rsidRPr="001922A0">
        <w:rPr>
          <w:rFonts w:ascii="Times New Roman" w:hAnsi="Times New Roman" w:cs="Times New Roman"/>
          <w:sz w:val="24"/>
          <w:szCs w:val="24"/>
        </w:rPr>
        <w:t xml:space="preserve"> + 1,5</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-4</w:t>
      </w:r>
      <w:r w:rsidRPr="001922A0">
        <w:rPr>
          <w:rFonts w:ascii="Times New Roman" w:hAnsi="Times New Roman" w:cs="Times New Roman"/>
          <w:sz w:val="24"/>
          <w:szCs w:val="24"/>
        </w:rPr>
        <w:t>*1*2  = 0,0000000504 + 0,00000006 + 0,00000006 + 0,00005 + 0,0016+ 0,057 =  0,0586501504</w:t>
      </w:r>
    </w:p>
    <w:p w:rsidR="001922A0" w:rsidRPr="001922A0" w:rsidRDefault="001922A0" w:rsidP="001922A0">
      <w:pPr>
        <w:pStyle w:val="HTML"/>
        <w:ind w:firstLine="540"/>
        <w:jc w:val="center"/>
        <w:rPr>
          <w:rFonts w:ascii="Times New Roman" w:hAnsi="Times New Roman" w:cs="Times New Roman"/>
          <w:b/>
          <w:bCs/>
          <w:sz w:val="24"/>
          <w:szCs w:val="24"/>
        </w:rPr>
      </w:pPr>
    </w:p>
    <w:p w:rsidR="001922A0" w:rsidRPr="001922A0" w:rsidRDefault="001922A0" w:rsidP="001922A0">
      <w:pPr>
        <w:pStyle w:val="HTML"/>
        <w:ind w:firstLine="540"/>
        <w:jc w:val="center"/>
        <w:rPr>
          <w:rFonts w:ascii="Times New Roman" w:hAnsi="Times New Roman" w:cs="Times New Roman"/>
          <w:b/>
          <w:bCs/>
          <w:sz w:val="24"/>
          <w:szCs w:val="24"/>
        </w:rPr>
      </w:pPr>
      <w:r w:rsidRPr="001922A0">
        <w:rPr>
          <w:rFonts w:ascii="Times New Roman" w:hAnsi="Times New Roman" w:cs="Times New Roman"/>
          <w:b/>
          <w:bCs/>
          <w:sz w:val="24"/>
          <w:szCs w:val="24"/>
        </w:rPr>
        <w:t>Коллективный (социальный) риск травмирования населения</w:t>
      </w:r>
    </w:p>
    <w:p w:rsidR="001922A0" w:rsidRPr="001922A0" w:rsidRDefault="001922A0" w:rsidP="001922A0">
      <w:pPr>
        <w:pStyle w:val="HTML"/>
        <w:ind w:firstLine="540"/>
        <w:jc w:val="center"/>
        <w:rPr>
          <w:rFonts w:ascii="Times New Roman" w:hAnsi="Times New Roman" w:cs="Times New Roman"/>
          <w:b/>
          <w:bCs/>
          <w:sz w:val="24"/>
          <w:szCs w:val="24"/>
        </w:rPr>
      </w:pPr>
      <w:r w:rsidRPr="001922A0">
        <w:rPr>
          <w:rFonts w:ascii="Times New Roman" w:hAnsi="Times New Roman" w:cs="Times New Roman"/>
          <w:b/>
          <w:bCs/>
          <w:sz w:val="24"/>
          <w:szCs w:val="24"/>
        </w:rPr>
        <w:t xml:space="preserve"> при всех ЧС техногенного характера:</w:t>
      </w:r>
    </w:p>
    <w:p w:rsidR="001922A0" w:rsidRPr="001922A0" w:rsidRDefault="001922A0" w:rsidP="001922A0">
      <w:pPr>
        <w:pStyle w:val="HTML"/>
        <w:ind w:firstLine="540"/>
        <w:jc w:val="center"/>
        <w:rPr>
          <w:rFonts w:ascii="Times New Roman" w:hAnsi="Times New Roman" w:cs="Times New Roman"/>
          <w:b/>
          <w:bCs/>
          <w:sz w:val="24"/>
          <w:szCs w:val="24"/>
        </w:rPr>
      </w:pPr>
    </w:p>
    <w:p w:rsidR="001922A0" w:rsidRPr="001922A0" w:rsidRDefault="001922A0" w:rsidP="001922A0">
      <w:pPr>
        <w:pStyle w:val="HTML"/>
        <w:ind w:firstLine="540"/>
        <w:jc w:val="both"/>
        <w:rPr>
          <w:rFonts w:ascii="Times New Roman" w:hAnsi="Times New Roman" w:cs="Times New Roman"/>
          <w:sz w:val="24"/>
          <w:szCs w:val="24"/>
        </w:rPr>
      </w:pPr>
      <w:r w:rsidRPr="001922A0">
        <w:rPr>
          <w:rFonts w:ascii="Times New Roman" w:hAnsi="Times New Roman" w:cs="Times New Roman"/>
          <w:sz w:val="24"/>
          <w:szCs w:val="24"/>
        </w:rPr>
        <w:t>К</w:t>
      </w:r>
      <w:r w:rsidRPr="001922A0">
        <w:rPr>
          <w:rFonts w:ascii="Times New Roman" w:hAnsi="Times New Roman" w:cs="Times New Roman"/>
          <w:sz w:val="24"/>
          <w:szCs w:val="24"/>
          <w:vertAlign w:val="subscript"/>
        </w:rPr>
        <w:t>р(постр)</w:t>
      </w:r>
      <w:r w:rsidRPr="001922A0">
        <w:rPr>
          <w:rFonts w:ascii="Times New Roman" w:hAnsi="Times New Roman" w:cs="Times New Roman"/>
          <w:sz w:val="24"/>
          <w:szCs w:val="24"/>
        </w:rPr>
        <w:t xml:space="preserve"> населения = 2,4</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-7</w:t>
      </w:r>
      <w:r w:rsidRPr="001922A0">
        <w:rPr>
          <w:rFonts w:ascii="Times New Roman" w:hAnsi="Times New Roman" w:cs="Times New Roman"/>
          <w:bCs/>
          <w:sz w:val="24"/>
          <w:szCs w:val="24"/>
        </w:rPr>
        <w:t xml:space="preserve">*65*0,006 </w:t>
      </w:r>
      <w:r w:rsidRPr="001922A0">
        <w:rPr>
          <w:rFonts w:ascii="Times New Roman" w:hAnsi="Times New Roman" w:cs="Times New Roman"/>
          <w:sz w:val="24"/>
          <w:szCs w:val="24"/>
        </w:rPr>
        <w:t>+ 2,4</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-7</w:t>
      </w:r>
      <w:r w:rsidRPr="001922A0">
        <w:rPr>
          <w:rFonts w:ascii="Times New Roman" w:hAnsi="Times New Roman" w:cs="Times New Roman"/>
          <w:bCs/>
          <w:sz w:val="24"/>
          <w:szCs w:val="24"/>
        </w:rPr>
        <w:t xml:space="preserve"> *</w:t>
      </w:r>
      <w:r w:rsidRPr="001922A0">
        <w:rPr>
          <w:rFonts w:ascii="Times New Roman" w:hAnsi="Times New Roman" w:cs="Times New Roman"/>
          <w:sz w:val="24"/>
          <w:szCs w:val="24"/>
        </w:rPr>
        <w:t>3*10*0,125 + 2,4</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-7</w:t>
      </w:r>
      <w:r w:rsidRPr="001922A0">
        <w:rPr>
          <w:rFonts w:ascii="Times New Roman" w:hAnsi="Times New Roman" w:cs="Times New Roman"/>
          <w:bCs/>
          <w:sz w:val="24"/>
          <w:szCs w:val="24"/>
        </w:rPr>
        <w:t xml:space="preserve"> *</w:t>
      </w:r>
      <w:r w:rsidRPr="001922A0">
        <w:rPr>
          <w:rFonts w:ascii="Times New Roman" w:hAnsi="Times New Roman" w:cs="Times New Roman"/>
          <w:sz w:val="24"/>
          <w:szCs w:val="24"/>
        </w:rPr>
        <w:t>3*10*0,125 + 5</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-3</w:t>
      </w:r>
      <w:r w:rsidRPr="001922A0">
        <w:rPr>
          <w:rFonts w:ascii="Times New Roman" w:hAnsi="Times New Roman" w:cs="Times New Roman"/>
          <w:bCs/>
          <w:sz w:val="24"/>
          <w:szCs w:val="24"/>
        </w:rPr>
        <w:t>*</w:t>
      </w:r>
      <w:r w:rsidRPr="001922A0">
        <w:rPr>
          <w:rFonts w:ascii="Times New Roman" w:hAnsi="Times New Roman" w:cs="Times New Roman"/>
          <w:sz w:val="24"/>
          <w:szCs w:val="24"/>
        </w:rPr>
        <w:t>1*43 + 1</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-5</w:t>
      </w:r>
      <w:r w:rsidRPr="001922A0">
        <w:rPr>
          <w:rFonts w:ascii="Times New Roman" w:hAnsi="Times New Roman" w:cs="Times New Roman"/>
          <w:bCs/>
          <w:sz w:val="24"/>
          <w:szCs w:val="24"/>
        </w:rPr>
        <w:t>*11*2</w:t>
      </w:r>
      <w:r w:rsidRPr="001922A0">
        <w:rPr>
          <w:rFonts w:ascii="Times New Roman" w:hAnsi="Times New Roman" w:cs="Times New Roman"/>
          <w:sz w:val="24"/>
          <w:szCs w:val="24"/>
        </w:rPr>
        <w:t xml:space="preserve"> + 1</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-4</w:t>
      </w:r>
      <w:r w:rsidRPr="001922A0">
        <w:rPr>
          <w:rFonts w:ascii="Times New Roman" w:hAnsi="Times New Roman" w:cs="Times New Roman"/>
          <w:bCs/>
          <w:sz w:val="24"/>
          <w:szCs w:val="24"/>
        </w:rPr>
        <w:t>*5*5</w:t>
      </w:r>
      <w:r w:rsidRPr="001922A0">
        <w:rPr>
          <w:rFonts w:ascii="Times New Roman" w:hAnsi="Times New Roman" w:cs="Times New Roman"/>
          <w:sz w:val="24"/>
          <w:szCs w:val="24"/>
        </w:rPr>
        <w:t xml:space="preserve"> + 1,5</w:t>
      </w:r>
      <w:r w:rsidRPr="001922A0">
        <w:rPr>
          <w:rFonts w:ascii="Times New Roman" w:hAnsi="Times New Roman" w:cs="Times New Roman"/>
          <w:bCs/>
          <w:sz w:val="24"/>
          <w:szCs w:val="24"/>
        </w:rPr>
        <w:t>*10</w:t>
      </w:r>
      <w:r w:rsidRPr="001922A0">
        <w:rPr>
          <w:rFonts w:ascii="Times New Roman" w:hAnsi="Times New Roman" w:cs="Times New Roman"/>
          <w:bCs/>
          <w:sz w:val="24"/>
          <w:szCs w:val="24"/>
          <w:vertAlign w:val="superscript"/>
        </w:rPr>
        <w:t>-4</w:t>
      </w:r>
      <w:r w:rsidRPr="001922A0">
        <w:rPr>
          <w:rFonts w:ascii="Times New Roman" w:hAnsi="Times New Roman" w:cs="Times New Roman"/>
          <w:sz w:val="24"/>
          <w:szCs w:val="24"/>
        </w:rPr>
        <w:t>*99.5*2  =  0,0000000936 + 0,0000003 + 0,0000003 + 0,0045 + 0,0001 +  0,004 + 0,114 =  0,1226006936</w:t>
      </w:r>
    </w:p>
    <w:p w:rsidR="001922A0" w:rsidRPr="001922A0" w:rsidRDefault="001922A0" w:rsidP="001922A0">
      <w:pPr>
        <w:pStyle w:val="HTML"/>
        <w:ind w:firstLine="540"/>
        <w:jc w:val="center"/>
        <w:rPr>
          <w:rFonts w:ascii="Times New Roman" w:hAnsi="Times New Roman" w:cs="Times New Roman"/>
          <w:b/>
          <w:bCs/>
          <w:sz w:val="24"/>
          <w:szCs w:val="24"/>
        </w:rPr>
      </w:pPr>
      <w:r w:rsidRPr="001922A0">
        <w:rPr>
          <w:rFonts w:ascii="Times New Roman" w:hAnsi="Times New Roman" w:cs="Times New Roman"/>
          <w:b/>
          <w:bCs/>
          <w:sz w:val="24"/>
          <w:szCs w:val="24"/>
        </w:rPr>
        <w:t>Индивидуальный (интегрированный) риск гибели населения</w:t>
      </w:r>
    </w:p>
    <w:p w:rsidR="001922A0" w:rsidRPr="001922A0" w:rsidRDefault="001922A0" w:rsidP="001922A0">
      <w:pPr>
        <w:pStyle w:val="HTML"/>
        <w:ind w:firstLine="540"/>
        <w:jc w:val="center"/>
        <w:rPr>
          <w:rFonts w:ascii="Times New Roman" w:hAnsi="Times New Roman" w:cs="Times New Roman"/>
          <w:b/>
          <w:bCs/>
          <w:sz w:val="24"/>
          <w:szCs w:val="24"/>
        </w:rPr>
      </w:pPr>
      <w:r w:rsidRPr="001922A0">
        <w:rPr>
          <w:rFonts w:ascii="Times New Roman" w:hAnsi="Times New Roman" w:cs="Times New Roman"/>
          <w:b/>
          <w:bCs/>
          <w:sz w:val="24"/>
          <w:szCs w:val="24"/>
        </w:rPr>
        <w:t xml:space="preserve"> при всех ЧС техногенного характера:</w:t>
      </w:r>
    </w:p>
    <w:p w:rsidR="001922A0" w:rsidRPr="001922A0" w:rsidRDefault="001922A0" w:rsidP="001922A0">
      <w:pPr>
        <w:pStyle w:val="HTML"/>
        <w:ind w:firstLine="540"/>
        <w:jc w:val="center"/>
        <w:rPr>
          <w:rFonts w:ascii="Times New Roman" w:hAnsi="Times New Roman" w:cs="Times New Roman"/>
          <w:b/>
          <w:bCs/>
          <w:sz w:val="24"/>
          <w:szCs w:val="24"/>
        </w:rPr>
      </w:pPr>
    </w:p>
    <w:p w:rsidR="001922A0" w:rsidRPr="001922A0" w:rsidRDefault="001922A0" w:rsidP="001922A0">
      <w:pPr>
        <w:pStyle w:val="a1"/>
        <w:ind w:firstLine="567"/>
        <w:rPr>
          <w:sz w:val="24"/>
          <w:szCs w:val="24"/>
        </w:rPr>
      </w:pPr>
      <w:r w:rsidRPr="001922A0">
        <w:rPr>
          <w:sz w:val="24"/>
          <w:szCs w:val="24"/>
          <w:lang w:val="en-US"/>
        </w:rPr>
        <w:t>I</w:t>
      </w:r>
      <w:r w:rsidRPr="001922A0">
        <w:rPr>
          <w:sz w:val="24"/>
          <w:szCs w:val="24"/>
          <w:vertAlign w:val="subscript"/>
        </w:rPr>
        <w:t>р(пог)</w:t>
      </w:r>
      <w:r w:rsidRPr="001922A0">
        <w:rPr>
          <w:sz w:val="24"/>
          <w:szCs w:val="24"/>
        </w:rPr>
        <w:t xml:space="preserve"> населения = К</w:t>
      </w:r>
      <w:r w:rsidRPr="001922A0">
        <w:rPr>
          <w:sz w:val="24"/>
          <w:szCs w:val="24"/>
          <w:vertAlign w:val="subscript"/>
        </w:rPr>
        <w:t>р(пог)</w:t>
      </w:r>
      <w:r w:rsidRPr="001922A0">
        <w:rPr>
          <w:sz w:val="24"/>
          <w:szCs w:val="24"/>
        </w:rPr>
        <w:t xml:space="preserve"> населения/</w:t>
      </w:r>
      <w:r w:rsidRPr="001922A0">
        <w:rPr>
          <w:sz w:val="24"/>
          <w:szCs w:val="24"/>
          <w:lang w:val="en-US"/>
        </w:rPr>
        <w:t>Q</w:t>
      </w:r>
      <w:r w:rsidRPr="001922A0">
        <w:rPr>
          <w:sz w:val="24"/>
          <w:szCs w:val="24"/>
        </w:rPr>
        <w:t>, где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Iр(пог) – индивидуальный риск гибели населения;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Кр(пог) – коллективный риск гибели населения;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Q        – количество населения. </w:t>
      </w:r>
    </w:p>
    <w:p w:rsidR="001922A0" w:rsidRPr="001922A0" w:rsidRDefault="001922A0" w:rsidP="001922A0">
      <w:pPr>
        <w:pStyle w:val="a1"/>
        <w:ind w:firstLine="567"/>
        <w:rPr>
          <w:sz w:val="24"/>
          <w:szCs w:val="24"/>
        </w:rPr>
      </w:pPr>
      <w:r w:rsidRPr="001922A0">
        <w:rPr>
          <w:sz w:val="24"/>
          <w:szCs w:val="24"/>
          <w:lang w:val="en-US"/>
        </w:rPr>
        <w:t>I</w:t>
      </w:r>
      <w:r w:rsidRPr="001922A0">
        <w:rPr>
          <w:sz w:val="24"/>
          <w:szCs w:val="24"/>
          <w:vertAlign w:val="subscript"/>
        </w:rPr>
        <w:t>р(пог)</w:t>
      </w:r>
      <w:r w:rsidRPr="001922A0">
        <w:rPr>
          <w:sz w:val="24"/>
          <w:szCs w:val="24"/>
        </w:rPr>
        <w:t xml:space="preserve"> населения = 0,0586501504/3350 = 0,0000175 (1.75х10</w:t>
      </w:r>
      <w:r w:rsidRPr="001922A0">
        <w:rPr>
          <w:sz w:val="24"/>
          <w:szCs w:val="24"/>
          <w:vertAlign w:val="superscript"/>
        </w:rPr>
        <w:t>-5</w:t>
      </w:r>
      <w:r w:rsidRPr="001922A0">
        <w:rPr>
          <w:sz w:val="24"/>
          <w:szCs w:val="24"/>
        </w:rPr>
        <w:t>)</w:t>
      </w:r>
    </w:p>
    <w:p w:rsidR="001922A0" w:rsidRPr="001922A0" w:rsidRDefault="001922A0" w:rsidP="001922A0">
      <w:pPr>
        <w:pStyle w:val="a1"/>
        <w:ind w:firstLine="567"/>
        <w:jc w:val="both"/>
        <w:rPr>
          <w:b/>
        </w:rPr>
      </w:pPr>
      <w:r w:rsidRPr="001922A0">
        <w:rPr>
          <w:sz w:val="24"/>
          <w:szCs w:val="24"/>
        </w:rPr>
        <w:t xml:space="preserve">Данная величина соответствует уровню условно  приемлемого риска. </w:t>
      </w:r>
    </w:p>
    <w:p w:rsidR="001922A0" w:rsidRPr="001922A0" w:rsidRDefault="001922A0" w:rsidP="001922A0">
      <w:pPr>
        <w:pStyle w:val="a1"/>
        <w:ind w:firstLine="567"/>
        <w:rPr>
          <w:b/>
        </w:rPr>
      </w:pPr>
    </w:p>
    <w:p w:rsidR="001922A0" w:rsidRPr="001922A0" w:rsidRDefault="001922A0" w:rsidP="001922A0">
      <w:pPr>
        <w:pStyle w:val="HTML"/>
        <w:ind w:firstLine="540"/>
        <w:jc w:val="center"/>
        <w:rPr>
          <w:rFonts w:ascii="Times New Roman" w:hAnsi="Times New Roman" w:cs="Times New Roman"/>
          <w:b/>
          <w:bCs/>
          <w:sz w:val="24"/>
          <w:szCs w:val="24"/>
        </w:rPr>
      </w:pPr>
      <w:r w:rsidRPr="001922A0">
        <w:rPr>
          <w:rFonts w:ascii="Times New Roman" w:hAnsi="Times New Roman" w:cs="Times New Roman"/>
          <w:b/>
          <w:bCs/>
          <w:sz w:val="24"/>
          <w:szCs w:val="24"/>
        </w:rPr>
        <w:t>Индивидуальный (интегрированный) риск травмирования населения</w:t>
      </w:r>
    </w:p>
    <w:p w:rsidR="001922A0" w:rsidRPr="001922A0" w:rsidRDefault="001922A0" w:rsidP="001922A0">
      <w:pPr>
        <w:pStyle w:val="HTML"/>
        <w:ind w:firstLine="540"/>
        <w:jc w:val="center"/>
        <w:rPr>
          <w:rFonts w:ascii="Times New Roman" w:hAnsi="Times New Roman" w:cs="Times New Roman"/>
          <w:b/>
          <w:bCs/>
          <w:sz w:val="24"/>
          <w:szCs w:val="24"/>
        </w:rPr>
      </w:pPr>
      <w:r w:rsidRPr="001922A0">
        <w:rPr>
          <w:rFonts w:ascii="Times New Roman" w:hAnsi="Times New Roman" w:cs="Times New Roman"/>
          <w:b/>
          <w:bCs/>
          <w:sz w:val="24"/>
          <w:szCs w:val="24"/>
        </w:rPr>
        <w:t xml:space="preserve"> при всех ЧС техногенного характера:</w:t>
      </w:r>
    </w:p>
    <w:p w:rsidR="001922A0" w:rsidRPr="001922A0" w:rsidRDefault="001922A0" w:rsidP="001922A0">
      <w:pPr>
        <w:pStyle w:val="HTML"/>
        <w:ind w:firstLine="540"/>
        <w:jc w:val="center"/>
        <w:rPr>
          <w:rFonts w:ascii="Times New Roman" w:hAnsi="Times New Roman" w:cs="Times New Roman"/>
          <w:b/>
          <w:bCs/>
          <w:sz w:val="24"/>
          <w:szCs w:val="24"/>
        </w:rPr>
      </w:pPr>
    </w:p>
    <w:p w:rsidR="001922A0" w:rsidRPr="001922A0" w:rsidRDefault="001922A0" w:rsidP="001922A0">
      <w:pPr>
        <w:pStyle w:val="a1"/>
        <w:ind w:firstLine="567"/>
        <w:rPr>
          <w:sz w:val="24"/>
          <w:szCs w:val="24"/>
        </w:rPr>
      </w:pPr>
      <w:r w:rsidRPr="001922A0">
        <w:rPr>
          <w:sz w:val="24"/>
          <w:szCs w:val="24"/>
          <w:lang w:val="en-US"/>
        </w:rPr>
        <w:t>I</w:t>
      </w:r>
      <w:r w:rsidRPr="001922A0">
        <w:rPr>
          <w:sz w:val="24"/>
          <w:szCs w:val="24"/>
          <w:vertAlign w:val="subscript"/>
        </w:rPr>
        <w:t>р(пог)</w:t>
      </w:r>
      <w:r w:rsidRPr="001922A0">
        <w:rPr>
          <w:sz w:val="24"/>
          <w:szCs w:val="24"/>
        </w:rPr>
        <w:t xml:space="preserve"> населения = К</w:t>
      </w:r>
      <w:r w:rsidRPr="001922A0">
        <w:rPr>
          <w:sz w:val="24"/>
          <w:szCs w:val="24"/>
          <w:vertAlign w:val="subscript"/>
        </w:rPr>
        <w:t>р(пог)</w:t>
      </w:r>
      <w:r w:rsidRPr="001922A0">
        <w:rPr>
          <w:sz w:val="24"/>
          <w:szCs w:val="24"/>
        </w:rPr>
        <w:t xml:space="preserve"> населения/</w:t>
      </w:r>
      <w:r w:rsidRPr="001922A0">
        <w:rPr>
          <w:sz w:val="24"/>
          <w:szCs w:val="24"/>
          <w:lang w:val="en-US"/>
        </w:rPr>
        <w:t>Q</w:t>
      </w:r>
      <w:r w:rsidRPr="001922A0">
        <w:rPr>
          <w:sz w:val="24"/>
          <w:szCs w:val="24"/>
        </w:rPr>
        <w:t>, где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Iр(постр) – индивидуальный риск травмирования населения;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Кр(постр) – коллективный риск травмирования населения;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Q        – количество населения. </w:t>
      </w:r>
    </w:p>
    <w:p w:rsidR="001922A0" w:rsidRPr="001922A0" w:rsidRDefault="001922A0" w:rsidP="001922A0">
      <w:pPr>
        <w:pStyle w:val="a1"/>
        <w:ind w:firstLine="567"/>
        <w:rPr>
          <w:sz w:val="24"/>
          <w:szCs w:val="24"/>
        </w:rPr>
      </w:pPr>
      <w:r w:rsidRPr="001922A0">
        <w:rPr>
          <w:sz w:val="24"/>
          <w:szCs w:val="24"/>
          <w:lang w:val="en-US"/>
        </w:rPr>
        <w:t>I</w:t>
      </w:r>
      <w:r w:rsidRPr="001922A0">
        <w:rPr>
          <w:sz w:val="24"/>
          <w:szCs w:val="24"/>
          <w:vertAlign w:val="subscript"/>
        </w:rPr>
        <w:t>р(пог)</w:t>
      </w:r>
      <w:r w:rsidRPr="001922A0">
        <w:rPr>
          <w:sz w:val="24"/>
          <w:szCs w:val="24"/>
        </w:rPr>
        <w:t xml:space="preserve"> населения = 0,1226006936/3350 = 0,000366  (3.66х10</w:t>
      </w:r>
      <w:r w:rsidRPr="001922A0">
        <w:rPr>
          <w:sz w:val="24"/>
          <w:szCs w:val="24"/>
          <w:vertAlign w:val="superscript"/>
        </w:rPr>
        <w:t>-5</w:t>
      </w:r>
      <w:r w:rsidRPr="001922A0">
        <w:rPr>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Данная величина также соответствует уровню условно приемлемого риска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
          <w:bCs/>
          <w:iCs/>
          <w:sz w:val="24"/>
          <w:szCs w:val="24"/>
        </w:rPr>
        <w:t>Выводы:</w:t>
      </w:r>
      <w:r w:rsidRPr="001922A0">
        <w:rPr>
          <w:rFonts w:ascii="Times New Roman" w:hAnsi="Times New Roman" w:cs="Times New Roman"/>
          <w:bCs/>
          <w:iCs/>
          <w:sz w:val="24"/>
          <w:szCs w:val="24"/>
        </w:rPr>
        <w:t xml:space="preserve"> Выполненные расчёты и проведённый анализ показателей коллективного и индивидуального риска на проектируемой территории свидетельствуют о том, территории населённых пунктов МО «Свободинский сельсовет» расположены в зоне условно приемлемого риска (по вероятным потерям в случае возникновения источников ЧС техногенного характера на транспортных магистралях, объектах газотранспортного комплекса.)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Уязвимость территории сельсовета к источникам природных, техногенных и биолого-социальных ЧС оц</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нивается как средняя по Курской области.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Наибольшую вероятность и поражающее воздействие на территории сельсовета будут иметь источники чрезвычайных ситуаций техногенного (аварии на системах и объектах жизнеобеспечения, транспорте, потенциально опасных объектах (газопроводы 2-й </w:t>
      </w:r>
      <w:r w:rsidRPr="001922A0">
        <w:rPr>
          <w:rFonts w:ascii="Times New Roman" w:hAnsi="Times New Roman" w:cs="Times New Roman"/>
          <w:bCs/>
          <w:iCs/>
          <w:sz w:val="24"/>
          <w:szCs w:val="24"/>
        </w:rPr>
        <w:lastRenderedPageBreak/>
        <w:t xml:space="preserve">категории), пожары в зданиях и сооружениях), природного (опасные геологические процессы, опасные метеорологические и гидрологические явления и процессы, природные пожары) и биолого-социального (болезни животных, людей, растений) характера.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Наибольшая тяжесть последствий (материальный и социальный ущерб) на территории сельсовета будет нанесён при авариях с разливом АХОВ, СУГ на железнодорожном транспорте и автомобильном транспорте.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Наибольшее количество пострадавших (по критерию нарушения условий жизнедеятельности) прогнозируется при авариях на объектах жизнеобеспечения.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Границы территории сельсовета, входящей в зону условно приемлемого риска по вероятным потерям в случае возникновения источников ЧС техногенного характера, нанесены на Карту территорий, подверженных риску возникновения чрезвычайных ситуаций природного и техногенного хара</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тера и совпадают с границами зоны поражения АХОВ, СУГ при авариях на железнодорожном и автомобильном транспорте.</w:t>
      </w:r>
    </w:p>
    <w:p w:rsidR="001922A0" w:rsidRPr="001922A0" w:rsidRDefault="001922A0" w:rsidP="001922A0">
      <w:pPr>
        <w:widowControl w:val="0"/>
        <w:spacing w:after="0" w:line="240" w:lineRule="auto"/>
        <w:ind w:firstLine="567"/>
        <w:jc w:val="both"/>
        <w:outlineLvl w:val="0"/>
        <w:rPr>
          <w:rFonts w:ascii="Times New Roman" w:hAnsi="Times New Roman" w:cs="Times New Roman"/>
          <w:b/>
          <w:bCs/>
          <w:iCs/>
          <w:sz w:val="28"/>
          <w:szCs w:val="28"/>
        </w:rPr>
      </w:pPr>
      <w:bookmarkStart w:id="734" w:name="_Toc364858751"/>
      <w:r w:rsidRPr="001922A0">
        <w:rPr>
          <w:rFonts w:ascii="Times New Roman" w:hAnsi="Times New Roman" w:cs="Times New Roman"/>
          <w:b/>
          <w:bCs/>
          <w:iCs/>
          <w:sz w:val="28"/>
          <w:szCs w:val="28"/>
        </w:rPr>
        <w:t>4.Характеристика факторов риска ЧС техногенного характера и воздействия их последствий на территорию МО «Ануфриевский сельсовет».</w:t>
      </w:r>
      <w:bookmarkEnd w:id="734"/>
      <w:r w:rsidRPr="001922A0">
        <w:rPr>
          <w:rFonts w:ascii="Times New Roman" w:hAnsi="Times New Roman" w:cs="Times New Roman"/>
          <w:b/>
          <w:bCs/>
          <w:iCs/>
          <w:sz w:val="28"/>
          <w:szCs w:val="28"/>
        </w:rPr>
        <w:t xml:space="preserve">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735" w:name="_Toc364858752"/>
      <w:r w:rsidRPr="001922A0">
        <w:rPr>
          <w:rFonts w:ascii="Times New Roman" w:hAnsi="Times New Roman" w:cs="Times New Roman"/>
          <w:b/>
          <w:bCs/>
          <w:iCs/>
          <w:sz w:val="24"/>
          <w:szCs w:val="24"/>
        </w:rPr>
        <w:t>4.1. Перечень возможных источников чрезвычайных ситуаций техногенного характера.</w:t>
      </w:r>
      <w:bookmarkEnd w:id="735"/>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736" w:name="_Toc364858753"/>
      <w:r w:rsidRPr="001922A0">
        <w:rPr>
          <w:rFonts w:ascii="Times New Roman" w:hAnsi="Times New Roman" w:cs="Times New Roman"/>
          <w:b/>
          <w:bCs/>
          <w:iCs/>
          <w:sz w:val="24"/>
          <w:szCs w:val="24"/>
        </w:rPr>
        <w:t>4.1.1 При авариях на потенциально опасных объектах,  в том числе авариях на тран</w:t>
      </w:r>
      <w:r w:rsidRPr="001922A0">
        <w:rPr>
          <w:rFonts w:ascii="Times New Roman" w:hAnsi="Times New Roman" w:cs="Times New Roman"/>
          <w:b/>
          <w:bCs/>
          <w:iCs/>
          <w:sz w:val="24"/>
          <w:szCs w:val="24"/>
        </w:rPr>
        <w:t>с</w:t>
      </w:r>
      <w:r w:rsidRPr="001922A0">
        <w:rPr>
          <w:rFonts w:ascii="Times New Roman" w:hAnsi="Times New Roman" w:cs="Times New Roman"/>
          <w:b/>
          <w:bCs/>
          <w:iCs/>
          <w:sz w:val="24"/>
          <w:szCs w:val="24"/>
        </w:rPr>
        <w:t>порте</w:t>
      </w:r>
      <w:bookmarkEnd w:id="736"/>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 возникновению наиболее масштабных ЧС на территории сельсовета могут привести авария на Курской АЭС, аварии (технические инциденты) на линиях электро-, газоснабжения,  водопр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водных сетях, аварии на взрывопожароопасных объектах, аварийные ситуации на железнодорожной и автомобильной  маг</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стралях с выбросом АХОВ и ВПОВ.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Основным следствием этих аварий (технических инцидентов) по признаку о</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несения к ЧС является нарушение условий жизнедеятельности населения, материал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ный ущерб, ущерб здоровью граждан, нанесение ущерба природной среде.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smartTag w:uri="urn:schemas-microsoft-com:office:smarttags" w:element="place">
        <w:r w:rsidRPr="001922A0">
          <w:rPr>
            <w:rFonts w:ascii="Times New Roman" w:hAnsi="Times New Roman" w:cs="Times New Roman"/>
            <w:bCs/>
            <w:iCs/>
            <w:sz w:val="24"/>
            <w:szCs w:val="24"/>
          </w:rPr>
          <w:t>I.</w:t>
        </w:r>
      </w:smartTag>
      <w:r w:rsidRPr="001922A0">
        <w:rPr>
          <w:rFonts w:ascii="Times New Roman" w:hAnsi="Times New Roman" w:cs="Times New Roman"/>
          <w:bCs/>
          <w:iCs/>
          <w:sz w:val="24"/>
          <w:szCs w:val="24"/>
        </w:rPr>
        <w:t xml:space="preserve"> Аварии на Курской АЭС.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АЭС эксплуатируются четыре энергоблока с канал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 xml:space="preserve">ными реакторами РБМК-1000 (заканчивается строительство 5-го блока). Каждый энергоблок включает в себя следующее оборудование: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уран-графитовый реактор большой мощности канального типа, кипящий со всп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могательными системами;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две турбины К-500-65/3000;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два генератора мощностью 500 МВт каждый.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 конструктивным недостаткам РБМК можно отнести: положительный коэффициент реактивности и эффект обезвоживания активной зоны; недостаточное быстр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действие аварийной защиты в условиях допустимого снижения реактивности; недост</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точное число автоматических технических средств, способных привести реакторную установку в безопасное состояние при нарушениях требований эксплуатационного ре</w:t>
      </w:r>
      <w:r w:rsidRPr="001922A0">
        <w:rPr>
          <w:rFonts w:ascii="Times New Roman" w:hAnsi="Times New Roman" w:cs="Times New Roman"/>
          <w:bCs/>
          <w:iCs/>
          <w:sz w:val="24"/>
          <w:szCs w:val="24"/>
        </w:rPr>
        <w:t>г</w:t>
      </w:r>
      <w:r w:rsidRPr="001922A0">
        <w:rPr>
          <w:rFonts w:ascii="Times New Roman" w:hAnsi="Times New Roman" w:cs="Times New Roman"/>
          <w:bCs/>
          <w:iCs/>
          <w:sz w:val="24"/>
          <w:szCs w:val="24"/>
        </w:rPr>
        <w:t>ламента; незащищенность техническими средствами устройств ввода и вывода из работы части аварийных защит реа</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тора; отсутствие защитной оболочки.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Самые тяжелые аварии связаны с нарушением критичности и самопроизвольном разгоном реактора (запроектная авария 7 уровня). В подобных авариях в на</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большей степени разрушается активная зона реактора и наибольшее количество радиоактивности (радиоактивных элементов) попадает во внешнее пространство. Источниками радиоактивного з</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грязнения местности являются радиоактивное облако (мгновенный объемный источник) с выбросом на высоту до </w:t>
      </w:r>
      <w:smartTag w:uri="urn:schemas-microsoft-com:office:smarttags" w:element="metricconverter">
        <w:smartTagPr>
          <w:attr w:name="ProductID" w:val="1,5 км"/>
        </w:smartTagPr>
        <w:r w:rsidRPr="001922A0">
          <w:rPr>
            <w:rFonts w:ascii="Times New Roman" w:hAnsi="Times New Roman" w:cs="Times New Roman"/>
            <w:bCs/>
            <w:iCs/>
            <w:sz w:val="24"/>
            <w:szCs w:val="24"/>
          </w:rPr>
          <w:t>1,5 км</w:t>
        </w:r>
      </w:smartTag>
      <w:r w:rsidRPr="001922A0">
        <w:rPr>
          <w:rFonts w:ascii="Times New Roman" w:hAnsi="Times New Roman" w:cs="Times New Roman"/>
          <w:bCs/>
          <w:iCs/>
          <w:sz w:val="24"/>
          <w:szCs w:val="24"/>
        </w:rPr>
        <w:t xml:space="preserve"> и струя радиоа</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 xml:space="preserve">тивных веществ с выбросом на высоту до </w:t>
      </w:r>
      <w:smartTag w:uri="urn:schemas-microsoft-com:office:smarttags" w:element="metricconverter">
        <w:smartTagPr>
          <w:attr w:name="ProductID" w:val="200 м"/>
        </w:smartTagPr>
        <w:r w:rsidRPr="001922A0">
          <w:rPr>
            <w:rFonts w:ascii="Times New Roman" w:hAnsi="Times New Roman" w:cs="Times New Roman"/>
            <w:bCs/>
            <w:iCs/>
            <w:sz w:val="24"/>
            <w:szCs w:val="24"/>
          </w:rPr>
          <w:t>200 м</w:t>
        </w:r>
      </w:smartTag>
      <w:r w:rsidRPr="001922A0">
        <w:rPr>
          <w:rFonts w:ascii="Times New Roman" w:hAnsi="Times New Roman" w:cs="Times New Roman"/>
          <w:bCs/>
          <w:iCs/>
          <w:sz w:val="24"/>
          <w:szCs w:val="24"/>
        </w:rPr>
        <w:t xml:space="preserve">. Базовая доля выброса продуктов деления для реакторов типа </w:t>
      </w:r>
      <w:r w:rsidRPr="001922A0">
        <w:rPr>
          <w:rFonts w:ascii="Times New Roman" w:hAnsi="Times New Roman" w:cs="Times New Roman"/>
          <w:bCs/>
          <w:iCs/>
          <w:sz w:val="24"/>
          <w:szCs w:val="24"/>
        </w:rPr>
        <w:lastRenderedPageBreak/>
        <w:t>РБМК до 25% нах</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дится в облаке и до 75% - в струе.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основу оценок положено, что при разрушении реактора АЭС даже неяде</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ными средствами произойдет "максимальная гипотетическая авария", при которой в окружающую среду будет выброшено до 10% накопившихся в реакторе радиоактивных веществ (для реактора мощностью 1 ГВт активность выбросов с</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ставит 3.3*108 Ки).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4.1.1. - Размеры прогнозируемых зон радиоактивного загрязнения местности при аварии реактор а типа РБМК-1000</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808"/>
        <w:gridCol w:w="567"/>
        <w:gridCol w:w="1864"/>
        <w:gridCol w:w="1864"/>
        <w:gridCol w:w="1865"/>
      </w:tblGrid>
      <w:tr w:rsidR="001922A0" w:rsidRPr="001922A0" w:rsidTr="00E15628">
        <w:tc>
          <w:tcPr>
            <w:tcW w:w="4375" w:type="dxa"/>
            <w:gridSpan w:val="2"/>
            <w:vMerge w:val="restart"/>
            <w:shd w:val="clear" w:color="auto" w:fill="E6E6E6"/>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Наименование з</w:t>
            </w:r>
            <w:r w:rsidRPr="001922A0">
              <w:rPr>
                <w:rFonts w:ascii="Times New Roman" w:hAnsi="Times New Roman" w:cs="Times New Roman"/>
                <w:bCs/>
                <w:iCs/>
              </w:rPr>
              <w:t>о</w:t>
            </w:r>
            <w:r w:rsidRPr="001922A0">
              <w:rPr>
                <w:rFonts w:ascii="Times New Roman" w:hAnsi="Times New Roman" w:cs="Times New Roman"/>
                <w:bCs/>
                <w:iCs/>
              </w:rPr>
              <w:t>ны, индекс</w:t>
            </w:r>
          </w:p>
        </w:tc>
        <w:tc>
          <w:tcPr>
            <w:tcW w:w="5593" w:type="dxa"/>
            <w:gridSpan w:val="3"/>
            <w:shd w:val="clear" w:color="auto" w:fill="E6E6E6"/>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Размеры зон зараж</w:t>
            </w:r>
            <w:r w:rsidRPr="001922A0">
              <w:rPr>
                <w:rFonts w:ascii="Times New Roman" w:hAnsi="Times New Roman" w:cs="Times New Roman"/>
                <w:bCs/>
                <w:iCs/>
              </w:rPr>
              <w:t>е</w:t>
            </w:r>
            <w:r w:rsidRPr="001922A0">
              <w:rPr>
                <w:rFonts w:ascii="Times New Roman" w:hAnsi="Times New Roman" w:cs="Times New Roman"/>
                <w:bCs/>
                <w:iCs/>
              </w:rPr>
              <w:t>ния</w:t>
            </w:r>
          </w:p>
        </w:tc>
      </w:tr>
      <w:tr w:rsidR="001922A0" w:rsidRPr="001922A0" w:rsidTr="00E15628">
        <w:tc>
          <w:tcPr>
            <w:tcW w:w="4375" w:type="dxa"/>
            <w:gridSpan w:val="2"/>
            <w:vMerge/>
            <w:tcBorders>
              <w:bottom w:val="double" w:sz="4" w:space="0" w:color="auto"/>
            </w:tcBorders>
            <w:shd w:val="clear" w:color="auto" w:fill="E6E6E6"/>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p>
        </w:tc>
        <w:tc>
          <w:tcPr>
            <w:tcW w:w="1864" w:type="dxa"/>
            <w:tcBorders>
              <w:bottom w:val="double" w:sz="4" w:space="0" w:color="auto"/>
            </w:tcBorders>
            <w:shd w:val="clear" w:color="auto" w:fill="E6E6E6"/>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Дл</w:t>
            </w:r>
            <w:r w:rsidRPr="001922A0">
              <w:rPr>
                <w:rFonts w:ascii="Times New Roman" w:hAnsi="Times New Roman" w:cs="Times New Roman"/>
                <w:bCs/>
                <w:iCs/>
              </w:rPr>
              <w:t>и</w:t>
            </w:r>
            <w:r w:rsidRPr="001922A0">
              <w:rPr>
                <w:rFonts w:ascii="Times New Roman" w:hAnsi="Times New Roman" w:cs="Times New Roman"/>
                <w:bCs/>
                <w:iCs/>
              </w:rPr>
              <w:t>на, км</w:t>
            </w:r>
          </w:p>
        </w:tc>
        <w:tc>
          <w:tcPr>
            <w:tcW w:w="1864" w:type="dxa"/>
            <w:tcBorders>
              <w:bottom w:val="double" w:sz="4" w:space="0" w:color="auto"/>
            </w:tcBorders>
            <w:shd w:val="clear" w:color="auto" w:fill="E6E6E6"/>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Шир</w:t>
            </w:r>
            <w:r w:rsidRPr="001922A0">
              <w:rPr>
                <w:rFonts w:ascii="Times New Roman" w:hAnsi="Times New Roman" w:cs="Times New Roman"/>
                <w:bCs/>
                <w:iCs/>
              </w:rPr>
              <w:t>и</w:t>
            </w:r>
            <w:r w:rsidRPr="001922A0">
              <w:rPr>
                <w:rFonts w:ascii="Times New Roman" w:hAnsi="Times New Roman" w:cs="Times New Roman"/>
                <w:bCs/>
                <w:iCs/>
              </w:rPr>
              <w:t>на, км</w:t>
            </w:r>
          </w:p>
        </w:tc>
        <w:tc>
          <w:tcPr>
            <w:tcW w:w="1865" w:type="dxa"/>
            <w:tcBorders>
              <w:bottom w:val="double" w:sz="4" w:space="0" w:color="auto"/>
            </w:tcBorders>
            <w:shd w:val="clear" w:color="auto" w:fill="E6E6E6"/>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Пл</w:t>
            </w:r>
            <w:r w:rsidRPr="001922A0">
              <w:rPr>
                <w:rFonts w:ascii="Times New Roman" w:hAnsi="Times New Roman" w:cs="Times New Roman"/>
                <w:bCs/>
                <w:iCs/>
              </w:rPr>
              <w:t>о</w:t>
            </w:r>
            <w:r w:rsidRPr="001922A0">
              <w:rPr>
                <w:rFonts w:ascii="Times New Roman" w:hAnsi="Times New Roman" w:cs="Times New Roman"/>
                <w:bCs/>
                <w:iCs/>
              </w:rPr>
              <w:t>щадь, км2</w:t>
            </w:r>
          </w:p>
        </w:tc>
      </w:tr>
      <w:tr w:rsidR="001922A0" w:rsidRPr="001922A0" w:rsidTr="00E15628">
        <w:tc>
          <w:tcPr>
            <w:tcW w:w="3808" w:type="dxa"/>
            <w:tcBorders>
              <w:top w:val="double" w:sz="4" w:space="0" w:color="auto"/>
              <w:righ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Радиационной опасн</w:t>
            </w:r>
            <w:r w:rsidRPr="001922A0">
              <w:rPr>
                <w:rFonts w:ascii="Times New Roman" w:hAnsi="Times New Roman" w:cs="Times New Roman"/>
                <w:bCs/>
                <w:iCs/>
              </w:rPr>
              <w:t>о</w:t>
            </w:r>
            <w:r w:rsidRPr="001922A0">
              <w:rPr>
                <w:rFonts w:ascii="Times New Roman" w:hAnsi="Times New Roman" w:cs="Times New Roman"/>
                <w:bCs/>
                <w:iCs/>
              </w:rPr>
              <w:t>сти</w:t>
            </w:r>
          </w:p>
        </w:tc>
        <w:tc>
          <w:tcPr>
            <w:tcW w:w="567" w:type="dxa"/>
            <w:tcBorders>
              <w:top w:val="double" w:sz="4" w:space="0" w:color="auto"/>
              <w:left w:val="single" w:sz="4" w:space="0" w:color="auto"/>
              <w:righ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М</w:t>
            </w:r>
          </w:p>
        </w:tc>
        <w:tc>
          <w:tcPr>
            <w:tcW w:w="1864" w:type="dxa"/>
            <w:tcBorders>
              <w:top w:val="double" w:sz="4" w:space="0" w:color="auto"/>
              <w:lef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270</w:t>
            </w:r>
          </w:p>
        </w:tc>
        <w:tc>
          <w:tcPr>
            <w:tcW w:w="1864" w:type="dxa"/>
            <w:tcBorders>
              <w:top w:val="doub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w:t>
            </w:r>
          </w:p>
        </w:tc>
        <w:tc>
          <w:tcPr>
            <w:tcW w:w="1865" w:type="dxa"/>
            <w:tcBorders>
              <w:top w:val="doub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w:t>
            </w:r>
          </w:p>
        </w:tc>
      </w:tr>
      <w:tr w:rsidR="001922A0" w:rsidRPr="001922A0" w:rsidTr="00E15628">
        <w:tc>
          <w:tcPr>
            <w:tcW w:w="3808" w:type="dxa"/>
            <w:tcBorders>
              <w:righ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Умеренного з</w:t>
            </w:r>
            <w:r w:rsidRPr="001922A0">
              <w:rPr>
                <w:rFonts w:ascii="Times New Roman" w:hAnsi="Times New Roman" w:cs="Times New Roman"/>
                <w:bCs/>
                <w:iCs/>
              </w:rPr>
              <w:t>а</w:t>
            </w:r>
            <w:r w:rsidRPr="001922A0">
              <w:rPr>
                <w:rFonts w:ascii="Times New Roman" w:hAnsi="Times New Roman" w:cs="Times New Roman"/>
                <w:bCs/>
                <w:iCs/>
              </w:rPr>
              <w:t>грязнения</w:t>
            </w:r>
          </w:p>
        </w:tc>
        <w:tc>
          <w:tcPr>
            <w:tcW w:w="567" w:type="dxa"/>
            <w:tcBorders>
              <w:left w:val="single" w:sz="4" w:space="0" w:color="auto"/>
              <w:righ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А</w:t>
            </w:r>
          </w:p>
        </w:tc>
        <w:tc>
          <w:tcPr>
            <w:tcW w:w="1864" w:type="dxa"/>
            <w:tcBorders>
              <w:lef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за пределами 130</w:t>
            </w:r>
          </w:p>
        </w:tc>
        <w:tc>
          <w:tcPr>
            <w:tcW w:w="1864" w:type="dxa"/>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w:t>
            </w:r>
          </w:p>
        </w:tc>
        <w:tc>
          <w:tcPr>
            <w:tcW w:w="1865" w:type="dxa"/>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w:t>
            </w:r>
          </w:p>
        </w:tc>
      </w:tr>
      <w:tr w:rsidR="001922A0" w:rsidRPr="001922A0" w:rsidTr="00E15628">
        <w:tc>
          <w:tcPr>
            <w:tcW w:w="3808" w:type="dxa"/>
            <w:tcBorders>
              <w:righ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Сильного з</w:t>
            </w:r>
            <w:r w:rsidRPr="001922A0">
              <w:rPr>
                <w:rFonts w:ascii="Times New Roman" w:hAnsi="Times New Roman" w:cs="Times New Roman"/>
                <w:bCs/>
                <w:iCs/>
              </w:rPr>
              <w:t>а</w:t>
            </w:r>
            <w:r w:rsidRPr="001922A0">
              <w:rPr>
                <w:rFonts w:ascii="Times New Roman" w:hAnsi="Times New Roman" w:cs="Times New Roman"/>
                <w:bCs/>
                <w:iCs/>
              </w:rPr>
              <w:t>грязнения</w:t>
            </w:r>
          </w:p>
        </w:tc>
        <w:tc>
          <w:tcPr>
            <w:tcW w:w="567" w:type="dxa"/>
            <w:tcBorders>
              <w:left w:val="single" w:sz="4" w:space="0" w:color="auto"/>
              <w:righ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Б</w:t>
            </w:r>
          </w:p>
        </w:tc>
        <w:tc>
          <w:tcPr>
            <w:tcW w:w="1864" w:type="dxa"/>
            <w:tcBorders>
              <w:lef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130</w:t>
            </w:r>
          </w:p>
        </w:tc>
        <w:tc>
          <w:tcPr>
            <w:tcW w:w="1864" w:type="dxa"/>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6,25</w:t>
            </w:r>
          </w:p>
        </w:tc>
        <w:tc>
          <w:tcPr>
            <w:tcW w:w="1865" w:type="dxa"/>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53066</w:t>
            </w:r>
          </w:p>
        </w:tc>
      </w:tr>
      <w:tr w:rsidR="001922A0" w:rsidRPr="001922A0" w:rsidTr="00E15628">
        <w:tc>
          <w:tcPr>
            <w:tcW w:w="3808" w:type="dxa"/>
            <w:tcBorders>
              <w:righ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Опасного з</w:t>
            </w:r>
            <w:r w:rsidRPr="001922A0">
              <w:rPr>
                <w:rFonts w:ascii="Times New Roman" w:hAnsi="Times New Roman" w:cs="Times New Roman"/>
                <w:bCs/>
                <w:iCs/>
              </w:rPr>
              <w:t>а</w:t>
            </w:r>
            <w:r w:rsidRPr="001922A0">
              <w:rPr>
                <w:rFonts w:ascii="Times New Roman" w:hAnsi="Times New Roman" w:cs="Times New Roman"/>
                <w:bCs/>
                <w:iCs/>
              </w:rPr>
              <w:t>грязнения</w:t>
            </w:r>
          </w:p>
        </w:tc>
        <w:tc>
          <w:tcPr>
            <w:tcW w:w="567" w:type="dxa"/>
            <w:tcBorders>
              <w:left w:val="single" w:sz="4" w:space="0" w:color="auto"/>
              <w:righ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В</w:t>
            </w:r>
          </w:p>
        </w:tc>
        <w:tc>
          <w:tcPr>
            <w:tcW w:w="1864" w:type="dxa"/>
            <w:tcBorders>
              <w:lef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30</w:t>
            </w:r>
          </w:p>
        </w:tc>
        <w:tc>
          <w:tcPr>
            <w:tcW w:w="1864" w:type="dxa"/>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0,59</w:t>
            </w:r>
          </w:p>
        </w:tc>
        <w:tc>
          <w:tcPr>
            <w:tcW w:w="1865" w:type="dxa"/>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1123</w:t>
            </w:r>
          </w:p>
        </w:tc>
      </w:tr>
      <w:tr w:rsidR="001922A0" w:rsidRPr="001922A0" w:rsidTr="00E15628">
        <w:tc>
          <w:tcPr>
            <w:tcW w:w="3808" w:type="dxa"/>
            <w:tcBorders>
              <w:righ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Чрезвычайно опасного загрязн</w:t>
            </w:r>
            <w:r w:rsidRPr="001922A0">
              <w:rPr>
                <w:rFonts w:ascii="Times New Roman" w:hAnsi="Times New Roman" w:cs="Times New Roman"/>
                <w:bCs/>
                <w:iCs/>
              </w:rPr>
              <w:t>е</w:t>
            </w:r>
            <w:r w:rsidRPr="001922A0">
              <w:rPr>
                <w:rFonts w:ascii="Times New Roman" w:hAnsi="Times New Roman" w:cs="Times New Roman"/>
                <w:bCs/>
                <w:iCs/>
              </w:rPr>
              <w:t>ния</w:t>
            </w:r>
          </w:p>
        </w:tc>
        <w:tc>
          <w:tcPr>
            <w:tcW w:w="567" w:type="dxa"/>
            <w:tcBorders>
              <w:left w:val="single" w:sz="4" w:space="0" w:color="auto"/>
              <w:righ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Г</w:t>
            </w:r>
          </w:p>
        </w:tc>
        <w:tc>
          <w:tcPr>
            <w:tcW w:w="1864" w:type="dxa"/>
            <w:tcBorders>
              <w:left w:val="single" w:sz="4" w:space="0" w:color="auto"/>
            </w:tcBorders>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в границах  станции</w:t>
            </w:r>
          </w:p>
        </w:tc>
        <w:tc>
          <w:tcPr>
            <w:tcW w:w="1864" w:type="dxa"/>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в границах  станции</w:t>
            </w:r>
          </w:p>
        </w:tc>
        <w:tc>
          <w:tcPr>
            <w:tcW w:w="1865" w:type="dxa"/>
            <w:vAlign w:val="center"/>
          </w:tcPr>
          <w:p w:rsidR="001922A0" w:rsidRPr="001922A0" w:rsidRDefault="001922A0" w:rsidP="001922A0">
            <w:pPr>
              <w:widowControl w:val="0"/>
              <w:spacing w:after="0" w:line="240" w:lineRule="auto"/>
              <w:ind w:firstLine="567"/>
              <w:jc w:val="center"/>
              <w:rPr>
                <w:rFonts w:ascii="Times New Roman" w:hAnsi="Times New Roman" w:cs="Times New Roman"/>
                <w:bCs/>
                <w:iCs/>
              </w:rPr>
            </w:pPr>
            <w:r w:rsidRPr="001922A0">
              <w:rPr>
                <w:rFonts w:ascii="Times New Roman" w:hAnsi="Times New Roman" w:cs="Times New Roman"/>
                <w:bCs/>
                <w:iCs/>
              </w:rPr>
              <w:t>в границах  станции</w:t>
            </w:r>
          </w:p>
        </w:tc>
      </w:tr>
    </w:tbl>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Таким образом, территория сельсовета находится в зоне возможного сильного радиоактивного заражения (загрязнения) В зоне сильного радиоактивного загря</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нения (заражения ) мощность дозы радиоактивного загрязнения территории на 1-й час после аварии может соста</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лять: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на дальней границе района</w:t>
      </w:r>
      <w:r w:rsidRPr="001922A0">
        <w:rPr>
          <w:rFonts w:ascii="Times New Roman" w:hAnsi="Times New Roman" w:cs="Times New Roman"/>
          <w:bCs/>
          <w:iCs/>
          <w:sz w:val="24"/>
          <w:szCs w:val="24"/>
        </w:rPr>
        <w:tab/>
        <w:t>- до 4,2 рад/ч;</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а доза за первый год после аварии: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на дальней границе района</w:t>
      </w:r>
      <w:r w:rsidRPr="001922A0">
        <w:rPr>
          <w:rFonts w:ascii="Times New Roman" w:hAnsi="Times New Roman" w:cs="Times New Roman"/>
          <w:bCs/>
          <w:iCs/>
          <w:sz w:val="24"/>
          <w:szCs w:val="24"/>
        </w:rPr>
        <w:tab/>
        <w:t>- до 1500 рад.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 мероприятиям защиты населения от поражающих факторов и проведения аварийно-спасательных работ территория сельсовета относится к зоне профилактических мероприятий: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w:t>
      </w:r>
      <w:r w:rsidRPr="001922A0">
        <w:rPr>
          <w:rFonts w:ascii="Times New Roman" w:hAnsi="Times New Roman" w:cs="Times New Roman"/>
          <w:bCs/>
          <w:iCs/>
          <w:sz w:val="24"/>
          <w:szCs w:val="24"/>
        </w:rPr>
        <w:tab/>
        <w:t>мощность дозы –50 мЗв/час.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w:t>
      </w:r>
      <w:r w:rsidRPr="001922A0">
        <w:rPr>
          <w:rFonts w:ascii="Times New Roman" w:hAnsi="Times New Roman" w:cs="Times New Roman"/>
          <w:bCs/>
          <w:iCs/>
          <w:sz w:val="24"/>
          <w:szCs w:val="24"/>
        </w:rPr>
        <w:tab/>
        <w:t>дозовая нагрузка - 300 мЗв.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w:t>
      </w:r>
      <w:r w:rsidRPr="001922A0">
        <w:rPr>
          <w:rFonts w:ascii="Times New Roman" w:hAnsi="Times New Roman" w:cs="Times New Roman"/>
          <w:bCs/>
          <w:iCs/>
          <w:sz w:val="24"/>
          <w:szCs w:val="24"/>
        </w:rPr>
        <w:tab/>
        <w:t>период времени - 6,2 часа.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Режимы радиационной защиты приведены в таблице 4.1.2.</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4.1.2 -  Режимы радиационной защиты (время соблюдения режимов в сутках)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567"/>
        <w:gridCol w:w="567"/>
        <w:gridCol w:w="567"/>
        <w:gridCol w:w="567"/>
        <w:gridCol w:w="567"/>
        <w:gridCol w:w="567"/>
        <w:gridCol w:w="567"/>
        <w:gridCol w:w="425"/>
        <w:gridCol w:w="426"/>
        <w:gridCol w:w="425"/>
        <w:gridCol w:w="567"/>
        <w:gridCol w:w="567"/>
        <w:gridCol w:w="567"/>
      </w:tblGrid>
      <w:tr w:rsidR="001922A0" w:rsidRPr="001922A0" w:rsidTr="00E15628">
        <w:tblPrEx>
          <w:tblCellMar>
            <w:top w:w="0" w:type="dxa"/>
            <w:bottom w:w="0" w:type="dxa"/>
          </w:tblCellMar>
        </w:tblPrEx>
        <w:trPr>
          <w:cantSplit/>
          <w:trHeight w:val="163"/>
        </w:trPr>
        <w:tc>
          <w:tcPr>
            <w:tcW w:w="3085" w:type="dxa"/>
            <w:vMerge w:val="restart"/>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Условия выполнения режимов и общий коэффициент о</w:t>
            </w:r>
            <w:r w:rsidRPr="001922A0">
              <w:rPr>
                <w:rFonts w:ascii="Times New Roman" w:hAnsi="Times New Roman" w:cs="Times New Roman"/>
              </w:rPr>
              <w:t>с</w:t>
            </w:r>
            <w:r w:rsidRPr="001922A0">
              <w:rPr>
                <w:rFonts w:ascii="Times New Roman" w:hAnsi="Times New Roman" w:cs="Times New Roman"/>
              </w:rPr>
              <w:t xml:space="preserve">лабления (К </w:t>
            </w:r>
            <w:r w:rsidRPr="001922A0">
              <w:rPr>
                <w:rFonts w:ascii="Times New Roman" w:hAnsi="Times New Roman" w:cs="Times New Roman"/>
                <w:vertAlign w:val="subscript"/>
              </w:rPr>
              <w:t>общ</w:t>
            </w:r>
            <w:r w:rsidRPr="001922A0">
              <w:rPr>
                <w:rFonts w:ascii="Times New Roman" w:hAnsi="Times New Roman" w:cs="Times New Roman"/>
              </w:rPr>
              <w:t>)</w:t>
            </w:r>
          </w:p>
        </w:tc>
        <w:tc>
          <w:tcPr>
            <w:tcW w:w="6946" w:type="dxa"/>
            <w:gridSpan w:val="13"/>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Мощность экспозиционной дозы мрад/час</w:t>
            </w:r>
          </w:p>
        </w:tc>
      </w:tr>
      <w:tr w:rsidR="001922A0" w:rsidRPr="001922A0" w:rsidTr="00E15628">
        <w:tblPrEx>
          <w:tblCellMar>
            <w:top w:w="0" w:type="dxa"/>
            <w:bottom w:w="0" w:type="dxa"/>
          </w:tblCellMar>
        </w:tblPrEx>
        <w:trPr>
          <w:cantSplit/>
          <w:trHeight w:val="108"/>
        </w:trPr>
        <w:tc>
          <w:tcPr>
            <w:tcW w:w="3085" w:type="dxa"/>
            <w:vMerge/>
          </w:tcPr>
          <w:p w:rsidR="001922A0" w:rsidRPr="001922A0" w:rsidRDefault="001922A0" w:rsidP="001922A0">
            <w:pPr>
              <w:keepNext/>
              <w:spacing w:after="0" w:line="240" w:lineRule="auto"/>
              <w:jc w:val="both"/>
              <w:rPr>
                <w:rFonts w:ascii="Times New Roman" w:hAnsi="Times New Roman" w:cs="Times New Roman"/>
              </w:rPr>
            </w:pP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20</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30</w:t>
            </w:r>
          </w:p>
        </w:tc>
        <w:tc>
          <w:tcPr>
            <w:tcW w:w="426"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40</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50</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100</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150</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200</w:t>
            </w:r>
          </w:p>
        </w:tc>
      </w:tr>
      <w:tr w:rsidR="001922A0" w:rsidRPr="001922A0" w:rsidTr="00E15628">
        <w:tblPrEx>
          <w:tblCellMar>
            <w:top w:w="0" w:type="dxa"/>
            <w:bottom w:w="0" w:type="dxa"/>
          </w:tblCellMar>
        </w:tblPrEx>
        <w:trPr>
          <w:cantSplit/>
          <w:trHeight w:val="106"/>
        </w:trPr>
        <w:tc>
          <w:tcPr>
            <w:tcW w:w="3085" w:type="dxa"/>
            <w:vMerge/>
          </w:tcPr>
          <w:p w:rsidR="001922A0" w:rsidRPr="001922A0" w:rsidRDefault="001922A0" w:rsidP="001922A0">
            <w:pPr>
              <w:keepNext/>
              <w:spacing w:after="0" w:line="240" w:lineRule="auto"/>
              <w:jc w:val="both"/>
              <w:rPr>
                <w:rFonts w:ascii="Times New Roman" w:hAnsi="Times New Roman" w:cs="Times New Roman"/>
              </w:rPr>
            </w:pPr>
          </w:p>
        </w:tc>
        <w:tc>
          <w:tcPr>
            <w:tcW w:w="6946" w:type="dxa"/>
            <w:gridSpan w:val="13"/>
          </w:tcPr>
          <w:p w:rsidR="001922A0" w:rsidRPr="001922A0" w:rsidRDefault="001922A0" w:rsidP="001922A0">
            <w:pPr>
              <w:keepNext/>
              <w:spacing w:after="0" w:line="240" w:lineRule="auto"/>
              <w:ind w:right="969"/>
              <w:jc w:val="center"/>
              <w:rPr>
                <w:rFonts w:ascii="Times New Roman" w:hAnsi="Times New Roman" w:cs="Times New Roman"/>
              </w:rPr>
            </w:pPr>
            <w:r w:rsidRPr="001922A0">
              <w:rPr>
                <w:rFonts w:ascii="Times New Roman" w:hAnsi="Times New Roman" w:cs="Times New Roman"/>
              </w:rPr>
              <w:t>номер режима</w:t>
            </w:r>
          </w:p>
        </w:tc>
      </w:tr>
      <w:tr w:rsidR="001922A0" w:rsidRPr="001922A0" w:rsidTr="00E15628">
        <w:tblPrEx>
          <w:tblCellMar>
            <w:top w:w="0" w:type="dxa"/>
            <w:bottom w:w="0" w:type="dxa"/>
          </w:tblCellMar>
        </w:tblPrEx>
        <w:trPr>
          <w:cantSplit/>
          <w:trHeight w:val="106"/>
        </w:trPr>
        <w:tc>
          <w:tcPr>
            <w:tcW w:w="3085" w:type="dxa"/>
            <w:vMerge/>
          </w:tcPr>
          <w:p w:rsidR="001922A0" w:rsidRPr="001922A0" w:rsidRDefault="001922A0" w:rsidP="001922A0">
            <w:pPr>
              <w:keepNext/>
              <w:spacing w:after="0" w:line="240" w:lineRule="auto"/>
              <w:jc w:val="both"/>
              <w:rPr>
                <w:rFonts w:ascii="Times New Roman" w:hAnsi="Times New Roman" w:cs="Times New Roman"/>
              </w:rPr>
            </w:pPr>
          </w:p>
        </w:tc>
        <w:tc>
          <w:tcPr>
            <w:tcW w:w="56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w:t>
            </w:r>
          </w:p>
        </w:tc>
        <w:tc>
          <w:tcPr>
            <w:tcW w:w="56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w:t>
            </w:r>
          </w:p>
        </w:tc>
        <w:tc>
          <w:tcPr>
            <w:tcW w:w="56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w:t>
            </w:r>
          </w:p>
        </w:tc>
        <w:tc>
          <w:tcPr>
            <w:tcW w:w="56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w:t>
            </w:r>
          </w:p>
        </w:tc>
        <w:tc>
          <w:tcPr>
            <w:tcW w:w="56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w:t>
            </w:r>
          </w:p>
        </w:tc>
        <w:tc>
          <w:tcPr>
            <w:tcW w:w="56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6</w:t>
            </w:r>
          </w:p>
        </w:tc>
        <w:tc>
          <w:tcPr>
            <w:tcW w:w="56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c>
          <w:tcPr>
            <w:tcW w:w="425" w:type="dxa"/>
          </w:tcPr>
          <w:p w:rsidR="001922A0" w:rsidRPr="001922A0" w:rsidRDefault="001922A0" w:rsidP="001922A0">
            <w:pPr>
              <w:keepNext/>
              <w:spacing w:after="0" w:line="240" w:lineRule="auto"/>
              <w:ind w:right="969"/>
              <w:rPr>
                <w:rFonts w:ascii="Times New Roman" w:hAnsi="Times New Roman" w:cs="Times New Roman"/>
              </w:rPr>
            </w:pPr>
            <w:r w:rsidRPr="001922A0">
              <w:rPr>
                <w:rFonts w:ascii="Times New Roman" w:hAnsi="Times New Roman" w:cs="Times New Roman"/>
              </w:rPr>
              <w:t>8</w:t>
            </w:r>
          </w:p>
        </w:tc>
        <w:tc>
          <w:tcPr>
            <w:tcW w:w="426"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42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w:t>
            </w:r>
          </w:p>
        </w:tc>
        <w:tc>
          <w:tcPr>
            <w:tcW w:w="56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56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56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13</w:t>
            </w:r>
          </w:p>
        </w:tc>
      </w:tr>
      <w:tr w:rsidR="001922A0" w:rsidRPr="001922A0" w:rsidTr="00E15628">
        <w:tblPrEx>
          <w:tblCellMar>
            <w:top w:w="0" w:type="dxa"/>
            <w:bottom w:w="0" w:type="dxa"/>
          </w:tblCellMar>
        </w:tblPrEx>
        <w:trPr>
          <w:cantSplit/>
        </w:trPr>
        <w:tc>
          <w:tcPr>
            <w:tcW w:w="10031" w:type="dxa"/>
            <w:gridSpan w:val="14"/>
          </w:tcPr>
          <w:p w:rsidR="001922A0" w:rsidRPr="001922A0" w:rsidRDefault="001922A0" w:rsidP="001922A0">
            <w:pPr>
              <w:keepNext/>
              <w:spacing w:after="0" w:line="240" w:lineRule="auto"/>
              <w:jc w:val="center"/>
              <w:rPr>
                <w:rFonts w:ascii="Times New Roman" w:hAnsi="Times New Roman" w:cs="Times New Roman"/>
              </w:rPr>
            </w:pPr>
            <w:smartTag w:uri="urn:schemas-microsoft-com:office:smarttags" w:element="place">
              <w:r w:rsidRPr="001922A0">
                <w:rPr>
                  <w:rFonts w:ascii="Times New Roman" w:hAnsi="Times New Roman" w:cs="Times New Roman"/>
                </w:rPr>
                <w:t>I.</w:t>
              </w:r>
            </w:smartTag>
            <w:r w:rsidRPr="001922A0">
              <w:rPr>
                <w:rFonts w:ascii="Times New Roman" w:hAnsi="Times New Roman" w:cs="Times New Roman"/>
              </w:rPr>
              <w:t xml:space="preserve"> Для населения (Д изл-5 мЗв(бэр))</w:t>
            </w:r>
          </w:p>
        </w:tc>
      </w:tr>
      <w:tr w:rsidR="001922A0" w:rsidRPr="001922A0" w:rsidTr="00E15628">
        <w:tblPrEx>
          <w:tblCellMar>
            <w:top w:w="0" w:type="dxa"/>
            <w:bottom w:w="0" w:type="dxa"/>
          </w:tblCellMar>
        </w:tblPrEx>
        <w:tc>
          <w:tcPr>
            <w:tcW w:w="3085" w:type="dxa"/>
          </w:tcPr>
          <w:p w:rsidR="001922A0" w:rsidRPr="001922A0" w:rsidRDefault="001922A0" w:rsidP="001922A0">
            <w:pPr>
              <w:keepNext/>
              <w:spacing w:after="0" w:line="240" w:lineRule="auto"/>
              <w:jc w:val="both"/>
              <w:rPr>
                <w:rFonts w:ascii="Times New Roman" w:hAnsi="Times New Roman" w:cs="Times New Roman"/>
              </w:rPr>
            </w:pPr>
            <w:r w:rsidRPr="001922A0">
              <w:rPr>
                <w:rFonts w:ascii="Times New Roman" w:hAnsi="Times New Roman" w:cs="Times New Roman"/>
              </w:rPr>
              <w:t>1. Укрытие в деревянных домах (14 час.); нахождение на открытой местности (2 час.); = 1.4</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291</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146</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97</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73</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58</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29</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w:t>
            </w:r>
          </w:p>
        </w:tc>
        <w:tc>
          <w:tcPr>
            <w:tcW w:w="426"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6</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w:t>
            </w:r>
          </w:p>
        </w:tc>
        <w:tc>
          <w:tcPr>
            <w:tcW w:w="567" w:type="dxa"/>
            <w:vAlign w:val="center"/>
          </w:tcPr>
          <w:p w:rsidR="001922A0" w:rsidRPr="001922A0" w:rsidRDefault="001922A0" w:rsidP="001922A0">
            <w:pPr>
              <w:keepNext/>
              <w:spacing w:after="0" w:line="240" w:lineRule="auto"/>
              <w:ind w:left="-9322" w:right="555"/>
              <w:jc w:val="center"/>
              <w:rPr>
                <w:rFonts w:ascii="Times New Roman" w:hAnsi="Times New Roman" w:cs="Times New Roman"/>
              </w:rPr>
            </w:pPr>
            <w:r w:rsidRPr="001922A0">
              <w:rPr>
                <w:rFonts w:ascii="Times New Roman" w:hAnsi="Times New Roman" w:cs="Times New Roman"/>
              </w:rPr>
              <w:t>2</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w:t>
            </w:r>
          </w:p>
        </w:tc>
      </w:tr>
      <w:tr w:rsidR="001922A0" w:rsidRPr="001922A0" w:rsidTr="00E15628">
        <w:tblPrEx>
          <w:tblCellMar>
            <w:top w:w="0" w:type="dxa"/>
            <w:bottom w:w="0" w:type="dxa"/>
          </w:tblCellMar>
        </w:tblPrEx>
        <w:tc>
          <w:tcPr>
            <w:tcW w:w="3085" w:type="dxa"/>
          </w:tcPr>
          <w:p w:rsidR="001922A0" w:rsidRPr="001922A0" w:rsidRDefault="001922A0" w:rsidP="001922A0">
            <w:pPr>
              <w:widowControl w:val="0"/>
              <w:spacing w:after="0" w:line="240" w:lineRule="auto"/>
              <w:jc w:val="both"/>
              <w:rPr>
                <w:rFonts w:ascii="Times New Roman" w:hAnsi="Times New Roman" w:cs="Times New Roman"/>
              </w:rPr>
            </w:pPr>
            <w:r w:rsidRPr="001922A0">
              <w:rPr>
                <w:rFonts w:ascii="Times New Roman" w:hAnsi="Times New Roman" w:cs="Times New Roman"/>
              </w:rPr>
              <w:t xml:space="preserve">2. Укрытие в деревянных домах (22 час.); нахождение на открытой местности (2 час.); К </w:t>
            </w:r>
            <w:r w:rsidRPr="001922A0">
              <w:rPr>
                <w:rFonts w:ascii="Times New Roman" w:hAnsi="Times New Roman" w:cs="Times New Roman"/>
                <w:vertAlign w:val="subscript"/>
              </w:rPr>
              <w:t>общ</w:t>
            </w:r>
            <w:r w:rsidRPr="001922A0">
              <w:rPr>
                <w:rFonts w:ascii="Times New Roman" w:hAnsi="Times New Roman" w:cs="Times New Roman"/>
              </w:rPr>
              <w:t>= 1.8</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187</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124</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93</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75</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37</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18</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426"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w:t>
            </w:r>
          </w:p>
        </w:tc>
      </w:tr>
      <w:tr w:rsidR="001922A0" w:rsidRPr="001922A0" w:rsidTr="00E15628">
        <w:tblPrEx>
          <w:tblCellMar>
            <w:top w:w="0" w:type="dxa"/>
            <w:bottom w:w="0" w:type="dxa"/>
          </w:tblCellMar>
        </w:tblPrEx>
        <w:tc>
          <w:tcPr>
            <w:tcW w:w="3085" w:type="dxa"/>
          </w:tcPr>
          <w:p w:rsidR="001922A0" w:rsidRPr="001922A0" w:rsidRDefault="001922A0" w:rsidP="001922A0">
            <w:pPr>
              <w:keepNext/>
              <w:spacing w:after="0" w:line="240" w:lineRule="auto"/>
              <w:jc w:val="both"/>
              <w:rPr>
                <w:rFonts w:ascii="Times New Roman" w:hAnsi="Times New Roman" w:cs="Times New Roman"/>
              </w:rPr>
            </w:pPr>
            <w:r w:rsidRPr="001922A0">
              <w:rPr>
                <w:rFonts w:ascii="Times New Roman" w:hAnsi="Times New Roman" w:cs="Times New Roman"/>
              </w:rPr>
              <w:lastRenderedPageBreak/>
              <w:t>3. Укрытие в каменных домах (14 час.); нахождение на о</w:t>
            </w:r>
            <w:r w:rsidRPr="001922A0">
              <w:rPr>
                <w:rFonts w:ascii="Times New Roman" w:hAnsi="Times New Roman" w:cs="Times New Roman"/>
              </w:rPr>
              <w:t>т</w:t>
            </w:r>
            <w:r w:rsidRPr="001922A0">
              <w:rPr>
                <w:rFonts w:ascii="Times New Roman" w:hAnsi="Times New Roman" w:cs="Times New Roman"/>
              </w:rPr>
              <w:t xml:space="preserve">крытой местности (10 час.); К </w:t>
            </w:r>
            <w:r w:rsidRPr="001922A0">
              <w:rPr>
                <w:rFonts w:ascii="Times New Roman" w:hAnsi="Times New Roman" w:cs="Times New Roman"/>
                <w:vertAlign w:val="subscript"/>
              </w:rPr>
              <w:t>общ</w:t>
            </w:r>
            <w:r w:rsidRPr="001922A0">
              <w:rPr>
                <w:rFonts w:ascii="Times New Roman" w:hAnsi="Times New Roman" w:cs="Times New Roman"/>
              </w:rPr>
              <w:t>= 2.1</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218</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145</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109</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87</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44</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21</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w:t>
            </w:r>
          </w:p>
        </w:tc>
        <w:tc>
          <w:tcPr>
            <w:tcW w:w="426"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2.5</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r>
      <w:tr w:rsidR="001922A0" w:rsidRPr="001922A0" w:rsidTr="00E15628">
        <w:tblPrEx>
          <w:tblCellMar>
            <w:top w:w="0" w:type="dxa"/>
            <w:bottom w:w="0" w:type="dxa"/>
          </w:tblCellMar>
        </w:tblPrEx>
        <w:tc>
          <w:tcPr>
            <w:tcW w:w="3085" w:type="dxa"/>
          </w:tcPr>
          <w:p w:rsidR="001922A0" w:rsidRPr="001922A0" w:rsidRDefault="001922A0" w:rsidP="001922A0">
            <w:pPr>
              <w:keepNext/>
              <w:spacing w:after="0" w:line="240" w:lineRule="auto"/>
              <w:jc w:val="both"/>
              <w:rPr>
                <w:rFonts w:ascii="Times New Roman" w:hAnsi="Times New Roman" w:cs="Times New Roman"/>
              </w:rPr>
            </w:pPr>
            <w:r w:rsidRPr="001922A0">
              <w:rPr>
                <w:rFonts w:ascii="Times New Roman" w:hAnsi="Times New Roman" w:cs="Times New Roman"/>
              </w:rPr>
              <w:t>4. Укрытие в каменных домах (22 час.); нахождение на о</w:t>
            </w:r>
            <w:r w:rsidRPr="001922A0">
              <w:rPr>
                <w:rFonts w:ascii="Times New Roman" w:hAnsi="Times New Roman" w:cs="Times New Roman"/>
              </w:rPr>
              <w:t>т</w:t>
            </w:r>
            <w:r w:rsidRPr="001922A0">
              <w:rPr>
                <w:rFonts w:ascii="Times New Roman" w:hAnsi="Times New Roman" w:cs="Times New Roman"/>
              </w:rPr>
              <w:t xml:space="preserve">крытой местности (2 час.); К </w:t>
            </w:r>
            <w:r w:rsidRPr="001922A0">
              <w:rPr>
                <w:rFonts w:ascii="Times New Roman" w:hAnsi="Times New Roman" w:cs="Times New Roman"/>
                <w:vertAlign w:val="subscript"/>
              </w:rPr>
              <w:t>общ</w:t>
            </w:r>
            <w:r w:rsidRPr="001922A0">
              <w:rPr>
                <w:rFonts w:ascii="Times New Roman" w:hAnsi="Times New Roman" w:cs="Times New Roman"/>
              </w:rPr>
              <w:t>= 5.7</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296</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237</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118</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59</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39</w:t>
            </w:r>
          </w:p>
        </w:tc>
        <w:tc>
          <w:tcPr>
            <w:tcW w:w="426"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29</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24</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6.5</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3.5</w:t>
            </w:r>
          </w:p>
        </w:tc>
      </w:tr>
      <w:tr w:rsidR="001922A0" w:rsidRPr="001922A0" w:rsidTr="00E15628">
        <w:tblPrEx>
          <w:tblCellMar>
            <w:top w:w="0" w:type="dxa"/>
            <w:bottom w:w="0" w:type="dxa"/>
          </w:tblCellMar>
        </w:tblPrEx>
        <w:trPr>
          <w:gridAfter w:val="5"/>
          <w:wAfter w:w="2552" w:type="dxa"/>
          <w:cantSplit/>
        </w:trPr>
        <w:tc>
          <w:tcPr>
            <w:tcW w:w="7479" w:type="dxa"/>
            <w:gridSpan w:val="9"/>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II. Для рабочих и служащих, находящихся в зоне загрязнения (Д</w:t>
            </w:r>
            <w:r w:rsidRPr="001922A0">
              <w:rPr>
                <w:rFonts w:ascii="Times New Roman" w:hAnsi="Times New Roman" w:cs="Times New Roman"/>
                <w:vertAlign w:val="subscript"/>
              </w:rPr>
              <w:t>изл.</w:t>
            </w:r>
            <w:r w:rsidRPr="001922A0">
              <w:rPr>
                <w:rFonts w:ascii="Times New Roman" w:hAnsi="Times New Roman" w:cs="Times New Roman"/>
              </w:rPr>
              <w:t xml:space="preserve">= 10 бэр)     </w:t>
            </w:r>
          </w:p>
        </w:tc>
      </w:tr>
      <w:tr w:rsidR="001922A0" w:rsidRPr="001922A0" w:rsidTr="00E15628">
        <w:tblPrEx>
          <w:tblCellMar>
            <w:top w:w="0" w:type="dxa"/>
            <w:bottom w:w="0" w:type="dxa"/>
          </w:tblCellMar>
        </w:tblPrEx>
        <w:tc>
          <w:tcPr>
            <w:tcW w:w="3085" w:type="dxa"/>
          </w:tcPr>
          <w:p w:rsidR="001922A0" w:rsidRPr="001922A0" w:rsidRDefault="001922A0" w:rsidP="001922A0">
            <w:pPr>
              <w:keepNext/>
              <w:spacing w:after="0" w:line="240" w:lineRule="auto"/>
              <w:jc w:val="both"/>
              <w:rPr>
                <w:rFonts w:ascii="Times New Roman" w:hAnsi="Times New Roman" w:cs="Times New Roman"/>
              </w:rPr>
            </w:pPr>
            <w:r w:rsidRPr="001922A0">
              <w:rPr>
                <w:rFonts w:ascii="Times New Roman" w:hAnsi="Times New Roman" w:cs="Times New Roman"/>
              </w:rPr>
              <w:t>1. Укрытие в каменных домах (14 час.); нахождение на откр</w:t>
            </w:r>
            <w:r w:rsidRPr="001922A0">
              <w:rPr>
                <w:rFonts w:ascii="Times New Roman" w:hAnsi="Times New Roman" w:cs="Times New Roman"/>
              </w:rPr>
              <w:t>ы</w:t>
            </w:r>
            <w:r w:rsidRPr="001922A0">
              <w:rPr>
                <w:rFonts w:ascii="Times New Roman" w:hAnsi="Times New Roman" w:cs="Times New Roman"/>
              </w:rPr>
              <w:t xml:space="preserve">той местности (10 час.); К </w:t>
            </w:r>
            <w:r w:rsidRPr="001922A0">
              <w:rPr>
                <w:rFonts w:ascii="Times New Roman" w:hAnsi="Times New Roman" w:cs="Times New Roman"/>
                <w:vertAlign w:val="subscript"/>
              </w:rPr>
              <w:t>общ</w:t>
            </w:r>
            <w:r w:rsidRPr="001922A0">
              <w:rPr>
                <w:rFonts w:ascii="Times New Roman" w:hAnsi="Times New Roman" w:cs="Times New Roman"/>
              </w:rPr>
              <w:t>= 2.1</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290</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218</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175</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88</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48</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28</w:t>
            </w:r>
          </w:p>
        </w:tc>
        <w:tc>
          <w:tcPr>
            <w:tcW w:w="426"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20</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19</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w:t>
            </w:r>
          </w:p>
        </w:tc>
      </w:tr>
      <w:tr w:rsidR="001922A0" w:rsidRPr="001922A0" w:rsidTr="00E15628">
        <w:tblPrEx>
          <w:tblCellMar>
            <w:top w:w="0" w:type="dxa"/>
            <w:bottom w:w="0" w:type="dxa"/>
          </w:tblCellMar>
        </w:tblPrEx>
        <w:tc>
          <w:tcPr>
            <w:tcW w:w="3085" w:type="dxa"/>
          </w:tcPr>
          <w:p w:rsidR="001922A0" w:rsidRPr="001922A0" w:rsidRDefault="001922A0" w:rsidP="001922A0">
            <w:pPr>
              <w:keepNext/>
              <w:spacing w:after="0" w:line="240" w:lineRule="auto"/>
              <w:jc w:val="both"/>
              <w:rPr>
                <w:rFonts w:ascii="Times New Roman" w:hAnsi="Times New Roman" w:cs="Times New Roman"/>
              </w:rPr>
            </w:pPr>
            <w:r w:rsidRPr="001922A0">
              <w:rPr>
                <w:rFonts w:ascii="Times New Roman" w:hAnsi="Times New Roman" w:cs="Times New Roman"/>
              </w:rPr>
              <w:t>2. Укрытие в каменных домах (22 час.); нахождение на откр</w:t>
            </w:r>
            <w:r w:rsidRPr="001922A0">
              <w:rPr>
                <w:rFonts w:ascii="Times New Roman" w:hAnsi="Times New Roman" w:cs="Times New Roman"/>
              </w:rPr>
              <w:t>ы</w:t>
            </w:r>
            <w:r w:rsidRPr="001922A0">
              <w:rPr>
                <w:rFonts w:ascii="Times New Roman" w:hAnsi="Times New Roman" w:cs="Times New Roman"/>
              </w:rPr>
              <w:t xml:space="preserve">той местности (2 час.); К </w:t>
            </w:r>
            <w:r w:rsidRPr="001922A0">
              <w:rPr>
                <w:rFonts w:ascii="Times New Roman" w:hAnsi="Times New Roman" w:cs="Times New Roman"/>
                <w:vertAlign w:val="subscript"/>
              </w:rPr>
              <w:t>общ</w:t>
            </w:r>
            <w:r w:rsidRPr="001922A0">
              <w:rPr>
                <w:rFonts w:ascii="Times New Roman" w:hAnsi="Times New Roman" w:cs="Times New Roman"/>
              </w:rPr>
              <w:t>= 5.7</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236</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118</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78</w:t>
            </w:r>
          </w:p>
        </w:tc>
        <w:tc>
          <w:tcPr>
            <w:tcW w:w="426"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58</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48</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22</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w:t>
            </w:r>
          </w:p>
        </w:tc>
      </w:tr>
      <w:tr w:rsidR="001922A0" w:rsidRPr="001922A0" w:rsidTr="00E15628">
        <w:tblPrEx>
          <w:tblCellMar>
            <w:top w:w="0" w:type="dxa"/>
            <w:bottom w:w="0" w:type="dxa"/>
          </w:tblCellMar>
        </w:tblPrEx>
        <w:tc>
          <w:tcPr>
            <w:tcW w:w="3085" w:type="dxa"/>
          </w:tcPr>
          <w:p w:rsidR="001922A0" w:rsidRPr="001922A0" w:rsidRDefault="001922A0" w:rsidP="001922A0">
            <w:pPr>
              <w:keepNext/>
              <w:spacing w:after="0" w:line="240" w:lineRule="auto"/>
              <w:jc w:val="both"/>
              <w:rPr>
                <w:rFonts w:ascii="Times New Roman" w:hAnsi="Times New Roman" w:cs="Times New Roman"/>
              </w:rPr>
            </w:pPr>
            <w:r w:rsidRPr="001922A0">
              <w:rPr>
                <w:rFonts w:ascii="Times New Roman" w:hAnsi="Times New Roman" w:cs="Times New Roman"/>
              </w:rPr>
              <w:t>3. Укрытие в ПРУ (8 ч.) и каменных домах (6 ч.), нахожд</w:t>
            </w:r>
            <w:r w:rsidRPr="001922A0">
              <w:rPr>
                <w:rFonts w:ascii="Times New Roman" w:hAnsi="Times New Roman" w:cs="Times New Roman"/>
              </w:rPr>
              <w:t>е</w:t>
            </w:r>
            <w:r w:rsidRPr="001922A0">
              <w:rPr>
                <w:rFonts w:ascii="Times New Roman" w:hAnsi="Times New Roman" w:cs="Times New Roman"/>
              </w:rPr>
              <w:t xml:space="preserve">ние на открытой местности (10 ч.), К </w:t>
            </w:r>
            <w:r w:rsidRPr="001922A0">
              <w:rPr>
                <w:rFonts w:ascii="Times New Roman" w:hAnsi="Times New Roman" w:cs="Times New Roman"/>
                <w:vertAlign w:val="subscript"/>
              </w:rPr>
              <w:t>общ</w:t>
            </w:r>
            <w:r w:rsidRPr="001922A0">
              <w:rPr>
                <w:rFonts w:ascii="Times New Roman" w:hAnsi="Times New Roman" w:cs="Times New Roman"/>
              </w:rPr>
              <w:t>= 2.25</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312</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234</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186</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94</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46</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30</w:t>
            </w:r>
          </w:p>
        </w:tc>
        <w:tc>
          <w:tcPr>
            <w:tcW w:w="426"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24</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18</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4.5</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2.5</w:t>
            </w:r>
          </w:p>
        </w:tc>
      </w:tr>
      <w:tr w:rsidR="001922A0" w:rsidRPr="001922A0" w:rsidTr="00E15628">
        <w:tblPrEx>
          <w:tblCellMar>
            <w:top w:w="0" w:type="dxa"/>
            <w:bottom w:w="0" w:type="dxa"/>
          </w:tblCellMar>
        </w:tblPrEx>
        <w:tc>
          <w:tcPr>
            <w:tcW w:w="3085" w:type="dxa"/>
          </w:tcPr>
          <w:p w:rsidR="001922A0" w:rsidRPr="001922A0" w:rsidRDefault="001922A0" w:rsidP="001922A0">
            <w:pPr>
              <w:keepNext/>
              <w:spacing w:after="0" w:line="240" w:lineRule="auto"/>
              <w:jc w:val="both"/>
              <w:rPr>
                <w:rFonts w:ascii="Times New Roman" w:hAnsi="Times New Roman" w:cs="Times New Roman"/>
              </w:rPr>
            </w:pPr>
            <w:r w:rsidRPr="001922A0">
              <w:rPr>
                <w:rFonts w:ascii="Times New Roman" w:hAnsi="Times New Roman" w:cs="Times New Roman"/>
              </w:rPr>
              <w:t>4. Укрытие в ПРУ (8 ч.) и каменных домах (14 ч.), нахо</w:t>
            </w:r>
            <w:r w:rsidRPr="001922A0">
              <w:rPr>
                <w:rFonts w:ascii="Times New Roman" w:hAnsi="Times New Roman" w:cs="Times New Roman"/>
              </w:rPr>
              <w:t>ж</w:t>
            </w:r>
            <w:r w:rsidRPr="001922A0">
              <w:rPr>
                <w:rFonts w:ascii="Times New Roman" w:hAnsi="Times New Roman" w:cs="Times New Roman"/>
              </w:rPr>
              <w:t xml:space="preserve">дение на открытой местности (2 ч.), К </w:t>
            </w:r>
            <w:r w:rsidRPr="001922A0">
              <w:rPr>
                <w:rFonts w:ascii="Times New Roman" w:hAnsi="Times New Roman" w:cs="Times New Roman"/>
                <w:vertAlign w:val="subscript"/>
              </w:rPr>
              <w:t>общ</w:t>
            </w:r>
            <w:r w:rsidRPr="001922A0">
              <w:rPr>
                <w:rFonts w:ascii="Times New Roman" w:hAnsi="Times New Roman" w:cs="Times New Roman"/>
              </w:rPr>
              <w:t>= 6.9</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288</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144</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96</w:t>
            </w:r>
          </w:p>
        </w:tc>
        <w:tc>
          <w:tcPr>
            <w:tcW w:w="426"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72</w:t>
            </w:r>
          </w:p>
        </w:tc>
        <w:tc>
          <w:tcPr>
            <w:tcW w:w="425"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58</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28</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w:t>
            </w:r>
          </w:p>
        </w:tc>
        <w:tc>
          <w:tcPr>
            <w:tcW w:w="56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r>
    </w:tbl>
    <w:p w:rsidR="001922A0" w:rsidRPr="001922A0" w:rsidRDefault="001922A0" w:rsidP="001922A0">
      <w:pPr>
        <w:widowControl w:val="0"/>
        <w:spacing w:after="0" w:line="240" w:lineRule="auto"/>
        <w:ind w:firstLine="709"/>
        <w:jc w:val="center"/>
        <w:rPr>
          <w:rFonts w:ascii="Times New Roman" w:hAnsi="Times New Roman" w:cs="Times New Roman"/>
          <w:b/>
          <w:sz w:val="26"/>
          <w:u w:val="single"/>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
          <w:sz w:val="26"/>
        </w:rPr>
        <w:t xml:space="preserve"> </w:t>
      </w:r>
      <w:r w:rsidRPr="001922A0">
        <w:rPr>
          <w:rFonts w:ascii="Times New Roman" w:hAnsi="Times New Roman" w:cs="Times New Roman"/>
          <w:bCs/>
          <w:iCs/>
          <w:sz w:val="24"/>
          <w:szCs w:val="24"/>
        </w:rPr>
        <w:t>Прогнозируемый спад уровней радиации в зоне загрязнения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за 8 суток в 2 раза;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за 15 суток в 5 раз;</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за месяц (30 суток) – в 10 раз;</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за каждый последующий месяц – в 14 раз</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Для населения предел индивидуального риска от всех возможных источников излучения принят равным 5x10-5 1/год, что соответствует пределу дозы годового облучения, равному 0,1 м3в/год.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Вклад в вероятность серьёзной аварии на АЭС с разрушением активной зоны из-за прекращения энергоснабжения собственных нужд составляет от 2x10-5 до 1х10 -4 1/(энергоблок х год). При этом частота подобных инцидентов в США составляет примерно 10 -4 1/(энергоблок х год).. Близкую к ней имеет и частота обесточиваний российских энергоблоков.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Вероятность крупномасштабного разрушения корпуса ВВЭР в зоне сварного шва составляет 2,5x10-4 1/(энергоблок х год).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Расчётная вероятность тяжёлой запроектной аварии согласно целевому ориентиру ОПБ-88 принимается равной 10-5 1/(энергоблок х год).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случае аварии на Нововоронежской АЭС территория сельсовета может оказаться в зоне радиационной опасности.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Способ защиты: укрытие в убежищах и ПРУ с последующей обязательной эвакуацией из зоны заражения, пострадавшим оказать первую доврачебную помощь, отправить людей из очага поражения на медицинское обслед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вание.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r w:rsidRPr="001922A0">
        <w:rPr>
          <w:rFonts w:ascii="Times New Roman" w:hAnsi="Times New Roman" w:cs="Times New Roman"/>
          <w:b/>
          <w:bCs/>
          <w:iCs/>
          <w:sz w:val="24"/>
          <w:szCs w:val="24"/>
        </w:rPr>
        <w:t xml:space="preserve">II. Разгерметизация емкостей с АХОВ.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 объектам, аварии на которых могут привести к образ</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ванию зон ЧС на территории сельсовета, относится.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Железная дорога Москва-Курск-Белгород Центрального региона ОАО РЖД по которой транспортируются: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аварийно химически опасные вещества хлор, аммиак в 57 т. цистернах каждое.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Автомобильная дорога Курск-Золотухино-Поныри, по которой транспортируется аммиак в 6т контейнерах.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Прогнозирование масштабов зон заражения выполнено в соответствии с "Методикой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 (РД 52.04.253-90, утверждена Начальником ГО СССР и Председателем Госкомгидр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мета СССР </w:t>
      </w:r>
      <w:smartTag w:uri="urn:schemas-microsoft-com:office:smarttags" w:element="date">
        <w:smartTagPr>
          <w:attr w:name="ls" w:val="trans"/>
          <w:attr w:name="Month" w:val="03"/>
          <w:attr w:name="Day" w:val="23"/>
          <w:attr w:name="Year" w:val="90"/>
        </w:smartTagPr>
        <w:r w:rsidRPr="001922A0">
          <w:rPr>
            <w:rFonts w:ascii="Times New Roman" w:hAnsi="Times New Roman" w:cs="Times New Roman"/>
            <w:bCs/>
            <w:iCs/>
            <w:sz w:val="24"/>
            <w:szCs w:val="24"/>
          </w:rPr>
          <w:t>23.03.90</w:t>
        </w:r>
      </w:smartTag>
      <w:r w:rsidRPr="001922A0">
        <w:rPr>
          <w:rFonts w:ascii="Times New Roman" w:hAnsi="Times New Roman" w:cs="Times New Roman"/>
          <w:bCs/>
          <w:iCs/>
          <w:sz w:val="24"/>
          <w:szCs w:val="24"/>
        </w:rPr>
        <w:t xml:space="preserve"> г.).</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"Методика оценки радиационной и химической обстановки по данным разве</w:t>
      </w:r>
      <w:r w:rsidRPr="001922A0">
        <w:rPr>
          <w:rFonts w:ascii="Times New Roman" w:hAnsi="Times New Roman" w:cs="Times New Roman"/>
          <w:bCs/>
          <w:iCs/>
          <w:sz w:val="24"/>
          <w:szCs w:val="24"/>
        </w:rPr>
        <w:t>д</w:t>
      </w:r>
      <w:r w:rsidRPr="001922A0">
        <w:rPr>
          <w:rFonts w:ascii="Times New Roman" w:hAnsi="Times New Roman" w:cs="Times New Roman"/>
          <w:bCs/>
          <w:iCs/>
          <w:sz w:val="24"/>
          <w:szCs w:val="24"/>
        </w:rPr>
        <w:t xml:space="preserve">ки гражданской обороны", МО СССР, </w:t>
      </w:r>
      <w:smartTag w:uri="urn:schemas-microsoft-com:office:smarttags" w:element="metricconverter">
        <w:smartTagPr>
          <w:attr w:name="ProductID" w:val="1980 г"/>
        </w:smartTagPr>
        <w:r w:rsidRPr="001922A0">
          <w:rPr>
            <w:rFonts w:ascii="Times New Roman" w:hAnsi="Times New Roman" w:cs="Times New Roman"/>
            <w:bCs/>
            <w:iCs/>
            <w:sz w:val="24"/>
            <w:szCs w:val="24"/>
          </w:rPr>
          <w:t>1980 г</w:t>
        </w:r>
      </w:smartTag>
      <w:r w:rsidRPr="001922A0">
        <w:rPr>
          <w:rFonts w:ascii="Times New Roman" w:hAnsi="Times New Roman" w:cs="Times New Roman"/>
          <w:bCs/>
          <w:iCs/>
          <w:sz w:val="24"/>
          <w:szCs w:val="24"/>
        </w:rPr>
        <w:t>. - только в части определения возможных потерь нас</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ления в очагах химического поражения.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ант: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1. Емкости, содержащие АХОВ, разрушаются полностью (уровень заполнения 95%);</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автомобильная емкость с хлором - 1 т, 6 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автомобильная емкость с аммиаком - </w:t>
      </w:r>
      <w:smartTag w:uri="urn:schemas-microsoft-com:office:smarttags" w:element="metricconverter">
        <w:smartTagPr>
          <w:attr w:name="ProductID" w:val="8 м3"/>
        </w:smartTagPr>
        <w:r w:rsidRPr="001922A0">
          <w:rPr>
            <w:rFonts w:ascii="Times New Roman" w:hAnsi="Times New Roman" w:cs="Times New Roman"/>
            <w:bCs/>
            <w:iCs/>
            <w:sz w:val="24"/>
            <w:szCs w:val="24"/>
          </w:rPr>
          <w:t>8 м3</w:t>
        </w:r>
      </w:smartTag>
      <w:r w:rsidRPr="001922A0">
        <w:rPr>
          <w:rFonts w:ascii="Times New Roman" w:hAnsi="Times New Roman" w:cs="Times New Roman"/>
          <w:bCs/>
          <w:iCs/>
          <w:sz w:val="24"/>
          <w:szCs w:val="24"/>
        </w:rPr>
        <w:t>, 6 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2. Толщина свободного разлития - </w:t>
      </w:r>
      <w:smartTag w:uri="urn:schemas-microsoft-com:office:smarttags" w:element="metricconverter">
        <w:smartTagPr>
          <w:attr w:name="ProductID" w:val="0.05 м"/>
        </w:smartTagPr>
        <w:smartTag w:uri="urn:schemas-microsoft-com:office:smarttags" w:element="time">
          <w:smartTagPr>
            <w:attr w:name="Hour" w:val="0"/>
            <w:attr w:name="Minute" w:val="05"/>
          </w:smartTagPr>
          <w:r w:rsidRPr="001922A0">
            <w:rPr>
              <w:rFonts w:ascii="Times New Roman" w:hAnsi="Times New Roman" w:cs="Times New Roman"/>
              <w:bCs/>
              <w:iCs/>
              <w:sz w:val="24"/>
              <w:szCs w:val="24"/>
            </w:rPr>
            <w:t>0.05</w:t>
          </w:r>
        </w:smartTag>
        <w:r w:rsidRPr="001922A0">
          <w:rPr>
            <w:rFonts w:ascii="Times New Roman" w:hAnsi="Times New Roman" w:cs="Times New Roman"/>
            <w:bCs/>
            <w:iCs/>
            <w:sz w:val="24"/>
            <w:szCs w:val="24"/>
          </w:rPr>
          <w:t xml:space="preserve"> 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3. Метеорологические условия - инверсия, скорость приземного ветра - 1 м/с;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4. Направление ветра от очага ЧС в сторону террит</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рии объекта;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5. Температура окружающего воздуха - +20оС;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6. Время от начала аварии - 1 час.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4.1.3. -  Угловые размеры зоны возможного заражения АХОВ в зависимости от скорости ве</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ра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338"/>
        <w:gridCol w:w="1905"/>
        <w:gridCol w:w="1905"/>
        <w:gridCol w:w="1089"/>
      </w:tblGrid>
      <w:tr w:rsidR="001922A0" w:rsidRPr="001922A0" w:rsidTr="00E15628">
        <w:tblPrEx>
          <w:tblCellMar>
            <w:top w:w="0" w:type="dxa"/>
            <w:bottom w:w="0" w:type="dxa"/>
          </w:tblCellMar>
        </w:tblPrEx>
        <w:tc>
          <w:tcPr>
            <w:tcW w:w="2835" w:type="dxa"/>
            <w:shd w:val="clear" w:color="auto" w:fill="B3B3B3"/>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Скорость ветра, м/с</w:t>
            </w:r>
          </w:p>
        </w:tc>
        <w:tc>
          <w:tcPr>
            <w:tcW w:w="1338" w:type="dxa"/>
            <w:shd w:val="clear" w:color="auto" w:fill="FFFFFF"/>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sym w:font="Symbol" w:char="F03C"/>
            </w:r>
            <w:r w:rsidRPr="001922A0">
              <w:rPr>
                <w:rFonts w:ascii="Times New Roman" w:hAnsi="Times New Roman" w:cs="Times New Roman"/>
                <w:bCs/>
                <w:iCs/>
              </w:rPr>
              <w:t xml:space="preserve"> 0,6</w:t>
            </w:r>
          </w:p>
        </w:tc>
        <w:tc>
          <w:tcPr>
            <w:tcW w:w="1905" w:type="dxa"/>
            <w:shd w:val="clear" w:color="auto" w:fill="FFFFFF"/>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0,6 - 1,0</w:t>
            </w:r>
          </w:p>
        </w:tc>
        <w:tc>
          <w:tcPr>
            <w:tcW w:w="1905" w:type="dxa"/>
            <w:shd w:val="clear" w:color="auto" w:fill="FFFFFF"/>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1,1 - 2,0</w:t>
            </w:r>
          </w:p>
        </w:tc>
        <w:tc>
          <w:tcPr>
            <w:tcW w:w="1089" w:type="dxa"/>
            <w:shd w:val="clear" w:color="auto" w:fill="FFFFFF"/>
          </w:tcPr>
          <w:p w:rsidR="001922A0" w:rsidRPr="001922A0" w:rsidRDefault="001922A0" w:rsidP="001922A0">
            <w:pPr>
              <w:widowControl w:val="0"/>
              <w:spacing w:after="0" w:line="240" w:lineRule="auto"/>
              <w:jc w:val="both"/>
              <w:rPr>
                <w:rFonts w:ascii="Times New Roman" w:hAnsi="Times New Roman" w:cs="Times New Roman"/>
                <w:bCs/>
                <w:iCs/>
              </w:rPr>
            </w:pPr>
            <w:r w:rsidRPr="001922A0">
              <w:rPr>
                <w:rFonts w:ascii="Times New Roman" w:hAnsi="Times New Roman" w:cs="Times New Roman"/>
                <w:bCs/>
                <w:iCs/>
              </w:rPr>
              <w:sym w:font="Symbol" w:char="F03E"/>
            </w:r>
            <w:r w:rsidRPr="001922A0">
              <w:rPr>
                <w:rFonts w:ascii="Times New Roman" w:hAnsi="Times New Roman" w:cs="Times New Roman"/>
                <w:bCs/>
                <w:iCs/>
              </w:rPr>
              <w:t xml:space="preserve"> 2,0</w:t>
            </w:r>
          </w:p>
        </w:tc>
      </w:tr>
      <w:tr w:rsidR="001922A0" w:rsidRPr="001922A0" w:rsidTr="00E15628">
        <w:tblPrEx>
          <w:tblCellMar>
            <w:top w:w="0" w:type="dxa"/>
            <w:bottom w:w="0" w:type="dxa"/>
          </w:tblCellMar>
        </w:tblPrEx>
        <w:tc>
          <w:tcPr>
            <w:tcW w:w="2835" w:type="dxa"/>
            <w:shd w:val="clear" w:color="auto" w:fill="B3B3B3"/>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Угловой размер, град</w:t>
            </w:r>
          </w:p>
        </w:tc>
        <w:tc>
          <w:tcPr>
            <w:tcW w:w="1338"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360</w:t>
            </w:r>
          </w:p>
        </w:tc>
        <w:tc>
          <w:tcPr>
            <w:tcW w:w="1905"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180</w:t>
            </w:r>
          </w:p>
        </w:tc>
        <w:tc>
          <w:tcPr>
            <w:tcW w:w="1905"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90</w:t>
            </w:r>
          </w:p>
        </w:tc>
        <w:tc>
          <w:tcPr>
            <w:tcW w:w="1089"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45</w:t>
            </w:r>
          </w:p>
        </w:tc>
      </w:tr>
    </w:tbl>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4.1.4. - Скорость переноса переднего фронта облака зар</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женного воздуха в зависимости от скорости ветра, км/ч</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52"/>
        <w:gridCol w:w="2173"/>
        <w:gridCol w:w="2173"/>
        <w:gridCol w:w="2174"/>
      </w:tblGrid>
      <w:tr w:rsidR="001922A0" w:rsidRPr="001922A0" w:rsidTr="00E15628">
        <w:tblPrEx>
          <w:tblCellMar>
            <w:top w:w="0" w:type="dxa"/>
            <w:bottom w:w="0" w:type="dxa"/>
          </w:tblCellMar>
        </w:tblPrEx>
        <w:trPr>
          <w:cantSplit/>
          <w:trHeight w:val="202"/>
        </w:trPr>
        <w:tc>
          <w:tcPr>
            <w:tcW w:w="2552" w:type="dxa"/>
            <w:vMerge w:val="restart"/>
            <w:shd w:val="clear" w:color="auto" w:fill="B3B3B3"/>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Скорость ветра по да</w:t>
            </w:r>
            <w:r w:rsidRPr="001922A0">
              <w:rPr>
                <w:rFonts w:ascii="Times New Roman" w:hAnsi="Times New Roman" w:cs="Times New Roman"/>
                <w:bCs/>
                <w:iCs/>
              </w:rPr>
              <w:t>н</w:t>
            </w:r>
            <w:r w:rsidRPr="001922A0">
              <w:rPr>
                <w:rFonts w:ascii="Times New Roman" w:hAnsi="Times New Roman" w:cs="Times New Roman"/>
                <w:bCs/>
                <w:iCs/>
              </w:rPr>
              <w:t>ным прогноза, м/с</w:t>
            </w:r>
          </w:p>
        </w:tc>
        <w:tc>
          <w:tcPr>
            <w:tcW w:w="6520" w:type="dxa"/>
            <w:gridSpan w:val="3"/>
            <w:shd w:val="clear" w:color="auto" w:fill="B3B3B3"/>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Состояние приземного слоя воздуха</w:t>
            </w:r>
          </w:p>
        </w:tc>
      </w:tr>
      <w:tr w:rsidR="001922A0" w:rsidRPr="001922A0" w:rsidTr="00E15628">
        <w:tblPrEx>
          <w:tblCellMar>
            <w:top w:w="0" w:type="dxa"/>
            <w:bottom w:w="0" w:type="dxa"/>
          </w:tblCellMar>
        </w:tblPrEx>
        <w:trPr>
          <w:cantSplit/>
          <w:trHeight w:val="202"/>
        </w:trPr>
        <w:tc>
          <w:tcPr>
            <w:tcW w:w="2552" w:type="dxa"/>
            <w:vMerge/>
            <w:tcBorders>
              <w:bottom w:val="double" w:sz="4" w:space="0" w:color="auto"/>
            </w:tcBorders>
            <w:shd w:val="clear" w:color="auto" w:fill="B3B3B3"/>
          </w:tcPr>
          <w:p w:rsidR="001922A0" w:rsidRPr="001922A0" w:rsidRDefault="001922A0" w:rsidP="001922A0">
            <w:pPr>
              <w:widowControl w:val="0"/>
              <w:spacing w:after="0" w:line="240" w:lineRule="auto"/>
              <w:ind w:firstLine="567"/>
              <w:jc w:val="both"/>
              <w:rPr>
                <w:rFonts w:ascii="Times New Roman" w:hAnsi="Times New Roman" w:cs="Times New Roman"/>
                <w:bCs/>
                <w:iCs/>
              </w:rPr>
            </w:pPr>
          </w:p>
        </w:tc>
        <w:tc>
          <w:tcPr>
            <w:tcW w:w="2173" w:type="dxa"/>
            <w:tcBorders>
              <w:bottom w:val="double" w:sz="4" w:space="0" w:color="auto"/>
            </w:tcBorders>
            <w:shd w:val="clear" w:color="auto" w:fill="B3B3B3"/>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Инверсия</w:t>
            </w:r>
          </w:p>
        </w:tc>
        <w:tc>
          <w:tcPr>
            <w:tcW w:w="2173" w:type="dxa"/>
            <w:tcBorders>
              <w:bottom w:val="double" w:sz="4" w:space="0" w:color="auto"/>
            </w:tcBorders>
            <w:shd w:val="clear" w:color="auto" w:fill="B3B3B3"/>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Изотермия</w:t>
            </w:r>
          </w:p>
        </w:tc>
        <w:tc>
          <w:tcPr>
            <w:tcW w:w="2174" w:type="dxa"/>
            <w:tcBorders>
              <w:bottom w:val="double" w:sz="4" w:space="0" w:color="auto"/>
            </w:tcBorders>
            <w:shd w:val="clear" w:color="auto" w:fill="B3B3B3"/>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Конве</w:t>
            </w:r>
            <w:r w:rsidRPr="001922A0">
              <w:rPr>
                <w:rFonts w:ascii="Times New Roman" w:hAnsi="Times New Roman" w:cs="Times New Roman"/>
                <w:bCs/>
                <w:iCs/>
              </w:rPr>
              <w:t>к</w:t>
            </w:r>
            <w:r w:rsidRPr="001922A0">
              <w:rPr>
                <w:rFonts w:ascii="Times New Roman" w:hAnsi="Times New Roman" w:cs="Times New Roman"/>
                <w:bCs/>
                <w:iCs/>
              </w:rPr>
              <w:t>ция</w:t>
            </w:r>
          </w:p>
        </w:tc>
      </w:tr>
      <w:tr w:rsidR="001922A0" w:rsidRPr="001922A0" w:rsidTr="00E15628">
        <w:tblPrEx>
          <w:tblCellMar>
            <w:top w:w="0" w:type="dxa"/>
            <w:bottom w:w="0" w:type="dxa"/>
          </w:tblCellMar>
        </w:tblPrEx>
        <w:trPr>
          <w:trHeight w:val="222"/>
        </w:trPr>
        <w:tc>
          <w:tcPr>
            <w:tcW w:w="2552" w:type="dxa"/>
            <w:tcBorders>
              <w:top w:val="double" w:sz="4" w:space="0" w:color="auto"/>
            </w:tcBorders>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1</w:t>
            </w:r>
          </w:p>
        </w:tc>
        <w:tc>
          <w:tcPr>
            <w:tcW w:w="2173" w:type="dxa"/>
            <w:tcBorders>
              <w:top w:val="double" w:sz="4" w:space="0" w:color="auto"/>
            </w:tcBorders>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5</w:t>
            </w:r>
          </w:p>
        </w:tc>
        <w:tc>
          <w:tcPr>
            <w:tcW w:w="2173" w:type="dxa"/>
            <w:tcBorders>
              <w:top w:val="double" w:sz="4" w:space="0" w:color="auto"/>
            </w:tcBorders>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6</w:t>
            </w:r>
          </w:p>
        </w:tc>
        <w:tc>
          <w:tcPr>
            <w:tcW w:w="2174" w:type="dxa"/>
            <w:tcBorders>
              <w:top w:val="double" w:sz="4" w:space="0" w:color="auto"/>
            </w:tcBorders>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7</w:t>
            </w:r>
          </w:p>
        </w:tc>
      </w:tr>
      <w:tr w:rsidR="001922A0" w:rsidRPr="001922A0" w:rsidTr="00E15628">
        <w:tblPrEx>
          <w:tblCellMar>
            <w:top w:w="0" w:type="dxa"/>
            <w:bottom w:w="0" w:type="dxa"/>
          </w:tblCellMar>
        </w:tblPrEx>
        <w:trPr>
          <w:trHeight w:val="274"/>
        </w:trPr>
        <w:tc>
          <w:tcPr>
            <w:tcW w:w="2552"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2</w:t>
            </w:r>
          </w:p>
        </w:tc>
        <w:tc>
          <w:tcPr>
            <w:tcW w:w="2173"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10</w:t>
            </w:r>
          </w:p>
        </w:tc>
        <w:tc>
          <w:tcPr>
            <w:tcW w:w="2173"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12</w:t>
            </w:r>
          </w:p>
        </w:tc>
        <w:tc>
          <w:tcPr>
            <w:tcW w:w="2174"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14</w:t>
            </w:r>
          </w:p>
        </w:tc>
      </w:tr>
      <w:tr w:rsidR="001922A0" w:rsidRPr="001922A0" w:rsidTr="00E15628">
        <w:tblPrEx>
          <w:tblCellMar>
            <w:top w:w="0" w:type="dxa"/>
            <w:bottom w:w="0" w:type="dxa"/>
          </w:tblCellMar>
        </w:tblPrEx>
        <w:trPr>
          <w:trHeight w:val="202"/>
        </w:trPr>
        <w:tc>
          <w:tcPr>
            <w:tcW w:w="2552"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3</w:t>
            </w:r>
          </w:p>
        </w:tc>
        <w:tc>
          <w:tcPr>
            <w:tcW w:w="2173"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16</w:t>
            </w:r>
          </w:p>
        </w:tc>
        <w:tc>
          <w:tcPr>
            <w:tcW w:w="2173"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18</w:t>
            </w:r>
          </w:p>
        </w:tc>
        <w:tc>
          <w:tcPr>
            <w:tcW w:w="2174"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21</w:t>
            </w:r>
          </w:p>
        </w:tc>
      </w:tr>
      <w:tr w:rsidR="001922A0" w:rsidRPr="001922A0" w:rsidTr="00E15628">
        <w:tblPrEx>
          <w:tblCellMar>
            <w:top w:w="0" w:type="dxa"/>
            <w:bottom w:w="0" w:type="dxa"/>
          </w:tblCellMar>
        </w:tblPrEx>
        <w:trPr>
          <w:trHeight w:val="254"/>
        </w:trPr>
        <w:tc>
          <w:tcPr>
            <w:tcW w:w="2552"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4</w:t>
            </w:r>
          </w:p>
        </w:tc>
        <w:tc>
          <w:tcPr>
            <w:tcW w:w="2173"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21</w:t>
            </w:r>
          </w:p>
        </w:tc>
        <w:tc>
          <w:tcPr>
            <w:tcW w:w="2173"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24</w:t>
            </w:r>
          </w:p>
        </w:tc>
        <w:tc>
          <w:tcPr>
            <w:tcW w:w="2174" w:type="dxa"/>
          </w:tcPr>
          <w:p w:rsidR="001922A0" w:rsidRPr="001922A0" w:rsidRDefault="001922A0" w:rsidP="001922A0">
            <w:pPr>
              <w:widowControl w:val="0"/>
              <w:spacing w:after="0" w:line="240" w:lineRule="auto"/>
              <w:ind w:firstLine="567"/>
              <w:jc w:val="both"/>
              <w:rPr>
                <w:rFonts w:ascii="Times New Roman" w:hAnsi="Times New Roman" w:cs="Times New Roman"/>
                <w:bCs/>
                <w:iCs/>
              </w:rPr>
            </w:pPr>
            <w:r w:rsidRPr="001922A0">
              <w:rPr>
                <w:rFonts w:ascii="Times New Roman" w:hAnsi="Times New Roman" w:cs="Times New Roman"/>
                <w:bCs/>
                <w:iCs/>
              </w:rPr>
              <w:t>28</w:t>
            </w:r>
          </w:p>
        </w:tc>
      </w:tr>
    </w:tbl>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*1. Инверсия - состояние приземного слоя воздуха, при котором температура нижнего слоя меньше температуры верхнего слоя (устойчивое состояние атмосферы).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4.1.5. - Характеристики зон заражения при аварийных разливах АХОВ</w:t>
      </w:r>
    </w:p>
    <w:p w:rsidR="001922A0" w:rsidRPr="001922A0" w:rsidRDefault="001922A0" w:rsidP="001922A0">
      <w:pPr>
        <w:pStyle w:val="afff"/>
        <w:widowControl w:val="0"/>
        <w:spacing w:after="0"/>
        <w:ind w:firstLine="28"/>
        <w:jc w:val="center"/>
        <w:rPr>
          <w:rFonts w:ascii="Times New Roman" w:hAnsi="Times New Roman"/>
          <w:snapToGrid w:val="0"/>
          <w:sz w:val="16"/>
          <w:szCs w:val="16"/>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5949"/>
        <w:gridCol w:w="820"/>
        <w:gridCol w:w="820"/>
        <w:gridCol w:w="820"/>
        <w:gridCol w:w="818"/>
      </w:tblGrid>
      <w:tr w:rsidR="001922A0" w:rsidRPr="001922A0" w:rsidTr="00E15628">
        <w:trPr>
          <w:trHeight w:val="243"/>
        </w:trPr>
        <w:tc>
          <w:tcPr>
            <w:tcW w:w="318" w:type="pct"/>
            <w:vMerge w:val="restart"/>
            <w:shd w:val="clear" w:color="auto" w:fill="B3B3B3"/>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lastRenderedPageBreak/>
              <w:t>№ п/п</w:t>
            </w:r>
          </w:p>
        </w:tc>
        <w:tc>
          <w:tcPr>
            <w:tcW w:w="3019" w:type="pct"/>
            <w:vMerge w:val="restart"/>
            <w:shd w:val="clear" w:color="auto" w:fill="B3B3B3"/>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Параметры</w:t>
            </w:r>
          </w:p>
        </w:tc>
        <w:tc>
          <w:tcPr>
            <w:tcW w:w="832" w:type="pct"/>
            <w:gridSpan w:val="2"/>
            <w:shd w:val="clear" w:color="auto" w:fill="B3B3B3"/>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хлор</w:t>
            </w:r>
          </w:p>
        </w:tc>
        <w:tc>
          <w:tcPr>
            <w:tcW w:w="831" w:type="pct"/>
            <w:gridSpan w:val="2"/>
            <w:shd w:val="clear" w:color="auto" w:fill="B3B3B3"/>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амм</w:t>
            </w:r>
            <w:r w:rsidRPr="001922A0">
              <w:rPr>
                <w:rFonts w:ascii="Times New Roman" w:hAnsi="Times New Roman" w:cs="Times New Roman"/>
              </w:rPr>
              <w:t>и</w:t>
            </w:r>
            <w:r w:rsidRPr="001922A0">
              <w:rPr>
                <w:rFonts w:ascii="Times New Roman" w:hAnsi="Times New Roman" w:cs="Times New Roman"/>
              </w:rPr>
              <w:t>ак</w:t>
            </w:r>
          </w:p>
        </w:tc>
      </w:tr>
      <w:tr w:rsidR="001922A0" w:rsidRPr="001922A0" w:rsidTr="00E15628">
        <w:trPr>
          <w:trHeight w:val="152"/>
        </w:trPr>
        <w:tc>
          <w:tcPr>
            <w:tcW w:w="318" w:type="pct"/>
            <w:vMerge/>
            <w:tcBorders>
              <w:bottom w:val="double" w:sz="4" w:space="0" w:color="auto"/>
            </w:tcBorders>
            <w:shd w:val="clear" w:color="auto" w:fill="B3B3B3"/>
          </w:tcPr>
          <w:p w:rsidR="001922A0" w:rsidRPr="001922A0" w:rsidRDefault="001922A0" w:rsidP="001922A0">
            <w:pPr>
              <w:keepNext/>
              <w:spacing w:after="0" w:line="240" w:lineRule="auto"/>
              <w:jc w:val="center"/>
              <w:rPr>
                <w:rFonts w:ascii="Times New Roman" w:hAnsi="Times New Roman" w:cs="Times New Roman"/>
              </w:rPr>
            </w:pPr>
          </w:p>
        </w:tc>
        <w:tc>
          <w:tcPr>
            <w:tcW w:w="3019" w:type="pct"/>
            <w:vMerge/>
            <w:tcBorders>
              <w:bottom w:val="double" w:sz="4" w:space="0" w:color="auto"/>
            </w:tcBorders>
            <w:shd w:val="clear" w:color="auto" w:fill="B3B3B3"/>
          </w:tcPr>
          <w:p w:rsidR="001922A0" w:rsidRPr="001922A0" w:rsidRDefault="001922A0" w:rsidP="001922A0">
            <w:pPr>
              <w:keepNext/>
              <w:spacing w:after="0" w:line="240" w:lineRule="auto"/>
              <w:jc w:val="center"/>
              <w:rPr>
                <w:rFonts w:ascii="Times New Roman" w:hAnsi="Times New Roman" w:cs="Times New Roman"/>
              </w:rPr>
            </w:pPr>
          </w:p>
        </w:tc>
        <w:tc>
          <w:tcPr>
            <w:tcW w:w="416" w:type="pct"/>
            <w:tcBorders>
              <w:bottom w:val="double" w:sz="4" w:space="0" w:color="auto"/>
            </w:tcBorders>
            <w:shd w:val="clear" w:color="auto" w:fill="B3B3B3"/>
          </w:tcPr>
          <w:p w:rsidR="001922A0" w:rsidRPr="001922A0" w:rsidRDefault="001922A0" w:rsidP="001922A0">
            <w:pPr>
              <w:keepNext/>
              <w:spacing w:after="0" w:line="240" w:lineRule="auto"/>
              <w:ind w:left="-101" w:right="-171"/>
              <w:jc w:val="center"/>
              <w:rPr>
                <w:rFonts w:ascii="Times New Roman" w:hAnsi="Times New Roman" w:cs="Times New Roman"/>
                <w:vertAlign w:val="superscript"/>
              </w:rPr>
            </w:pPr>
            <w:r w:rsidRPr="001922A0">
              <w:rPr>
                <w:rFonts w:ascii="Times New Roman" w:hAnsi="Times New Roman" w:cs="Times New Roman"/>
              </w:rPr>
              <w:t>1 т</w:t>
            </w:r>
          </w:p>
        </w:tc>
        <w:tc>
          <w:tcPr>
            <w:tcW w:w="416" w:type="pct"/>
            <w:tcBorders>
              <w:bottom w:val="double" w:sz="4" w:space="0" w:color="auto"/>
            </w:tcBorders>
            <w:shd w:val="clear" w:color="auto" w:fill="B3B3B3"/>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6 т</w:t>
            </w:r>
          </w:p>
        </w:tc>
        <w:tc>
          <w:tcPr>
            <w:tcW w:w="416" w:type="pct"/>
            <w:tcBorders>
              <w:bottom w:val="double" w:sz="4" w:space="0" w:color="auto"/>
            </w:tcBorders>
            <w:shd w:val="clear" w:color="auto" w:fill="B3B3B3"/>
          </w:tcPr>
          <w:p w:rsidR="001922A0" w:rsidRPr="001922A0" w:rsidRDefault="001922A0" w:rsidP="001922A0">
            <w:pPr>
              <w:keepNext/>
              <w:spacing w:after="0" w:line="240" w:lineRule="auto"/>
              <w:ind w:left="-101" w:right="-171"/>
              <w:jc w:val="center"/>
              <w:rPr>
                <w:rFonts w:ascii="Times New Roman" w:hAnsi="Times New Roman" w:cs="Times New Roman"/>
              </w:rPr>
            </w:pPr>
            <w:smartTag w:uri="urn:schemas-microsoft-com:office:smarttags" w:element="metricconverter">
              <w:smartTagPr>
                <w:attr w:name="ProductID" w:val="8 м3"/>
              </w:smartTagPr>
              <w:r w:rsidRPr="001922A0">
                <w:rPr>
                  <w:rFonts w:ascii="Times New Roman" w:hAnsi="Times New Roman" w:cs="Times New Roman"/>
                </w:rPr>
                <w:t>8 м</w:t>
              </w:r>
              <w:r w:rsidRPr="001922A0">
                <w:rPr>
                  <w:rFonts w:ascii="Times New Roman" w:hAnsi="Times New Roman" w:cs="Times New Roman"/>
                  <w:vertAlign w:val="superscript"/>
                </w:rPr>
                <w:t>3</w:t>
              </w:r>
            </w:smartTag>
          </w:p>
        </w:tc>
        <w:tc>
          <w:tcPr>
            <w:tcW w:w="415" w:type="pct"/>
            <w:tcBorders>
              <w:bottom w:val="double" w:sz="4" w:space="0" w:color="auto"/>
            </w:tcBorders>
            <w:shd w:val="clear" w:color="auto" w:fill="B3B3B3"/>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6 т</w:t>
            </w:r>
          </w:p>
        </w:tc>
      </w:tr>
      <w:tr w:rsidR="001922A0" w:rsidRPr="001922A0" w:rsidTr="00E15628">
        <w:tc>
          <w:tcPr>
            <w:tcW w:w="318" w:type="pct"/>
            <w:tcBorders>
              <w:top w:val="double" w:sz="4" w:space="0" w:color="auto"/>
            </w:tcBorders>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Borders>
              <w:top w:val="double" w:sz="4" w:space="0" w:color="auto"/>
            </w:tcBorders>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Степень заполнения цистерны,%</w:t>
            </w:r>
          </w:p>
        </w:tc>
        <w:tc>
          <w:tcPr>
            <w:tcW w:w="416" w:type="pct"/>
            <w:tcBorders>
              <w:top w:val="double" w:sz="4" w:space="0" w:color="auto"/>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95</w:t>
            </w:r>
          </w:p>
        </w:tc>
        <w:tc>
          <w:tcPr>
            <w:tcW w:w="416" w:type="pct"/>
            <w:tcBorders>
              <w:top w:val="double" w:sz="4" w:space="0" w:color="auto"/>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95</w:t>
            </w:r>
          </w:p>
        </w:tc>
        <w:tc>
          <w:tcPr>
            <w:tcW w:w="416" w:type="pct"/>
            <w:tcBorders>
              <w:top w:val="double" w:sz="4" w:space="0" w:color="auto"/>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95</w:t>
            </w:r>
          </w:p>
        </w:tc>
        <w:tc>
          <w:tcPr>
            <w:tcW w:w="415" w:type="pct"/>
            <w:tcBorders>
              <w:top w:val="double" w:sz="4" w:space="0" w:color="auto"/>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95</w:t>
            </w:r>
          </w:p>
        </w:tc>
      </w:tr>
      <w:tr w:rsidR="001922A0" w:rsidRPr="001922A0" w:rsidTr="00E15628">
        <w:trPr>
          <w:trHeight w:val="77"/>
        </w:trPr>
        <w:tc>
          <w:tcPr>
            <w:tcW w:w="318" w:type="pc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Pr>
          <w:p w:rsidR="001922A0" w:rsidRPr="001922A0" w:rsidRDefault="001922A0" w:rsidP="001922A0">
            <w:pPr>
              <w:pStyle w:val="afff"/>
              <w:keepNext/>
              <w:widowControl w:val="0"/>
              <w:spacing w:after="0"/>
              <w:ind w:firstLine="0"/>
              <w:rPr>
                <w:rFonts w:ascii="Times New Roman" w:hAnsi="Times New Roman"/>
                <w:snapToGrid w:val="0"/>
                <w:sz w:val="22"/>
                <w:szCs w:val="22"/>
              </w:rPr>
            </w:pPr>
            <w:r w:rsidRPr="001922A0">
              <w:rPr>
                <w:rFonts w:ascii="Times New Roman" w:hAnsi="Times New Roman"/>
                <w:snapToGrid w:val="0"/>
                <w:sz w:val="22"/>
                <w:szCs w:val="22"/>
              </w:rPr>
              <w:t>Молярная масса АХОВ, кг/кМоль</w:t>
            </w:r>
          </w:p>
        </w:tc>
        <w:tc>
          <w:tcPr>
            <w:tcW w:w="416" w:type="pct"/>
          </w:tcPr>
          <w:p w:rsidR="001922A0" w:rsidRPr="001922A0" w:rsidRDefault="001922A0" w:rsidP="001922A0">
            <w:pPr>
              <w:pStyle w:val="afff"/>
              <w:keepNext/>
              <w:widowControl w:val="0"/>
              <w:spacing w:after="0"/>
              <w:ind w:left="-101" w:right="-171" w:firstLine="0"/>
              <w:jc w:val="center"/>
              <w:rPr>
                <w:rFonts w:ascii="Times New Roman" w:hAnsi="Times New Roman"/>
                <w:snapToGrid w:val="0"/>
                <w:sz w:val="22"/>
                <w:szCs w:val="22"/>
              </w:rPr>
            </w:pPr>
            <w:r w:rsidRPr="001922A0">
              <w:rPr>
                <w:rFonts w:ascii="Times New Roman" w:hAnsi="Times New Roman"/>
                <w:snapToGrid w:val="0"/>
                <w:sz w:val="22"/>
                <w:szCs w:val="22"/>
              </w:rPr>
              <w:t>70.91</w:t>
            </w:r>
          </w:p>
        </w:tc>
        <w:tc>
          <w:tcPr>
            <w:tcW w:w="416" w:type="pct"/>
          </w:tcPr>
          <w:p w:rsidR="001922A0" w:rsidRPr="001922A0" w:rsidRDefault="001922A0" w:rsidP="001922A0">
            <w:pPr>
              <w:pStyle w:val="afff"/>
              <w:keepNext/>
              <w:widowControl w:val="0"/>
              <w:spacing w:after="0"/>
              <w:ind w:left="-101" w:right="-171" w:firstLine="0"/>
              <w:jc w:val="center"/>
              <w:rPr>
                <w:rFonts w:ascii="Times New Roman" w:hAnsi="Times New Roman"/>
                <w:snapToGrid w:val="0"/>
                <w:sz w:val="22"/>
                <w:szCs w:val="22"/>
              </w:rPr>
            </w:pPr>
            <w:r w:rsidRPr="001922A0">
              <w:rPr>
                <w:rFonts w:ascii="Times New Roman" w:hAnsi="Times New Roman"/>
                <w:snapToGrid w:val="0"/>
                <w:sz w:val="22"/>
                <w:szCs w:val="22"/>
              </w:rPr>
              <w:t>70.91</w:t>
            </w:r>
          </w:p>
        </w:tc>
        <w:tc>
          <w:tcPr>
            <w:tcW w:w="416" w:type="pct"/>
          </w:tcPr>
          <w:p w:rsidR="001922A0" w:rsidRPr="001922A0" w:rsidRDefault="001922A0" w:rsidP="001922A0">
            <w:pPr>
              <w:pStyle w:val="afff"/>
              <w:keepNext/>
              <w:widowControl w:val="0"/>
              <w:spacing w:after="0"/>
              <w:ind w:left="-101" w:right="-171" w:firstLine="0"/>
              <w:jc w:val="center"/>
              <w:rPr>
                <w:rFonts w:ascii="Times New Roman" w:hAnsi="Times New Roman"/>
                <w:snapToGrid w:val="0"/>
                <w:sz w:val="22"/>
                <w:szCs w:val="22"/>
              </w:rPr>
            </w:pPr>
            <w:r w:rsidRPr="001922A0">
              <w:rPr>
                <w:rFonts w:ascii="Times New Roman" w:hAnsi="Times New Roman"/>
                <w:snapToGrid w:val="0"/>
                <w:sz w:val="22"/>
                <w:szCs w:val="22"/>
              </w:rPr>
              <w:t>17.03</w:t>
            </w:r>
          </w:p>
        </w:tc>
        <w:tc>
          <w:tcPr>
            <w:tcW w:w="415" w:type="pct"/>
          </w:tcPr>
          <w:p w:rsidR="001922A0" w:rsidRPr="001922A0" w:rsidRDefault="001922A0" w:rsidP="001922A0">
            <w:pPr>
              <w:pStyle w:val="afff"/>
              <w:keepNext/>
              <w:widowControl w:val="0"/>
              <w:spacing w:after="0"/>
              <w:ind w:left="-101" w:right="-171" w:firstLine="0"/>
              <w:jc w:val="center"/>
              <w:rPr>
                <w:rFonts w:ascii="Times New Roman" w:hAnsi="Times New Roman"/>
                <w:snapToGrid w:val="0"/>
                <w:sz w:val="22"/>
                <w:szCs w:val="22"/>
              </w:rPr>
            </w:pPr>
            <w:r w:rsidRPr="001922A0">
              <w:rPr>
                <w:rFonts w:ascii="Times New Roman" w:hAnsi="Times New Roman"/>
                <w:snapToGrid w:val="0"/>
                <w:sz w:val="22"/>
                <w:szCs w:val="22"/>
              </w:rPr>
              <w:t>17.03</w:t>
            </w:r>
          </w:p>
        </w:tc>
      </w:tr>
      <w:tr w:rsidR="001922A0" w:rsidRPr="001922A0" w:rsidTr="00E15628">
        <w:tc>
          <w:tcPr>
            <w:tcW w:w="318" w:type="pc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Pr>
          <w:p w:rsidR="001922A0" w:rsidRPr="001922A0" w:rsidRDefault="001922A0" w:rsidP="001922A0">
            <w:pPr>
              <w:pStyle w:val="af3"/>
              <w:keepNext/>
              <w:widowControl w:val="0"/>
              <w:rPr>
                <w:snapToGrid w:val="0"/>
                <w:sz w:val="22"/>
                <w:szCs w:val="22"/>
              </w:rPr>
            </w:pPr>
            <w:r w:rsidRPr="001922A0">
              <w:rPr>
                <w:snapToGrid w:val="0"/>
                <w:sz w:val="22"/>
                <w:szCs w:val="22"/>
              </w:rPr>
              <w:t>Плотность АХОВ (паров), кг/м</w:t>
            </w:r>
            <w:r w:rsidRPr="001922A0">
              <w:rPr>
                <w:snapToGrid w:val="0"/>
                <w:sz w:val="22"/>
                <w:szCs w:val="22"/>
                <w:vertAlign w:val="superscript"/>
              </w:rPr>
              <w:t>3</w:t>
            </w:r>
          </w:p>
        </w:tc>
        <w:tc>
          <w:tcPr>
            <w:tcW w:w="416" w:type="pct"/>
          </w:tcPr>
          <w:p w:rsidR="001922A0" w:rsidRPr="001922A0" w:rsidRDefault="001922A0" w:rsidP="001922A0">
            <w:pPr>
              <w:pStyle w:val="afff"/>
              <w:keepNext/>
              <w:widowControl w:val="0"/>
              <w:spacing w:after="0"/>
              <w:ind w:left="-101" w:right="-171" w:firstLine="0"/>
              <w:jc w:val="center"/>
              <w:rPr>
                <w:rFonts w:ascii="Times New Roman" w:hAnsi="Times New Roman"/>
                <w:snapToGrid w:val="0"/>
                <w:sz w:val="22"/>
                <w:szCs w:val="22"/>
              </w:rPr>
            </w:pPr>
            <w:r w:rsidRPr="001922A0">
              <w:rPr>
                <w:rFonts w:ascii="Times New Roman" w:hAnsi="Times New Roman"/>
                <w:snapToGrid w:val="0"/>
                <w:sz w:val="22"/>
                <w:szCs w:val="22"/>
              </w:rPr>
              <w:t>0.0073</w:t>
            </w:r>
          </w:p>
        </w:tc>
        <w:tc>
          <w:tcPr>
            <w:tcW w:w="416" w:type="pct"/>
          </w:tcPr>
          <w:p w:rsidR="001922A0" w:rsidRPr="001922A0" w:rsidRDefault="001922A0" w:rsidP="001922A0">
            <w:pPr>
              <w:pStyle w:val="afff"/>
              <w:keepNext/>
              <w:widowControl w:val="0"/>
              <w:spacing w:after="0"/>
              <w:ind w:left="-101" w:right="-171" w:firstLine="0"/>
              <w:jc w:val="center"/>
              <w:rPr>
                <w:rFonts w:ascii="Times New Roman" w:hAnsi="Times New Roman"/>
                <w:snapToGrid w:val="0"/>
                <w:sz w:val="22"/>
                <w:szCs w:val="22"/>
              </w:rPr>
            </w:pPr>
            <w:r w:rsidRPr="001922A0">
              <w:rPr>
                <w:rFonts w:ascii="Times New Roman" w:hAnsi="Times New Roman"/>
                <w:snapToGrid w:val="0"/>
                <w:sz w:val="22"/>
                <w:szCs w:val="22"/>
              </w:rPr>
              <w:t>0.0073</w:t>
            </w:r>
          </w:p>
        </w:tc>
        <w:tc>
          <w:tcPr>
            <w:tcW w:w="416"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0.0017</w:t>
            </w:r>
          </w:p>
        </w:tc>
        <w:tc>
          <w:tcPr>
            <w:tcW w:w="415"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0.0017</w:t>
            </w:r>
          </w:p>
        </w:tc>
      </w:tr>
      <w:tr w:rsidR="001922A0" w:rsidRPr="001922A0" w:rsidTr="00E15628">
        <w:tc>
          <w:tcPr>
            <w:tcW w:w="318" w:type="pc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Pr>
          <w:p w:rsidR="001922A0" w:rsidRPr="001922A0" w:rsidRDefault="001922A0" w:rsidP="001922A0">
            <w:pPr>
              <w:pStyle w:val="af3"/>
              <w:keepNext/>
              <w:widowControl w:val="0"/>
              <w:rPr>
                <w:snapToGrid w:val="0"/>
                <w:sz w:val="22"/>
                <w:szCs w:val="22"/>
              </w:rPr>
            </w:pPr>
            <w:r w:rsidRPr="001922A0">
              <w:rPr>
                <w:snapToGrid w:val="0"/>
                <w:sz w:val="22"/>
                <w:szCs w:val="22"/>
              </w:rPr>
              <w:t>Пороговая токсод</w:t>
            </w:r>
            <w:r w:rsidRPr="001922A0">
              <w:rPr>
                <w:snapToGrid w:val="0"/>
                <w:sz w:val="22"/>
                <w:szCs w:val="22"/>
              </w:rPr>
              <w:t>о</w:t>
            </w:r>
            <w:r w:rsidRPr="001922A0">
              <w:rPr>
                <w:snapToGrid w:val="0"/>
                <w:sz w:val="22"/>
                <w:szCs w:val="22"/>
              </w:rPr>
              <w:t>за, мг*мин</w:t>
            </w:r>
          </w:p>
        </w:tc>
        <w:tc>
          <w:tcPr>
            <w:tcW w:w="416"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0.6</w:t>
            </w:r>
          </w:p>
        </w:tc>
        <w:tc>
          <w:tcPr>
            <w:tcW w:w="416"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0.6</w:t>
            </w:r>
          </w:p>
        </w:tc>
        <w:tc>
          <w:tcPr>
            <w:tcW w:w="416"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15</w:t>
            </w:r>
          </w:p>
        </w:tc>
        <w:tc>
          <w:tcPr>
            <w:tcW w:w="415"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15</w:t>
            </w:r>
          </w:p>
        </w:tc>
      </w:tr>
      <w:tr w:rsidR="001922A0" w:rsidRPr="001922A0" w:rsidTr="00E15628">
        <w:tc>
          <w:tcPr>
            <w:tcW w:w="318" w:type="pc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Pr>
          <w:p w:rsidR="001922A0" w:rsidRPr="001922A0" w:rsidRDefault="001922A0" w:rsidP="001922A0">
            <w:pPr>
              <w:pStyle w:val="af3"/>
              <w:keepNext/>
              <w:widowControl w:val="0"/>
              <w:rPr>
                <w:snapToGrid w:val="0"/>
                <w:sz w:val="22"/>
                <w:szCs w:val="22"/>
              </w:rPr>
            </w:pPr>
            <w:r w:rsidRPr="001922A0">
              <w:rPr>
                <w:snapToGrid w:val="0"/>
                <w:sz w:val="22"/>
                <w:szCs w:val="22"/>
              </w:rPr>
              <w:t>Коэффициент хр</w:t>
            </w:r>
            <w:r w:rsidRPr="001922A0">
              <w:rPr>
                <w:snapToGrid w:val="0"/>
                <w:sz w:val="22"/>
                <w:szCs w:val="22"/>
              </w:rPr>
              <w:t>а</w:t>
            </w:r>
            <w:r w:rsidRPr="001922A0">
              <w:rPr>
                <w:snapToGrid w:val="0"/>
                <w:sz w:val="22"/>
                <w:szCs w:val="22"/>
              </w:rPr>
              <w:t>нения АХОВ</w:t>
            </w:r>
          </w:p>
        </w:tc>
        <w:tc>
          <w:tcPr>
            <w:tcW w:w="416"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0.18</w:t>
            </w:r>
          </w:p>
        </w:tc>
        <w:tc>
          <w:tcPr>
            <w:tcW w:w="416"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0.18</w:t>
            </w:r>
          </w:p>
        </w:tc>
        <w:tc>
          <w:tcPr>
            <w:tcW w:w="416"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0.01</w:t>
            </w:r>
          </w:p>
        </w:tc>
        <w:tc>
          <w:tcPr>
            <w:tcW w:w="415"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0.01</w:t>
            </w:r>
          </w:p>
        </w:tc>
      </w:tr>
      <w:tr w:rsidR="001922A0" w:rsidRPr="001922A0" w:rsidTr="00E15628">
        <w:tc>
          <w:tcPr>
            <w:tcW w:w="318" w:type="pc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Pr>
          <w:p w:rsidR="001922A0" w:rsidRPr="001922A0" w:rsidRDefault="001922A0" w:rsidP="001922A0">
            <w:pPr>
              <w:pStyle w:val="af3"/>
              <w:keepNext/>
              <w:widowControl w:val="0"/>
              <w:ind w:right="-115"/>
              <w:rPr>
                <w:snapToGrid w:val="0"/>
                <w:sz w:val="22"/>
                <w:szCs w:val="22"/>
              </w:rPr>
            </w:pPr>
            <w:r w:rsidRPr="001922A0">
              <w:rPr>
                <w:snapToGrid w:val="0"/>
                <w:sz w:val="22"/>
                <w:szCs w:val="22"/>
              </w:rPr>
              <w:t>Коэффициент х</w:t>
            </w:r>
            <w:r w:rsidRPr="001922A0">
              <w:rPr>
                <w:snapToGrid w:val="0"/>
                <w:sz w:val="22"/>
                <w:szCs w:val="22"/>
              </w:rPr>
              <w:t>и</w:t>
            </w:r>
            <w:r w:rsidRPr="001922A0">
              <w:rPr>
                <w:snapToGrid w:val="0"/>
                <w:sz w:val="22"/>
                <w:szCs w:val="22"/>
              </w:rPr>
              <w:t>мико-физических свойств АХОВ</w:t>
            </w:r>
          </w:p>
        </w:tc>
        <w:tc>
          <w:tcPr>
            <w:tcW w:w="416"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0.052</w:t>
            </w:r>
          </w:p>
        </w:tc>
        <w:tc>
          <w:tcPr>
            <w:tcW w:w="416"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0.052</w:t>
            </w:r>
          </w:p>
        </w:tc>
        <w:tc>
          <w:tcPr>
            <w:tcW w:w="416"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0.025</w:t>
            </w:r>
          </w:p>
        </w:tc>
        <w:tc>
          <w:tcPr>
            <w:tcW w:w="415" w:type="pct"/>
          </w:tcPr>
          <w:p w:rsidR="001922A0" w:rsidRPr="001922A0" w:rsidRDefault="001922A0" w:rsidP="001922A0">
            <w:pPr>
              <w:pStyle w:val="af3"/>
              <w:keepNext/>
              <w:widowControl w:val="0"/>
              <w:ind w:left="-101" w:right="-171"/>
              <w:jc w:val="center"/>
              <w:rPr>
                <w:snapToGrid w:val="0"/>
                <w:sz w:val="22"/>
                <w:szCs w:val="22"/>
              </w:rPr>
            </w:pPr>
            <w:r w:rsidRPr="001922A0">
              <w:rPr>
                <w:snapToGrid w:val="0"/>
                <w:sz w:val="22"/>
                <w:szCs w:val="22"/>
              </w:rPr>
              <w:t>0.025</w:t>
            </w:r>
          </w:p>
        </w:tc>
      </w:tr>
      <w:tr w:rsidR="001922A0" w:rsidRPr="001922A0" w:rsidTr="00E15628">
        <w:tc>
          <w:tcPr>
            <w:tcW w:w="318" w:type="pc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Pr>
          <w:p w:rsidR="001922A0" w:rsidRPr="001922A0" w:rsidRDefault="001922A0" w:rsidP="001922A0">
            <w:pPr>
              <w:keepNext/>
              <w:spacing w:after="0" w:line="240" w:lineRule="auto"/>
              <w:rPr>
                <w:rFonts w:ascii="Times New Roman" w:hAnsi="Times New Roman" w:cs="Times New Roman"/>
                <w:snapToGrid w:val="0"/>
              </w:rPr>
            </w:pPr>
            <w:r w:rsidRPr="001922A0">
              <w:rPr>
                <w:rFonts w:ascii="Times New Roman" w:hAnsi="Times New Roman" w:cs="Times New Roman"/>
                <w:snapToGrid w:val="0"/>
              </w:rPr>
              <w:t>Коэффициент температуры возд</w:t>
            </w:r>
            <w:r w:rsidRPr="001922A0">
              <w:rPr>
                <w:rFonts w:ascii="Times New Roman" w:hAnsi="Times New Roman" w:cs="Times New Roman"/>
                <w:snapToGrid w:val="0"/>
              </w:rPr>
              <w:t>у</w:t>
            </w:r>
            <w:r w:rsidRPr="001922A0">
              <w:rPr>
                <w:rFonts w:ascii="Times New Roman" w:hAnsi="Times New Roman" w:cs="Times New Roman"/>
                <w:snapToGrid w:val="0"/>
              </w:rPr>
              <w:t>ха для Qэ1 и Qэ2</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snapToGrid w:val="0"/>
              </w:rPr>
            </w:pPr>
            <w:r w:rsidRPr="001922A0">
              <w:rPr>
                <w:rFonts w:ascii="Times New Roman" w:hAnsi="Times New Roman" w:cs="Times New Roman"/>
                <w:snapToGrid w:val="0"/>
              </w:rPr>
              <w:t>1</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snapToGrid w:val="0"/>
              </w:rPr>
            </w:pPr>
            <w:r w:rsidRPr="001922A0">
              <w:rPr>
                <w:rFonts w:ascii="Times New Roman" w:hAnsi="Times New Roman" w:cs="Times New Roman"/>
                <w:snapToGrid w:val="0"/>
              </w:rPr>
              <w:t>1</w:t>
            </w:r>
          </w:p>
        </w:tc>
        <w:tc>
          <w:tcPr>
            <w:tcW w:w="416" w:type="pct"/>
          </w:tcPr>
          <w:p w:rsidR="001922A0" w:rsidRPr="001922A0" w:rsidRDefault="001922A0" w:rsidP="001922A0">
            <w:pPr>
              <w:pStyle w:val="af3"/>
              <w:keepNext/>
              <w:widowControl w:val="0"/>
              <w:ind w:right="-171"/>
              <w:jc w:val="center"/>
              <w:rPr>
                <w:snapToGrid w:val="0"/>
                <w:sz w:val="22"/>
                <w:szCs w:val="22"/>
              </w:rPr>
            </w:pPr>
            <w:r w:rsidRPr="001922A0">
              <w:rPr>
                <w:snapToGrid w:val="0"/>
                <w:sz w:val="22"/>
                <w:szCs w:val="22"/>
              </w:rPr>
              <w:t>1</w:t>
            </w:r>
          </w:p>
        </w:tc>
        <w:tc>
          <w:tcPr>
            <w:tcW w:w="415" w:type="pct"/>
          </w:tcPr>
          <w:p w:rsidR="001922A0" w:rsidRPr="001922A0" w:rsidRDefault="001922A0" w:rsidP="001922A0">
            <w:pPr>
              <w:pStyle w:val="af3"/>
              <w:keepNext/>
              <w:widowControl w:val="0"/>
              <w:ind w:right="-171"/>
              <w:jc w:val="center"/>
              <w:rPr>
                <w:snapToGrid w:val="0"/>
                <w:sz w:val="22"/>
                <w:szCs w:val="22"/>
              </w:rPr>
            </w:pPr>
            <w:r w:rsidRPr="001922A0">
              <w:rPr>
                <w:snapToGrid w:val="0"/>
                <w:sz w:val="22"/>
                <w:szCs w:val="22"/>
              </w:rPr>
              <w:t>1</w:t>
            </w:r>
          </w:p>
        </w:tc>
      </w:tr>
      <w:tr w:rsidR="001922A0" w:rsidRPr="001922A0" w:rsidTr="00E15628">
        <w:tc>
          <w:tcPr>
            <w:tcW w:w="318" w:type="pc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Количество выброшенного (разлившегося) при аварии в</w:t>
            </w:r>
            <w:r w:rsidRPr="001922A0">
              <w:rPr>
                <w:rFonts w:ascii="Times New Roman" w:hAnsi="Times New Roman" w:cs="Times New Roman"/>
                <w:snapToGrid w:val="0"/>
              </w:rPr>
              <w:t>е</w:t>
            </w:r>
            <w:r w:rsidRPr="001922A0">
              <w:rPr>
                <w:rFonts w:ascii="Times New Roman" w:hAnsi="Times New Roman" w:cs="Times New Roman"/>
                <w:snapToGrid w:val="0"/>
              </w:rPr>
              <w:t>щества, т</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0,95</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5,4</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5,18</w:t>
            </w:r>
          </w:p>
        </w:tc>
        <w:tc>
          <w:tcPr>
            <w:tcW w:w="415"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5,4</w:t>
            </w:r>
          </w:p>
        </w:tc>
      </w:tr>
      <w:tr w:rsidR="001922A0" w:rsidRPr="001922A0" w:rsidTr="00E15628">
        <w:tc>
          <w:tcPr>
            <w:tcW w:w="318" w:type="pc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Эквивалентное количество вещества по первичному о</w:t>
            </w:r>
            <w:r w:rsidRPr="001922A0">
              <w:rPr>
                <w:rFonts w:ascii="Times New Roman" w:hAnsi="Times New Roman" w:cs="Times New Roman"/>
                <w:snapToGrid w:val="0"/>
              </w:rPr>
              <w:t>б</w:t>
            </w:r>
            <w:r w:rsidRPr="001922A0">
              <w:rPr>
                <w:rFonts w:ascii="Times New Roman" w:hAnsi="Times New Roman" w:cs="Times New Roman"/>
                <w:snapToGrid w:val="0"/>
              </w:rPr>
              <w:t>лаку, т</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0,171</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0,972</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0,002</w:t>
            </w:r>
          </w:p>
        </w:tc>
        <w:tc>
          <w:tcPr>
            <w:tcW w:w="415"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0,002</w:t>
            </w:r>
          </w:p>
        </w:tc>
      </w:tr>
      <w:tr w:rsidR="001922A0" w:rsidRPr="001922A0" w:rsidTr="00E15628">
        <w:tc>
          <w:tcPr>
            <w:tcW w:w="318" w:type="pc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Эквивалентное количество вещества по вторичному о</w:t>
            </w:r>
            <w:r w:rsidRPr="001922A0">
              <w:rPr>
                <w:rFonts w:ascii="Times New Roman" w:hAnsi="Times New Roman" w:cs="Times New Roman"/>
                <w:snapToGrid w:val="0"/>
              </w:rPr>
              <w:t>б</w:t>
            </w:r>
            <w:r w:rsidRPr="001922A0">
              <w:rPr>
                <w:rFonts w:ascii="Times New Roman" w:hAnsi="Times New Roman" w:cs="Times New Roman"/>
                <w:snapToGrid w:val="0"/>
              </w:rPr>
              <w:t>лаку, т</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0,522</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2,965</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0,150</w:t>
            </w:r>
          </w:p>
        </w:tc>
        <w:tc>
          <w:tcPr>
            <w:tcW w:w="415"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0,157</w:t>
            </w:r>
          </w:p>
        </w:tc>
      </w:tr>
      <w:tr w:rsidR="001922A0" w:rsidRPr="001922A0" w:rsidTr="00E15628">
        <w:tc>
          <w:tcPr>
            <w:tcW w:w="318" w:type="pct"/>
            <w:tcBorders>
              <w:bottom w:val="single" w:sz="4" w:space="0" w:color="auto"/>
            </w:tcBorders>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Borders>
              <w:bottom w:val="single" w:sz="4" w:space="0" w:color="auto"/>
            </w:tcBorders>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Время испарения АХОВ с площади разл</w:t>
            </w:r>
            <w:r w:rsidRPr="001922A0">
              <w:rPr>
                <w:rFonts w:ascii="Times New Roman" w:hAnsi="Times New Roman" w:cs="Times New Roman"/>
                <w:snapToGrid w:val="0"/>
              </w:rPr>
              <w:t>и</w:t>
            </w:r>
            <w:r w:rsidRPr="001922A0">
              <w:rPr>
                <w:rFonts w:ascii="Times New Roman" w:hAnsi="Times New Roman" w:cs="Times New Roman"/>
                <w:snapToGrid w:val="0"/>
              </w:rPr>
              <w:t>ва, ч : мин</w:t>
            </w:r>
          </w:p>
        </w:tc>
        <w:tc>
          <w:tcPr>
            <w:tcW w:w="416" w:type="pct"/>
            <w:tcBorders>
              <w:bottom w:val="single" w:sz="4" w:space="0" w:color="auto"/>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1:29</w:t>
            </w:r>
          </w:p>
        </w:tc>
        <w:tc>
          <w:tcPr>
            <w:tcW w:w="416" w:type="pct"/>
            <w:tcBorders>
              <w:bottom w:val="single" w:sz="4" w:space="0" w:color="auto"/>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1:29</w:t>
            </w:r>
          </w:p>
        </w:tc>
        <w:tc>
          <w:tcPr>
            <w:tcW w:w="416" w:type="pct"/>
            <w:tcBorders>
              <w:bottom w:val="single" w:sz="4" w:space="0" w:color="auto"/>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1:21</w:t>
            </w:r>
          </w:p>
        </w:tc>
        <w:tc>
          <w:tcPr>
            <w:tcW w:w="415" w:type="pct"/>
            <w:tcBorders>
              <w:bottom w:val="single" w:sz="4" w:space="0" w:color="auto"/>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1:21</w:t>
            </w:r>
          </w:p>
        </w:tc>
      </w:tr>
      <w:tr w:rsidR="001922A0" w:rsidRPr="001922A0" w:rsidTr="00E15628">
        <w:trPr>
          <w:trHeight w:val="239"/>
        </w:trPr>
        <w:tc>
          <w:tcPr>
            <w:tcW w:w="318" w:type="pct"/>
            <w:vMerge w:val="restar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Borders>
              <w:bottom w:val="nil"/>
            </w:tcBorders>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Глубина зоны зар</w:t>
            </w:r>
            <w:r w:rsidRPr="001922A0">
              <w:rPr>
                <w:rFonts w:ascii="Times New Roman" w:hAnsi="Times New Roman" w:cs="Times New Roman"/>
                <w:snapToGrid w:val="0"/>
              </w:rPr>
              <w:t>а</w:t>
            </w:r>
            <w:r w:rsidRPr="001922A0">
              <w:rPr>
                <w:rFonts w:ascii="Times New Roman" w:hAnsi="Times New Roman" w:cs="Times New Roman"/>
                <w:snapToGrid w:val="0"/>
              </w:rPr>
              <w:t>жения, км.</w:t>
            </w:r>
          </w:p>
        </w:tc>
        <w:tc>
          <w:tcPr>
            <w:tcW w:w="416" w:type="pct"/>
            <w:tcBorders>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p>
        </w:tc>
        <w:tc>
          <w:tcPr>
            <w:tcW w:w="416" w:type="pct"/>
            <w:tcBorders>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p>
        </w:tc>
        <w:tc>
          <w:tcPr>
            <w:tcW w:w="416" w:type="pct"/>
            <w:tcBorders>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p>
        </w:tc>
        <w:tc>
          <w:tcPr>
            <w:tcW w:w="415" w:type="pct"/>
            <w:tcBorders>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p>
        </w:tc>
      </w:tr>
      <w:tr w:rsidR="001922A0" w:rsidRPr="001922A0" w:rsidTr="00E15628">
        <w:tc>
          <w:tcPr>
            <w:tcW w:w="318" w:type="pct"/>
            <w:vMerge/>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Borders>
              <w:top w:val="nil"/>
              <w:bottom w:val="nil"/>
            </w:tcBorders>
          </w:tcPr>
          <w:p w:rsidR="001922A0" w:rsidRPr="001922A0" w:rsidRDefault="001922A0" w:rsidP="001922A0">
            <w:pPr>
              <w:keepNext/>
              <w:spacing w:after="0" w:line="240" w:lineRule="auto"/>
              <w:ind w:firstLine="318"/>
              <w:rPr>
                <w:rFonts w:ascii="Times New Roman" w:hAnsi="Times New Roman" w:cs="Times New Roman"/>
              </w:rPr>
            </w:pPr>
            <w:r w:rsidRPr="001922A0">
              <w:rPr>
                <w:rFonts w:ascii="Times New Roman" w:hAnsi="Times New Roman" w:cs="Times New Roman"/>
                <w:snapToGrid w:val="0"/>
              </w:rPr>
              <w:t>Первичным обл</w:t>
            </w:r>
            <w:r w:rsidRPr="001922A0">
              <w:rPr>
                <w:rFonts w:ascii="Times New Roman" w:hAnsi="Times New Roman" w:cs="Times New Roman"/>
                <w:snapToGrid w:val="0"/>
              </w:rPr>
              <w:t>а</w:t>
            </w:r>
            <w:r w:rsidRPr="001922A0">
              <w:rPr>
                <w:rFonts w:ascii="Times New Roman" w:hAnsi="Times New Roman" w:cs="Times New Roman"/>
                <w:snapToGrid w:val="0"/>
              </w:rPr>
              <w:t>ком</w:t>
            </w:r>
          </w:p>
        </w:tc>
        <w:tc>
          <w:tcPr>
            <w:tcW w:w="416" w:type="pct"/>
            <w:tcBorders>
              <w:top w:val="nil"/>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1,58</w:t>
            </w:r>
          </w:p>
        </w:tc>
        <w:tc>
          <w:tcPr>
            <w:tcW w:w="416" w:type="pct"/>
            <w:tcBorders>
              <w:top w:val="nil"/>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4,7</w:t>
            </w:r>
          </w:p>
        </w:tc>
        <w:tc>
          <w:tcPr>
            <w:tcW w:w="416" w:type="pct"/>
            <w:tcBorders>
              <w:top w:val="nil"/>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0,079</w:t>
            </w:r>
          </w:p>
        </w:tc>
        <w:tc>
          <w:tcPr>
            <w:tcW w:w="415" w:type="pct"/>
            <w:tcBorders>
              <w:top w:val="nil"/>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0,082</w:t>
            </w:r>
          </w:p>
        </w:tc>
      </w:tr>
      <w:tr w:rsidR="001922A0" w:rsidRPr="001922A0" w:rsidTr="00E15628">
        <w:tc>
          <w:tcPr>
            <w:tcW w:w="318" w:type="pct"/>
            <w:vMerge/>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Borders>
              <w:top w:val="nil"/>
              <w:bottom w:val="nil"/>
            </w:tcBorders>
          </w:tcPr>
          <w:p w:rsidR="001922A0" w:rsidRPr="001922A0" w:rsidRDefault="001922A0" w:rsidP="001922A0">
            <w:pPr>
              <w:keepNext/>
              <w:spacing w:after="0" w:line="240" w:lineRule="auto"/>
              <w:ind w:firstLine="318"/>
              <w:rPr>
                <w:rFonts w:ascii="Times New Roman" w:hAnsi="Times New Roman" w:cs="Times New Roman"/>
              </w:rPr>
            </w:pPr>
            <w:r w:rsidRPr="001922A0">
              <w:rPr>
                <w:rFonts w:ascii="Times New Roman" w:hAnsi="Times New Roman" w:cs="Times New Roman"/>
                <w:snapToGrid w:val="0"/>
              </w:rPr>
              <w:t>Вторичным обл</w:t>
            </w:r>
            <w:r w:rsidRPr="001922A0">
              <w:rPr>
                <w:rFonts w:ascii="Times New Roman" w:hAnsi="Times New Roman" w:cs="Times New Roman"/>
                <w:snapToGrid w:val="0"/>
              </w:rPr>
              <w:t>а</w:t>
            </w:r>
            <w:r w:rsidRPr="001922A0">
              <w:rPr>
                <w:rFonts w:ascii="Times New Roman" w:hAnsi="Times New Roman" w:cs="Times New Roman"/>
                <w:snapToGrid w:val="0"/>
              </w:rPr>
              <w:t>ком</w:t>
            </w:r>
          </w:p>
        </w:tc>
        <w:tc>
          <w:tcPr>
            <w:tcW w:w="416" w:type="pct"/>
            <w:tcBorders>
              <w:top w:val="nil"/>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3,2</w:t>
            </w:r>
          </w:p>
        </w:tc>
        <w:tc>
          <w:tcPr>
            <w:tcW w:w="416" w:type="pct"/>
            <w:tcBorders>
              <w:top w:val="nil"/>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9,1</w:t>
            </w:r>
          </w:p>
        </w:tc>
        <w:tc>
          <w:tcPr>
            <w:tcW w:w="416" w:type="pct"/>
            <w:tcBorders>
              <w:top w:val="nil"/>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1,491</w:t>
            </w:r>
          </w:p>
        </w:tc>
        <w:tc>
          <w:tcPr>
            <w:tcW w:w="415" w:type="pct"/>
            <w:tcBorders>
              <w:top w:val="nil"/>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1,522</w:t>
            </w:r>
          </w:p>
        </w:tc>
      </w:tr>
      <w:tr w:rsidR="001922A0" w:rsidRPr="001922A0" w:rsidTr="00E15628">
        <w:tc>
          <w:tcPr>
            <w:tcW w:w="318" w:type="pct"/>
            <w:vMerge/>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Borders>
              <w:top w:val="nil"/>
            </w:tcBorders>
          </w:tcPr>
          <w:p w:rsidR="001922A0" w:rsidRPr="001922A0" w:rsidRDefault="001922A0" w:rsidP="001922A0">
            <w:pPr>
              <w:keepNext/>
              <w:spacing w:after="0" w:line="240" w:lineRule="auto"/>
              <w:ind w:firstLine="318"/>
              <w:rPr>
                <w:rFonts w:ascii="Times New Roman" w:hAnsi="Times New Roman" w:cs="Times New Roman"/>
              </w:rPr>
            </w:pPr>
            <w:r w:rsidRPr="001922A0">
              <w:rPr>
                <w:rFonts w:ascii="Times New Roman" w:hAnsi="Times New Roman" w:cs="Times New Roman"/>
                <w:snapToGrid w:val="0"/>
              </w:rPr>
              <w:t>По</w:t>
            </w:r>
            <w:r w:rsidRPr="001922A0">
              <w:rPr>
                <w:rFonts w:ascii="Times New Roman" w:hAnsi="Times New Roman" w:cs="Times New Roman"/>
                <w:snapToGrid w:val="0"/>
              </w:rPr>
              <w:t>л</w:t>
            </w:r>
            <w:r w:rsidRPr="001922A0">
              <w:rPr>
                <w:rFonts w:ascii="Times New Roman" w:hAnsi="Times New Roman" w:cs="Times New Roman"/>
                <w:snapToGrid w:val="0"/>
              </w:rPr>
              <w:t>ная</w:t>
            </w:r>
          </w:p>
        </w:tc>
        <w:tc>
          <w:tcPr>
            <w:tcW w:w="416" w:type="pct"/>
            <w:tcBorders>
              <w:top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4,0</w:t>
            </w:r>
          </w:p>
        </w:tc>
        <w:tc>
          <w:tcPr>
            <w:tcW w:w="416" w:type="pct"/>
            <w:tcBorders>
              <w:top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11,4</w:t>
            </w:r>
          </w:p>
        </w:tc>
        <w:tc>
          <w:tcPr>
            <w:tcW w:w="416" w:type="pct"/>
            <w:tcBorders>
              <w:top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1,530</w:t>
            </w:r>
          </w:p>
        </w:tc>
        <w:tc>
          <w:tcPr>
            <w:tcW w:w="415" w:type="pct"/>
            <w:tcBorders>
              <w:top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1,563</w:t>
            </w:r>
          </w:p>
        </w:tc>
      </w:tr>
      <w:tr w:rsidR="001922A0" w:rsidRPr="001922A0" w:rsidTr="00E15628">
        <w:tc>
          <w:tcPr>
            <w:tcW w:w="318" w:type="pc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Предельно возможная глубина переноса возду</w:t>
            </w:r>
            <w:r w:rsidRPr="001922A0">
              <w:rPr>
                <w:rFonts w:ascii="Times New Roman" w:hAnsi="Times New Roman" w:cs="Times New Roman"/>
                <w:snapToGrid w:val="0"/>
              </w:rPr>
              <w:t>ш</w:t>
            </w:r>
            <w:r w:rsidRPr="001922A0">
              <w:rPr>
                <w:rFonts w:ascii="Times New Roman" w:hAnsi="Times New Roman" w:cs="Times New Roman"/>
                <w:snapToGrid w:val="0"/>
              </w:rPr>
              <w:t>ных масс, км</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5</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5</w:t>
            </w:r>
          </w:p>
        </w:tc>
        <w:tc>
          <w:tcPr>
            <w:tcW w:w="416" w:type="pct"/>
          </w:tcPr>
          <w:p w:rsidR="001922A0" w:rsidRPr="001922A0" w:rsidRDefault="001922A0" w:rsidP="001922A0">
            <w:pPr>
              <w:keepNext/>
              <w:spacing w:after="0" w:line="240" w:lineRule="auto"/>
              <w:ind w:right="-171"/>
              <w:jc w:val="center"/>
              <w:rPr>
                <w:rFonts w:ascii="Times New Roman" w:hAnsi="Times New Roman" w:cs="Times New Roman"/>
              </w:rPr>
            </w:pPr>
            <w:r w:rsidRPr="001922A0">
              <w:rPr>
                <w:rFonts w:ascii="Times New Roman" w:hAnsi="Times New Roman" w:cs="Times New Roman"/>
              </w:rPr>
              <w:t>5</w:t>
            </w:r>
          </w:p>
        </w:tc>
        <w:tc>
          <w:tcPr>
            <w:tcW w:w="415"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5</w:t>
            </w:r>
          </w:p>
        </w:tc>
      </w:tr>
      <w:tr w:rsidR="001922A0" w:rsidRPr="001922A0" w:rsidTr="00E15628">
        <w:tc>
          <w:tcPr>
            <w:tcW w:w="318" w:type="pc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Глубина зоны зар</w:t>
            </w:r>
            <w:r w:rsidRPr="001922A0">
              <w:rPr>
                <w:rFonts w:ascii="Times New Roman" w:hAnsi="Times New Roman" w:cs="Times New Roman"/>
                <w:snapToGrid w:val="0"/>
              </w:rPr>
              <w:t>а</w:t>
            </w:r>
            <w:r w:rsidRPr="001922A0">
              <w:rPr>
                <w:rFonts w:ascii="Times New Roman" w:hAnsi="Times New Roman" w:cs="Times New Roman"/>
                <w:snapToGrid w:val="0"/>
              </w:rPr>
              <w:t xml:space="preserve">жения АХОВ за </w:t>
            </w:r>
            <w:smartTag w:uri="urn:schemas-microsoft-com:office:smarttags" w:element="time">
              <w:smartTagPr>
                <w:attr w:name="Minute" w:val="0"/>
                <w:attr w:name="Hour" w:val="1"/>
              </w:smartTagPr>
              <w:r w:rsidRPr="001922A0">
                <w:rPr>
                  <w:rFonts w:ascii="Times New Roman" w:hAnsi="Times New Roman" w:cs="Times New Roman"/>
                  <w:snapToGrid w:val="0"/>
                </w:rPr>
                <w:t>1 час,</w:t>
              </w:r>
            </w:smartTag>
            <w:r w:rsidRPr="001922A0">
              <w:rPr>
                <w:rFonts w:ascii="Times New Roman" w:hAnsi="Times New Roman" w:cs="Times New Roman"/>
                <w:snapToGrid w:val="0"/>
              </w:rPr>
              <w:t xml:space="preserve"> км</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4,0</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5</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1,53</w:t>
            </w:r>
          </w:p>
        </w:tc>
        <w:tc>
          <w:tcPr>
            <w:tcW w:w="415"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1,5</w:t>
            </w:r>
          </w:p>
        </w:tc>
      </w:tr>
      <w:tr w:rsidR="001922A0" w:rsidRPr="001922A0" w:rsidTr="00E15628">
        <w:tc>
          <w:tcPr>
            <w:tcW w:w="318" w:type="pc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Pr>
          <w:p w:rsidR="001922A0" w:rsidRPr="001922A0" w:rsidRDefault="001922A0" w:rsidP="001922A0">
            <w:pPr>
              <w:keepNext/>
              <w:spacing w:after="0" w:line="240" w:lineRule="auto"/>
              <w:ind w:right="-114"/>
              <w:rPr>
                <w:rFonts w:ascii="Times New Roman" w:hAnsi="Times New Roman" w:cs="Times New Roman"/>
              </w:rPr>
            </w:pPr>
            <w:r w:rsidRPr="001922A0">
              <w:rPr>
                <w:rFonts w:ascii="Times New Roman" w:hAnsi="Times New Roman" w:cs="Times New Roman"/>
              </w:rPr>
              <w:t>Предельно возможная глубина зоны зар</w:t>
            </w:r>
            <w:r w:rsidRPr="001922A0">
              <w:rPr>
                <w:rFonts w:ascii="Times New Roman" w:hAnsi="Times New Roman" w:cs="Times New Roman"/>
              </w:rPr>
              <w:t>а</w:t>
            </w:r>
            <w:r w:rsidRPr="001922A0">
              <w:rPr>
                <w:rFonts w:ascii="Times New Roman" w:hAnsi="Times New Roman" w:cs="Times New Roman"/>
              </w:rPr>
              <w:t>жения АХОВ, км</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4,65</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13,3</w:t>
            </w:r>
          </w:p>
        </w:tc>
        <w:tc>
          <w:tcPr>
            <w:tcW w:w="416"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1,732</w:t>
            </w:r>
          </w:p>
        </w:tc>
        <w:tc>
          <w:tcPr>
            <w:tcW w:w="415" w:type="pct"/>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1,8</w:t>
            </w:r>
          </w:p>
        </w:tc>
      </w:tr>
      <w:tr w:rsidR="001922A0" w:rsidRPr="001922A0" w:rsidTr="00E15628">
        <w:trPr>
          <w:trHeight w:val="271"/>
        </w:trPr>
        <w:tc>
          <w:tcPr>
            <w:tcW w:w="318" w:type="pct"/>
            <w:vMerge w:val="restart"/>
          </w:tcPr>
          <w:p w:rsidR="001922A0" w:rsidRPr="001922A0" w:rsidRDefault="001922A0" w:rsidP="001922A0">
            <w:pPr>
              <w:keepNext/>
              <w:numPr>
                <w:ilvl w:val="0"/>
                <w:numId w:val="35"/>
              </w:numPr>
              <w:spacing w:after="0" w:line="240" w:lineRule="auto"/>
              <w:rPr>
                <w:rFonts w:ascii="Times New Roman" w:hAnsi="Times New Roman" w:cs="Times New Roman"/>
              </w:rPr>
            </w:pPr>
          </w:p>
        </w:tc>
        <w:tc>
          <w:tcPr>
            <w:tcW w:w="3019" w:type="pct"/>
            <w:tcBorders>
              <w:bottom w:val="nil"/>
            </w:tcBorders>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rPr>
              <w:t>Площадь зоны заражения о</w:t>
            </w:r>
            <w:r w:rsidRPr="001922A0">
              <w:rPr>
                <w:rFonts w:ascii="Times New Roman" w:hAnsi="Times New Roman" w:cs="Times New Roman"/>
              </w:rPr>
              <w:t>б</w:t>
            </w:r>
            <w:r w:rsidRPr="001922A0">
              <w:rPr>
                <w:rFonts w:ascii="Times New Roman" w:hAnsi="Times New Roman" w:cs="Times New Roman"/>
              </w:rPr>
              <w:t>лаком АХОВ, км</w:t>
            </w:r>
            <w:r w:rsidRPr="001922A0">
              <w:rPr>
                <w:rFonts w:ascii="Times New Roman" w:hAnsi="Times New Roman" w:cs="Times New Roman"/>
                <w:vertAlign w:val="superscript"/>
              </w:rPr>
              <w:t>2</w:t>
            </w:r>
          </w:p>
        </w:tc>
        <w:tc>
          <w:tcPr>
            <w:tcW w:w="416" w:type="pct"/>
            <w:tcBorders>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p>
        </w:tc>
        <w:tc>
          <w:tcPr>
            <w:tcW w:w="416" w:type="pct"/>
            <w:tcBorders>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p>
        </w:tc>
        <w:tc>
          <w:tcPr>
            <w:tcW w:w="416" w:type="pct"/>
            <w:tcBorders>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p>
        </w:tc>
        <w:tc>
          <w:tcPr>
            <w:tcW w:w="415" w:type="pct"/>
            <w:tcBorders>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p>
        </w:tc>
      </w:tr>
      <w:tr w:rsidR="001922A0" w:rsidRPr="001922A0" w:rsidTr="00E15628">
        <w:tc>
          <w:tcPr>
            <w:tcW w:w="318" w:type="pct"/>
            <w:vMerge/>
          </w:tcPr>
          <w:p w:rsidR="001922A0" w:rsidRPr="001922A0" w:rsidRDefault="001922A0" w:rsidP="001922A0">
            <w:pPr>
              <w:keepNext/>
              <w:spacing w:after="0" w:line="240" w:lineRule="auto"/>
              <w:rPr>
                <w:rFonts w:ascii="Times New Roman" w:hAnsi="Times New Roman" w:cs="Times New Roman"/>
              </w:rPr>
            </w:pPr>
          </w:p>
        </w:tc>
        <w:tc>
          <w:tcPr>
            <w:tcW w:w="3019" w:type="pct"/>
            <w:tcBorders>
              <w:top w:val="nil"/>
              <w:bottom w:val="nil"/>
            </w:tcBorders>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rPr>
              <w:t>Возмо</w:t>
            </w:r>
            <w:r w:rsidRPr="001922A0">
              <w:rPr>
                <w:rFonts w:ascii="Times New Roman" w:hAnsi="Times New Roman" w:cs="Times New Roman"/>
              </w:rPr>
              <w:t>ж</w:t>
            </w:r>
            <w:r w:rsidRPr="001922A0">
              <w:rPr>
                <w:rFonts w:ascii="Times New Roman" w:hAnsi="Times New Roman" w:cs="Times New Roman"/>
              </w:rPr>
              <w:t>ная</w:t>
            </w:r>
          </w:p>
        </w:tc>
        <w:tc>
          <w:tcPr>
            <w:tcW w:w="416" w:type="pct"/>
            <w:tcBorders>
              <w:top w:val="nil"/>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25,41</w:t>
            </w:r>
          </w:p>
        </w:tc>
        <w:tc>
          <w:tcPr>
            <w:tcW w:w="416" w:type="pct"/>
            <w:tcBorders>
              <w:top w:val="nil"/>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39,24</w:t>
            </w:r>
          </w:p>
        </w:tc>
        <w:tc>
          <w:tcPr>
            <w:tcW w:w="416" w:type="pct"/>
            <w:tcBorders>
              <w:top w:val="nil"/>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3,66</w:t>
            </w:r>
          </w:p>
        </w:tc>
        <w:tc>
          <w:tcPr>
            <w:tcW w:w="415" w:type="pct"/>
            <w:tcBorders>
              <w:top w:val="nil"/>
              <w:bottom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3,83</w:t>
            </w:r>
          </w:p>
        </w:tc>
      </w:tr>
      <w:tr w:rsidR="001922A0" w:rsidRPr="001922A0" w:rsidTr="00E15628">
        <w:tc>
          <w:tcPr>
            <w:tcW w:w="318" w:type="pct"/>
            <w:vMerge/>
          </w:tcPr>
          <w:p w:rsidR="001922A0" w:rsidRPr="001922A0" w:rsidRDefault="001922A0" w:rsidP="001922A0">
            <w:pPr>
              <w:keepNext/>
              <w:spacing w:after="0" w:line="240" w:lineRule="auto"/>
              <w:rPr>
                <w:rFonts w:ascii="Times New Roman" w:hAnsi="Times New Roman" w:cs="Times New Roman"/>
              </w:rPr>
            </w:pPr>
          </w:p>
        </w:tc>
        <w:tc>
          <w:tcPr>
            <w:tcW w:w="3019" w:type="pct"/>
            <w:tcBorders>
              <w:top w:val="nil"/>
            </w:tcBorders>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rPr>
              <w:t>Фактич</w:t>
            </w:r>
            <w:r w:rsidRPr="001922A0">
              <w:rPr>
                <w:rFonts w:ascii="Times New Roman" w:hAnsi="Times New Roman" w:cs="Times New Roman"/>
              </w:rPr>
              <w:t>е</w:t>
            </w:r>
            <w:r w:rsidRPr="001922A0">
              <w:rPr>
                <w:rFonts w:ascii="Times New Roman" w:hAnsi="Times New Roman" w:cs="Times New Roman"/>
              </w:rPr>
              <w:t>ская</w:t>
            </w:r>
          </w:p>
        </w:tc>
        <w:tc>
          <w:tcPr>
            <w:tcW w:w="416" w:type="pct"/>
            <w:tcBorders>
              <w:top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1,34</w:t>
            </w:r>
          </w:p>
        </w:tc>
        <w:tc>
          <w:tcPr>
            <w:tcW w:w="416" w:type="pct"/>
            <w:tcBorders>
              <w:top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2,025</w:t>
            </w:r>
          </w:p>
        </w:tc>
        <w:tc>
          <w:tcPr>
            <w:tcW w:w="416" w:type="pct"/>
            <w:tcBorders>
              <w:top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0,19</w:t>
            </w:r>
          </w:p>
        </w:tc>
        <w:tc>
          <w:tcPr>
            <w:tcW w:w="415" w:type="pct"/>
            <w:tcBorders>
              <w:top w:val="nil"/>
            </w:tcBorders>
          </w:tcPr>
          <w:p w:rsidR="001922A0" w:rsidRPr="001922A0" w:rsidRDefault="001922A0" w:rsidP="001922A0">
            <w:pPr>
              <w:keepNext/>
              <w:spacing w:after="0" w:line="240" w:lineRule="auto"/>
              <w:ind w:left="-101" w:right="-171"/>
              <w:jc w:val="center"/>
              <w:rPr>
                <w:rFonts w:ascii="Times New Roman" w:hAnsi="Times New Roman" w:cs="Times New Roman"/>
              </w:rPr>
            </w:pPr>
            <w:r w:rsidRPr="001922A0">
              <w:rPr>
                <w:rFonts w:ascii="Times New Roman" w:hAnsi="Times New Roman" w:cs="Times New Roman"/>
              </w:rPr>
              <w:t>0,19</w:t>
            </w:r>
          </w:p>
        </w:tc>
      </w:tr>
    </w:tbl>
    <w:p w:rsidR="001922A0" w:rsidRPr="001922A0" w:rsidRDefault="001922A0" w:rsidP="001922A0">
      <w:pPr>
        <w:widowControl w:val="0"/>
        <w:spacing w:after="0" w:line="240" w:lineRule="auto"/>
        <w:ind w:firstLine="902"/>
        <w:jc w:val="right"/>
        <w:rPr>
          <w:rFonts w:ascii="Times New Roman" w:hAnsi="Times New Roman" w:cs="Times New Roman"/>
        </w:rPr>
      </w:pPr>
      <w:r w:rsidRPr="001922A0">
        <w:rPr>
          <w:rFonts w:ascii="Times New Roman" w:hAnsi="Times New Roman" w:cs="Times New Roman"/>
        </w:rPr>
        <w:t>Таблица  4.1.6.</w:t>
      </w:r>
    </w:p>
    <w:p w:rsidR="001922A0" w:rsidRPr="001922A0" w:rsidRDefault="001922A0" w:rsidP="001922A0">
      <w:pPr>
        <w:pStyle w:val="afff"/>
        <w:keepNext/>
        <w:widowControl w:val="0"/>
        <w:spacing w:after="0"/>
        <w:ind w:firstLine="28"/>
        <w:jc w:val="center"/>
        <w:rPr>
          <w:rFonts w:ascii="Times New Roman" w:hAnsi="Times New Roman"/>
          <w:snapToGrid w:val="0"/>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678"/>
        <w:gridCol w:w="793"/>
        <w:gridCol w:w="766"/>
        <w:gridCol w:w="851"/>
        <w:gridCol w:w="765"/>
        <w:gridCol w:w="794"/>
      </w:tblGrid>
      <w:tr w:rsidR="001922A0" w:rsidRPr="001922A0" w:rsidTr="00E15628">
        <w:trPr>
          <w:trHeight w:val="243"/>
        </w:trPr>
        <w:tc>
          <w:tcPr>
            <w:tcW w:w="567" w:type="dxa"/>
            <w:vMerge w:val="restart"/>
            <w:shd w:val="clear" w:color="auto" w:fill="D9D9D9"/>
          </w:tcPr>
          <w:p w:rsidR="001922A0" w:rsidRPr="001922A0" w:rsidRDefault="001922A0" w:rsidP="001922A0">
            <w:pPr>
              <w:keepNext/>
              <w:spacing w:after="0" w:line="240" w:lineRule="auto"/>
              <w:jc w:val="center"/>
              <w:rPr>
                <w:rFonts w:ascii="Times New Roman" w:hAnsi="Times New Roman" w:cs="Times New Roman"/>
                <w:b/>
              </w:rPr>
            </w:pPr>
            <w:r w:rsidRPr="001922A0">
              <w:rPr>
                <w:rFonts w:ascii="Times New Roman" w:hAnsi="Times New Roman" w:cs="Times New Roman"/>
                <w:b/>
              </w:rPr>
              <w:t>№ п/п</w:t>
            </w:r>
          </w:p>
        </w:tc>
        <w:tc>
          <w:tcPr>
            <w:tcW w:w="4678" w:type="dxa"/>
            <w:vMerge w:val="restart"/>
            <w:shd w:val="clear" w:color="auto" w:fill="D9D9D9"/>
          </w:tcPr>
          <w:p w:rsidR="001922A0" w:rsidRPr="001922A0" w:rsidRDefault="001922A0" w:rsidP="001922A0">
            <w:pPr>
              <w:keepNext/>
              <w:spacing w:after="0" w:line="240" w:lineRule="auto"/>
              <w:jc w:val="center"/>
              <w:rPr>
                <w:rFonts w:ascii="Times New Roman" w:hAnsi="Times New Roman" w:cs="Times New Roman"/>
                <w:b/>
              </w:rPr>
            </w:pPr>
            <w:r w:rsidRPr="001922A0">
              <w:rPr>
                <w:rFonts w:ascii="Times New Roman" w:hAnsi="Times New Roman" w:cs="Times New Roman"/>
                <w:b/>
              </w:rPr>
              <w:t>Параметры</w:t>
            </w:r>
          </w:p>
        </w:tc>
        <w:tc>
          <w:tcPr>
            <w:tcW w:w="2410" w:type="dxa"/>
            <w:gridSpan w:val="3"/>
            <w:shd w:val="clear" w:color="auto" w:fill="D9D9D9"/>
          </w:tcPr>
          <w:p w:rsidR="001922A0" w:rsidRPr="001922A0" w:rsidRDefault="001922A0" w:rsidP="001922A0">
            <w:pPr>
              <w:keepNext/>
              <w:spacing w:after="0" w:line="240" w:lineRule="auto"/>
              <w:jc w:val="center"/>
              <w:rPr>
                <w:rFonts w:ascii="Times New Roman" w:hAnsi="Times New Roman" w:cs="Times New Roman"/>
                <w:b/>
              </w:rPr>
            </w:pPr>
            <w:r w:rsidRPr="001922A0">
              <w:rPr>
                <w:rFonts w:ascii="Times New Roman" w:hAnsi="Times New Roman" w:cs="Times New Roman"/>
                <w:b/>
              </w:rPr>
              <w:t>хлор</w:t>
            </w:r>
          </w:p>
        </w:tc>
        <w:tc>
          <w:tcPr>
            <w:tcW w:w="1559" w:type="dxa"/>
            <w:gridSpan w:val="2"/>
            <w:shd w:val="clear" w:color="auto" w:fill="D9D9D9"/>
          </w:tcPr>
          <w:p w:rsidR="001922A0" w:rsidRPr="001922A0" w:rsidRDefault="001922A0" w:rsidP="001922A0">
            <w:pPr>
              <w:keepNext/>
              <w:spacing w:after="0" w:line="240" w:lineRule="auto"/>
              <w:jc w:val="center"/>
              <w:rPr>
                <w:rFonts w:ascii="Times New Roman" w:hAnsi="Times New Roman" w:cs="Times New Roman"/>
                <w:b/>
              </w:rPr>
            </w:pPr>
            <w:r w:rsidRPr="001922A0">
              <w:rPr>
                <w:rFonts w:ascii="Times New Roman" w:hAnsi="Times New Roman" w:cs="Times New Roman"/>
                <w:b/>
              </w:rPr>
              <w:t>амм</w:t>
            </w:r>
            <w:r w:rsidRPr="001922A0">
              <w:rPr>
                <w:rFonts w:ascii="Times New Roman" w:hAnsi="Times New Roman" w:cs="Times New Roman"/>
                <w:b/>
              </w:rPr>
              <w:t>и</w:t>
            </w:r>
            <w:r w:rsidRPr="001922A0">
              <w:rPr>
                <w:rFonts w:ascii="Times New Roman" w:hAnsi="Times New Roman" w:cs="Times New Roman"/>
                <w:b/>
              </w:rPr>
              <w:t>ак</w:t>
            </w:r>
          </w:p>
        </w:tc>
      </w:tr>
      <w:tr w:rsidR="001922A0" w:rsidRPr="001922A0" w:rsidTr="00E15628">
        <w:trPr>
          <w:trHeight w:val="152"/>
        </w:trPr>
        <w:tc>
          <w:tcPr>
            <w:tcW w:w="567" w:type="dxa"/>
            <w:vMerge/>
            <w:tcBorders>
              <w:bottom w:val="double" w:sz="4" w:space="0" w:color="auto"/>
            </w:tcBorders>
            <w:shd w:val="clear" w:color="auto" w:fill="D9D9D9"/>
          </w:tcPr>
          <w:p w:rsidR="001922A0" w:rsidRPr="001922A0" w:rsidRDefault="001922A0" w:rsidP="001922A0">
            <w:pPr>
              <w:keepNext/>
              <w:spacing w:after="0" w:line="240" w:lineRule="auto"/>
              <w:jc w:val="center"/>
              <w:rPr>
                <w:rFonts w:ascii="Times New Roman" w:hAnsi="Times New Roman" w:cs="Times New Roman"/>
                <w:b/>
              </w:rPr>
            </w:pPr>
          </w:p>
        </w:tc>
        <w:tc>
          <w:tcPr>
            <w:tcW w:w="4678" w:type="dxa"/>
            <w:vMerge/>
            <w:tcBorders>
              <w:bottom w:val="double" w:sz="4" w:space="0" w:color="auto"/>
            </w:tcBorders>
            <w:shd w:val="clear" w:color="auto" w:fill="D9D9D9"/>
          </w:tcPr>
          <w:p w:rsidR="001922A0" w:rsidRPr="001922A0" w:rsidRDefault="001922A0" w:rsidP="001922A0">
            <w:pPr>
              <w:keepNext/>
              <w:spacing w:after="0" w:line="240" w:lineRule="auto"/>
              <w:jc w:val="center"/>
              <w:rPr>
                <w:rFonts w:ascii="Times New Roman" w:hAnsi="Times New Roman" w:cs="Times New Roman"/>
                <w:b/>
              </w:rPr>
            </w:pPr>
          </w:p>
        </w:tc>
        <w:tc>
          <w:tcPr>
            <w:tcW w:w="793" w:type="dxa"/>
            <w:tcBorders>
              <w:bottom w:val="double" w:sz="4" w:space="0" w:color="auto"/>
            </w:tcBorders>
            <w:shd w:val="clear" w:color="auto" w:fill="D9D9D9"/>
          </w:tcPr>
          <w:p w:rsidR="001922A0" w:rsidRPr="001922A0" w:rsidRDefault="001922A0" w:rsidP="001922A0">
            <w:pPr>
              <w:keepNext/>
              <w:spacing w:after="0" w:line="240" w:lineRule="auto"/>
              <w:jc w:val="center"/>
              <w:rPr>
                <w:rFonts w:ascii="Times New Roman" w:hAnsi="Times New Roman" w:cs="Times New Roman"/>
                <w:b/>
              </w:rPr>
            </w:pPr>
            <w:r w:rsidRPr="001922A0">
              <w:rPr>
                <w:rFonts w:ascii="Times New Roman" w:hAnsi="Times New Roman" w:cs="Times New Roman"/>
                <w:b/>
              </w:rPr>
              <w:t xml:space="preserve">0,05т </w:t>
            </w:r>
          </w:p>
        </w:tc>
        <w:tc>
          <w:tcPr>
            <w:tcW w:w="766" w:type="dxa"/>
            <w:tcBorders>
              <w:bottom w:val="double" w:sz="4" w:space="0" w:color="auto"/>
            </w:tcBorders>
            <w:shd w:val="clear" w:color="auto" w:fill="D9D9D9"/>
          </w:tcPr>
          <w:p w:rsidR="001922A0" w:rsidRPr="001922A0" w:rsidRDefault="001922A0" w:rsidP="001922A0">
            <w:pPr>
              <w:keepNext/>
              <w:spacing w:after="0" w:line="240" w:lineRule="auto"/>
              <w:jc w:val="center"/>
              <w:rPr>
                <w:rFonts w:ascii="Times New Roman" w:hAnsi="Times New Roman" w:cs="Times New Roman"/>
                <w:b/>
                <w:vertAlign w:val="superscript"/>
              </w:rPr>
            </w:pPr>
            <w:r w:rsidRPr="001922A0">
              <w:rPr>
                <w:rFonts w:ascii="Times New Roman" w:hAnsi="Times New Roman" w:cs="Times New Roman"/>
                <w:b/>
              </w:rPr>
              <w:t>1 т</w:t>
            </w:r>
          </w:p>
        </w:tc>
        <w:tc>
          <w:tcPr>
            <w:tcW w:w="851" w:type="dxa"/>
            <w:tcBorders>
              <w:bottom w:val="double" w:sz="4" w:space="0" w:color="auto"/>
            </w:tcBorders>
            <w:shd w:val="clear" w:color="auto" w:fill="D9D9D9"/>
          </w:tcPr>
          <w:p w:rsidR="001922A0" w:rsidRPr="001922A0" w:rsidRDefault="001922A0" w:rsidP="001922A0">
            <w:pPr>
              <w:keepNext/>
              <w:spacing w:after="0" w:line="240" w:lineRule="auto"/>
              <w:jc w:val="center"/>
              <w:rPr>
                <w:rFonts w:ascii="Times New Roman" w:hAnsi="Times New Roman" w:cs="Times New Roman"/>
                <w:b/>
                <w:vertAlign w:val="superscript"/>
              </w:rPr>
            </w:pPr>
            <w:smartTag w:uri="urn:schemas-microsoft-com:office:smarttags" w:element="metricconverter">
              <w:smartTagPr>
                <w:attr w:name="ProductID" w:val="46 м3"/>
              </w:smartTagPr>
              <w:r w:rsidRPr="001922A0">
                <w:rPr>
                  <w:rFonts w:ascii="Times New Roman" w:hAnsi="Times New Roman" w:cs="Times New Roman"/>
                  <w:b/>
                </w:rPr>
                <w:t>46 м</w:t>
              </w:r>
              <w:r w:rsidRPr="001922A0">
                <w:rPr>
                  <w:rFonts w:ascii="Times New Roman" w:hAnsi="Times New Roman" w:cs="Times New Roman"/>
                  <w:b/>
                  <w:vertAlign w:val="superscript"/>
                </w:rPr>
                <w:t>3</w:t>
              </w:r>
            </w:smartTag>
          </w:p>
        </w:tc>
        <w:tc>
          <w:tcPr>
            <w:tcW w:w="765" w:type="dxa"/>
            <w:tcBorders>
              <w:bottom w:val="double" w:sz="4" w:space="0" w:color="auto"/>
            </w:tcBorders>
            <w:shd w:val="clear" w:color="auto" w:fill="D9D9D9"/>
          </w:tcPr>
          <w:p w:rsidR="001922A0" w:rsidRPr="001922A0" w:rsidRDefault="001922A0" w:rsidP="001922A0">
            <w:pPr>
              <w:keepNext/>
              <w:spacing w:after="0" w:line="240" w:lineRule="auto"/>
              <w:jc w:val="center"/>
              <w:rPr>
                <w:rFonts w:ascii="Times New Roman" w:hAnsi="Times New Roman" w:cs="Times New Roman"/>
                <w:b/>
              </w:rPr>
            </w:pPr>
            <w:smartTag w:uri="urn:schemas-microsoft-com:office:smarttags" w:element="metricconverter">
              <w:smartTagPr>
                <w:attr w:name="ProductID" w:val="8 м3"/>
              </w:smartTagPr>
              <w:r w:rsidRPr="001922A0">
                <w:rPr>
                  <w:rFonts w:ascii="Times New Roman" w:hAnsi="Times New Roman" w:cs="Times New Roman"/>
                  <w:b/>
                </w:rPr>
                <w:t>8 м</w:t>
              </w:r>
              <w:r w:rsidRPr="001922A0">
                <w:rPr>
                  <w:rFonts w:ascii="Times New Roman" w:hAnsi="Times New Roman" w:cs="Times New Roman"/>
                  <w:b/>
                  <w:vertAlign w:val="superscript"/>
                </w:rPr>
                <w:t>3</w:t>
              </w:r>
            </w:smartTag>
          </w:p>
        </w:tc>
        <w:tc>
          <w:tcPr>
            <w:tcW w:w="794" w:type="dxa"/>
            <w:tcBorders>
              <w:bottom w:val="double" w:sz="4" w:space="0" w:color="auto"/>
            </w:tcBorders>
            <w:shd w:val="clear" w:color="auto" w:fill="D9D9D9"/>
          </w:tcPr>
          <w:p w:rsidR="001922A0" w:rsidRPr="001922A0" w:rsidRDefault="001922A0" w:rsidP="001922A0">
            <w:pPr>
              <w:keepNext/>
              <w:spacing w:after="0" w:line="240" w:lineRule="auto"/>
              <w:jc w:val="center"/>
              <w:rPr>
                <w:rFonts w:ascii="Times New Roman" w:hAnsi="Times New Roman" w:cs="Times New Roman"/>
                <w:b/>
              </w:rPr>
            </w:pPr>
            <w:smartTag w:uri="urn:schemas-microsoft-com:office:smarttags" w:element="metricconverter">
              <w:smartTagPr>
                <w:attr w:name="ProductID" w:val="54 м3"/>
              </w:smartTagPr>
              <w:r w:rsidRPr="001922A0">
                <w:rPr>
                  <w:rFonts w:ascii="Times New Roman" w:hAnsi="Times New Roman" w:cs="Times New Roman"/>
                  <w:b/>
                </w:rPr>
                <w:t>54 м</w:t>
              </w:r>
              <w:r w:rsidRPr="001922A0">
                <w:rPr>
                  <w:rFonts w:ascii="Times New Roman" w:hAnsi="Times New Roman" w:cs="Times New Roman"/>
                  <w:b/>
                  <w:vertAlign w:val="superscript"/>
                </w:rPr>
                <w:t>3</w:t>
              </w:r>
            </w:smartTag>
          </w:p>
        </w:tc>
      </w:tr>
      <w:tr w:rsidR="001922A0" w:rsidRPr="001922A0" w:rsidTr="00E15628">
        <w:tc>
          <w:tcPr>
            <w:tcW w:w="567" w:type="dxa"/>
            <w:tcBorders>
              <w:top w:val="double" w:sz="4" w:space="0" w:color="auto"/>
            </w:tcBorders>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Borders>
              <w:top w:val="double" w:sz="4" w:space="0" w:color="auto"/>
            </w:tcBorders>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Степень заполнения цистерны, %</w:t>
            </w:r>
          </w:p>
        </w:tc>
        <w:tc>
          <w:tcPr>
            <w:tcW w:w="793" w:type="dxa"/>
            <w:tcBorders>
              <w:top w:val="doub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100</w:t>
            </w:r>
          </w:p>
        </w:tc>
        <w:tc>
          <w:tcPr>
            <w:tcW w:w="766" w:type="dxa"/>
            <w:tcBorders>
              <w:top w:val="doub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95</w:t>
            </w:r>
          </w:p>
        </w:tc>
        <w:tc>
          <w:tcPr>
            <w:tcW w:w="851" w:type="dxa"/>
            <w:tcBorders>
              <w:top w:val="doub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95</w:t>
            </w:r>
          </w:p>
        </w:tc>
        <w:tc>
          <w:tcPr>
            <w:tcW w:w="765" w:type="dxa"/>
            <w:tcBorders>
              <w:top w:val="doub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95</w:t>
            </w:r>
          </w:p>
        </w:tc>
        <w:tc>
          <w:tcPr>
            <w:tcW w:w="794" w:type="dxa"/>
            <w:tcBorders>
              <w:top w:val="doub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95</w:t>
            </w:r>
          </w:p>
        </w:tc>
      </w:tr>
      <w:tr w:rsidR="001922A0" w:rsidRPr="001922A0" w:rsidTr="00E15628">
        <w:tc>
          <w:tcPr>
            <w:tcW w:w="567" w:type="dxa"/>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Pr>
          <w:p w:rsidR="001922A0" w:rsidRPr="001922A0" w:rsidRDefault="001922A0" w:rsidP="001922A0">
            <w:pPr>
              <w:pStyle w:val="af3"/>
              <w:keepNext/>
              <w:widowControl w:val="0"/>
              <w:rPr>
                <w:snapToGrid w:val="0"/>
                <w:sz w:val="24"/>
                <w:szCs w:val="24"/>
              </w:rPr>
            </w:pPr>
            <w:r w:rsidRPr="001922A0">
              <w:rPr>
                <w:snapToGrid w:val="0"/>
                <w:sz w:val="24"/>
                <w:szCs w:val="24"/>
              </w:rPr>
              <w:t>Молярная масса АХОВ, кг/кМоль</w:t>
            </w:r>
          </w:p>
        </w:tc>
        <w:tc>
          <w:tcPr>
            <w:tcW w:w="793" w:type="dxa"/>
          </w:tcPr>
          <w:p w:rsidR="001922A0" w:rsidRPr="001922A0" w:rsidRDefault="001922A0" w:rsidP="001922A0">
            <w:pPr>
              <w:pStyle w:val="af3"/>
              <w:keepNext/>
              <w:widowControl w:val="0"/>
              <w:jc w:val="center"/>
              <w:rPr>
                <w:snapToGrid w:val="0"/>
                <w:sz w:val="24"/>
                <w:szCs w:val="24"/>
              </w:rPr>
            </w:pPr>
            <w:r w:rsidRPr="001922A0">
              <w:rPr>
                <w:snapToGrid w:val="0"/>
                <w:sz w:val="24"/>
                <w:szCs w:val="24"/>
              </w:rPr>
              <w:t>70.91</w:t>
            </w:r>
          </w:p>
        </w:tc>
        <w:tc>
          <w:tcPr>
            <w:tcW w:w="766" w:type="dxa"/>
          </w:tcPr>
          <w:p w:rsidR="001922A0" w:rsidRPr="001922A0" w:rsidRDefault="001922A0" w:rsidP="001922A0">
            <w:pPr>
              <w:pStyle w:val="af3"/>
              <w:keepNext/>
              <w:widowControl w:val="0"/>
              <w:jc w:val="center"/>
              <w:rPr>
                <w:snapToGrid w:val="0"/>
                <w:sz w:val="24"/>
                <w:szCs w:val="24"/>
              </w:rPr>
            </w:pPr>
            <w:r w:rsidRPr="001922A0">
              <w:rPr>
                <w:snapToGrid w:val="0"/>
                <w:sz w:val="24"/>
                <w:szCs w:val="24"/>
              </w:rPr>
              <w:t>70.91</w:t>
            </w:r>
          </w:p>
        </w:tc>
        <w:tc>
          <w:tcPr>
            <w:tcW w:w="851" w:type="dxa"/>
          </w:tcPr>
          <w:p w:rsidR="001922A0" w:rsidRPr="001922A0" w:rsidRDefault="001922A0" w:rsidP="001922A0">
            <w:pPr>
              <w:pStyle w:val="af3"/>
              <w:keepNext/>
              <w:widowControl w:val="0"/>
              <w:jc w:val="center"/>
              <w:rPr>
                <w:snapToGrid w:val="0"/>
                <w:sz w:val="24"/>
                <w:szCs w:val="24"/>
              </w:rPr>
            </w:pPr>
            <w:r w:rsidRPr="001922A0">
              <w:rPr>
                <w:snapToGrid w:val="0"/>
                <w:sz w:val="24"/>
                <w:szCs w:val="24"/>
              </w:rPr>
              <w:t>70.91</w:t>
            </w:r>
          </w:p>
        </w:tc>
        <w:tc>
          <w:tcPr>
            <w:tcW w:w="765" w:type="dxa"/>
          </w:tcPr>
          <w:p w:rsidR="001922A0" w:rsidRPr="001922A0" w:rsidRDefault="001922A0" w:rsidP="001922A0">
            <w:pPr>
              <w:pStyle w:val="af3"/>
              <w:keepNext/>
              <w:widowControl w:val="0"/>
              <w:jc w:val="center"/>
              <w:rPr>
                <w:snapToGrid w:val="0"/>
                <w:sz w:val="24"/>
                <w:szCs w:val="24"/>
              </w:rPr>
            </w:pPr>
            <w:r w:rsidRPr="001922A0">
              <w:rPr>
                <w:snapToGrid w:val="0"/>
                <w:sz w:val="24"/>
                <w:szCs w:val="24"/>
              </w:rPr>
              <w:t>17.03</w:t>
            </w:r>
          </w:p>
        </w:tc>
        <w:tc>
          <w:tcPr>
            <w:tcW w:w="794" w:type="dxa"/>
          </w:tcPr>
          <w:p w:rsidR="001922A0" w:rsidRPr="001922A0" w:rsidRDefault="001922A0" w:rsidP="001922A0">
            <w:pPr>
              <w:pStyle w:val="afff"/>
              <w:keepNext/>
              <w:widowControl w:val="0"/>
              <w:spacing w:after="0"/>
              <w:ind w:firstLine="0"/>
              <w:jc w:val="center"/>
              <w:rPr>
                <w:rFonts w:ascii="Times New Roman" w:hAnsi="Times New Roman"/>
                <w:snapToGrid w:val="0"/>
                <w:sz w:val="24"/>
                <w:szCs w:val="24"/>
              </w:rPr>
            </w:pPr>
            <w:r w:rsidRPr="001922A0">
              <w:rPr>
                <w:rFonts w:ascii="Times New Roman" w:hAnsi="Times New Roman"/>
                <w:snapToGrid w:val="0"/>
                <w:sz w:val="24"/>
                <w:szCs w:val="24"/>
              </w:rPr>
              <w:t>17.03</w:t>
            </w:r>
          </w:p>
        </w:tc>
      </w:tr>
      <w:tr w:rsidR="001922A0" w:rsidRPr="001922A0" w:rsidTr="00E15628">
        <w:tc>
          <w:tcPr>
            <w:tcW w:w="567" w:type="dxa"/>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Pr>
          <w:p w:rsidR="001922A0" w:rsidRPr="001922A0" w:rsidRDefault="001922A0" w:rsidP="001922A0">
            <w:pPr>
              <w:pStyle w:val="af3"/>
              <w:keepNext/>
              <w:widowControl w:val="0"/>
              <w:rPr>
                <w:snapToGrid w:val="0"/>
                <w:sz w:val="24"/>
                <w:szCs w:val="24"/>
              </w:rPr>
            </w:pPr>
            <w:r w:rsidRPr="001922A0">
              <w:rPr>
                <w:snapToGrid w:val="0"/>
                <w:sz w:val="24"/>
                <w:szCs w:val="24"/>
              </w:rPr>
              <w:t>Плотность АХОВ (паров), кг/м</w:t>
            </w:r>
            <w:r w:rsidRPr="001922A0">
              <w:rPr>
                <w:snapToGrid w:val="0"/>
                <w:sz w:val="24"/>
                <w:szCs w:val="24"/>
                <w:vertAlign w:val="superscript"/>
              </w:rPr>
              <w:t>3</w:t>
            </w:r>
          </w:p>
        </w:tc>
        <w:tc>
          <w:tcPr>
            <w:tcW w:w="793" w:type="dxa"/>
          </w:tcPr>
          <w:p w:rsidR="001922A0" w:rsidRPr="001922A0" w:rsidRDefault="001922A0" w:rsidP="001922A0">
            <w:pPr>
              <w:pStyle w:val="afff"/>
              <w:keepNext/>
              <w:widowControl w:val="0"/>
              <w:spacing w:after="0"/>
              <w:ind w:left="-108" w:right="-51" w:firstLine="0"/>
              <w:jc w:val="center"/>
              <w:rPr>
                <w:rFonts w:ascii="Times New Roman" w:hAnsi="Times New Roman"/>
                <w:snapToGrid w:val="0"/>
                <w:sz w:val="24"/>
                <w:szCs w:val="24"/>
              </w:rPr>
            </w:pPr>
            <w:r w:rsidRPr="001922A0">
              <w:rPr>
                <w:rFonts w:ascii="Times New Roman" w:hAnsi="Times New Roman"/>
                <w:snapToGrid w:val="0"/>
                <w:sz w:val="24"/>
                <w:szCs w:val="24"/>
              </w:rPr>
              <w:t>0.0073</w:t>
            </w:r>
          </w:p>
        </w:tc>
        <w:tc>
          <w:tcPr>
            <w:tcW w:w="766" w:type="dxa"/>
          </w:tcPr>
          <w:p w:rsidR="001922A0" w:rsidRPr="001922A0" w:rsidRDefault="001922A0" w:rsidP="001922A0">
            <w:pPr>
              <w:pStyle w:val="afff"/>
              <w:keepNext/>
              <w:widowControl w:val="0"/>
              <w:spacing w:after="0"/>
              <w:ind w:left="-108" w:right="-51" w:firstLine="0"/>
              <w:jc w:val="center"/>
              <w:rPr>
                <w:rFonts w:ascii="Times New Roman" w:hAnsi="Times New Roman"/>
                <w:snapToGrid w:val="0"/>
                <w:sz w:val="24"/>
                <w:szCs w:val="24"/>
              </w:rPr>
            </w:pPr>
            <w:r w:rsidRPr="001922A0">
              <w:rPr>
                <w:rFonts w:ascii="Times New Roman" w:hAnsi="Times New Roman"/>
                <w:snapToGrid w:val="0"/>
                <w:sz w:val="24"/>
                <w:szCs w:val="24"/>
              </w:rPr>
              <w:t>0.0073</w:t>
            </w:r>
          </w:p>
        </w:tc>
        <w:tc>
          <w:tcPr>
            <w:tcW w:w="851" w:type="dxa"/>
          </w:tcPr>
          <w:p w:rsidR="001922A0" w:rsidRPr="001922A0" w:rsidRDefault="001922A0" w:rsidP="001922A0">
            <w:pPr>
              <w:pStyle w:val="afff"/>
              <w:keepNext/>
              <w:widowControl w:val="0"/>
              <w:spacing w:after="0"/>
              <w:ind w:left="-108" w:right="-51" w:firstLine="0"/>
              <w:jc w:val="center"/>
              <w:rPr>
                <w:rFonts w:ascii="Times New Roman" w:hAnsi="Times New Roman"/>
                <w:snapToGrid w:val="0"/>
                <w:sz w:val="24"/>
                <w:szCs w:val="24"/>
              </w:rPr>
            </w:pPr>
            <w:r w:rsidRPr="001922A0">
              <w:rPr>
                <w:rFonts w:ascii="Times New Roman" w:hAnsi="Times New Roman"/>
                <w:snapToGrid w:val="0"/>
                <w:sz w:val="24"/>
                <w:szCs w:val="24"/>
              </w:rPr>
              <w:t>0.0073</w:t>
            </w:r>
          </w:p>
        </w:tc>
        <w:tc>
          <w:tcPr>
            <w:tcW w:w="765" w:type="dxa"/>
          </w:tcPr>
          <w:p w:rsidR="001922A0" w:rsidRPr="001922A0" w:rsidRDefault="001922A0" w:rsidP="001922A0">
            <w:pPr>
              <w:pStyle w:val="afff"/>
              <w:keepNext/>
              <w:widowControl w:val="0"/>
              <w:spacing w:after="0"/>
              <w:ind w:left="-108" w:right="-51" w:firstLine="0"/>
              <w:jc w:val="center"/>
              <w:rPr>
                <w:rFonts w:ascii="Times New Roman" w:hAnsi="Times New Roman"/>
                <w:snapToGrid w:val="0"/>
                <w:sz w:val="24"/>
                <w:szCs w:val="24"/>
              </w:rPr>
            </w:pPr>
            <w:r w:rsidRPr="001922A0">
              <w:rPr>
                <w:rFonts w:ascii="Times New Roman" w:hAnsi="Times New Roman"/>
                <w:snapToGrid w:val="0"/>
                <w:sz w:val="24"/>
                <w:szCs w:val="24"/>
              </w:rPr>
              <w:t>0.0073</w:t>
            </w:r>
          </w:p>
        </w:tc>
        <w:tc>
          <w:tcPr>
            <w:tcW w:w="794" w:type="dxa"/>
          </w:tcPr>
          <w:p w:rsidR="001922A0" w:rsidRPr="001922A0" w:rsidRDefault="001922A0" w:rsidP="001922A0">
            <w:pPr>
              <w:pStyle w:val="afff"/>
              <w:keepNext/>
              <w:widowControl w:val="0"/>
              <w:spacing w:after="0"/>
              <w:ind w:left="-108" w:right="-51" w:firstLine="0"/>
              <w:jc w:val="center"/>
              <w:rPr>
                <w:rFonts w:ascii="Times New Roman" w:hAnsi="Times New Roman"/>
                <w:snapToGrid w:val="0"/>
                <w:sz w:val="24"/>
                <w:szCs w:val="24"/>
              </w:rPr>
            </w:pPr>
            <w:r w:rsidRPr="001922A0">
              <w:rPr>
                <w:rFonts w:ascii="Times New Roman" w:hAnsi="Times New Roman"/>
                <w:snapToGrid w:val="0"/>
                <w:sz w:val="24"/>
                <w:szCs w:val="24"/>
              </w:rPr>
              <w:t>0.0007</w:t>
            </w:r>
          </w:p>
        </w:tc>
      </w:tr>
      <w:tr w:rsidR="001922A0" w:rsidRPr="001922A0" w:rsidTr="00E15628">
        <w:tc>
          <w:tcPr>
            <w:tcW w:w="567" w:type="dxa"/>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Pr>
          <w:p w:rsidR="001922A0" w:rsidRPr="001922A0" w:rsidRDefault="001922A0" w:rsidP="001922A0">
            <w:pPr>
              <w:pStyle w:val="af3"/>
              <w:keepNext/>
              <w:widowControl w:val="0"/>
              <w:rPr>
                <w:snapToGrid w:val="0"/>
                <w:sz w:val="24"/>
                <w:szCs w:val="24"/>
              </w:rPr>
            </w:pPr>
            <w:r w:rsidRPr="001922A0">
              <w:rPr>
                <w:snapToGrid w:val="0"/>
                <w:sz w:val="24"/>
                <w:szCs w:val="24"/>
              </w:rPr>
              <w:t>Пороговая токсод</w:t>
            </w:r>
            <w:r w:rsidRPr="001922A0">
              <w:rPr>
                <w:snapToGrid w:val="0"/>
                <w:sz w:val="24"/>
                <w:szCs w:val="24"/>
              </w:rPr>
              <w:t>о</w:t>
            </w:r>
            <w:r w:rsidRPr="001922A0">
              <w:rPr>
                <w:snapToGrid w:val="0"/>
                <w:sz w:val="24"/>
                <w:szCs w:val="24"/>
              </w:rPr>
              <w:t>за, мг*мин</w:t>
            </w:r>
          </w:p>
        </w:tc>
        <w:tc>
          <w:tcPr>
            <w:tcW w:w="793" w:type="dxa"/>
          </w:tcPr>
          <w:p w:rsidR="001922A0" w:rsidRPr="001922A0" w:rsidRDefault="001922A0" w:rsidP="001922A0">
            <w:pPr>
              <w:pStyle w:val="af3"/>
              <w:keepNext/>
              <w:widowControl w:val="0"/>
              <w:jc w:val="center"/>
              <w:rPr>
                <w:snapToGrid w:val="0"/>
                <w:sz w:val="24"/>
                <w:szCs w:val="24"/>
              </w:rPr>
            </w:pPr>
            <w:r w:rsidRPr="001922A0">
              <w:rPr>
                <w:snapToGrid w:val="0"/>
                <w:sz w:val="24"/>
                <w:szCs w:val="24"/>
              </w:rPr>
              <w:t>0.6</w:t>
            </w:r>
          </w:p>
        </w:tc>
        <w:tc>
          <w:tcPr>
            <w:tcW w:w="766" w:type="dxa"/>
          </w:tcPr>
          <w:p w:rsidR="001922A0" w:rsidRPr="001922A0" w:rsidRDefault="001922A0" w:rsidP="001922A0">
            <w:pPr>
              <w:pStyle w:val="af3"/>
              <w:keepNext/>
              <w:widowControl w:val="0"/>
              <w:jc w:val="center"/>
              <w:rPr>
                <w:snapToGrid w:val="0"/>
                <w:sz w:val="24"/>
                <w:szCs w:val="24"/>
              </w:rPr>
            </w:pPr>
            <w:r w:rsidRPr="001922A0">
              <w:rPr>
                <w:snapToGrid w:val="0"/>
                <w:sz w:val="24"/>
                <w:szCs w:val="24"/>
              </w:rPr>
              <w:t>0.6</w:t>
            </w:r>
          </w:p>
        </w:tc>
        <w:tc>
          <w:tcPr>
            <w:tcW w:w="851" w:type="dxa"/>
          </w:tcPr>
          <w:p w:rsidR="001922A0" w:rsidRPr="001922A0" w:rsidRDefault="001922A0" w:rsidP="001922A0">
            <w:pPr>
              <w:pStyle w:val="af3"/>
              <w:keepNext/>
              <w:widowControl w:val="0"/>
              <w:jc w:val="center"/>
              <w:rPr>
                <w:snapToGrid w:val="0"/>
                <w:sz w:val="24"/>
                <w:szCs w:val="24"/>
              </w:rPr>
            </w:pPr>
            <w:r w:rsidRPr="001922A0">
              <w:rPr>
                <w:snapToGrid w:val="0"/>
                <w:sz w:val="24"/>
                <w:szCs w:val="24"/>
              </w:rPr>
              <w:t>0.6</w:t>
            </w:r>
          </w:p>
        </w:tc>
        <w:tc>
          <w:tcPr>
            <w:tcW w:w="765" w:type="dxa"/>
          </w:tcPr>
          <w:p w:rsidR="001922A0" w:rsidRPr="001922A0" w:rsidRDefault="001922A0" w:rsidP="001922A0">
            <w:pPr>
              <w:pStyle w:val="af3"/>
              <w:keepNext/>
              <w:widowControl w:val="0"/>
              <w:jc w:val="center"/>
              <w:rPr>
                <w:snapToGrid w:val="0"/>
                <w:sz w:val="24"/>
                <w:szCs w:val="24"/>
              </w:rPr>
            </w:pPr>
            <w:r w:rsidRPr="001922A0">
              <w:rPr>
                <w:snapToGrid w:val="0"/>
                <w:sz w:val="24"/>
                <w:szCs w:val="24"/>
              </w:rPr>
              <w:t>0.6</w:t>
            </w:r>
          </w:p>
        </w:tc>
        <w:tc>
          <w:tcPr>
            <w:tcW w:w="794" w:type="dxa"/>
          </w:tcPr>
          <w:p w:rsidR="001922A0" w:rsidRPr="001922A0" w:rsidRDefault="001922A0" w:rsidP="001922A0">
            <w:pPr>
              <w:pStyle w:val="afff"/>
              <w:keepNext/>
              <w:widowControl w:val="0"/>
              <w:spacing w:after="0"/>
              <w:ind w:firstLine="0"/>
              <w:jc w:val="center"/>
              <w:rPr>
                <w:rFonts w:ascii="Times New Roman" w:hAnsi="Times New Roman"/>
                <w:snapToGrid w:val="0"/>
                <w:sz w:val="24"/>
                <w:szCs w:val="24"/>
              </w:rPr>
            </w:pPr>
            <w:r w:rsidRPr="001922A0">
              <w:rPr>
                <w:rFonts w:ascii="Times New Roman" w:hAnsi="Times New Roman"/>
                <w:snapToGrid w:val="0"/>
                <w:sz w:val="24"/>
                <w:szCs w:val="24"/>
              </w:rPr>
              <w:t>15</w:t>
            </w:r>
          </w:p>
        </w:tc>
      </w:tr>
      <w:tr w:rsidR="001922A0" w:rsidRPr="001922A0" w:rsidTr="00E15628">
        <w:tc>
          <w:tcPr>
            <w:tcW w:w="567" w:type="dxa"/>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Количество выброшенного (разлившег</w:t>
            </w:r>
            <w:r w:rsidRPr="001922A0">
              <w:rPr>
                <w:rFonts w:ascii="Times New Roman" w:hAnsi="Times New Roman" w:cs="Times New Roman"/>
                <w:snapToGrid w:val="0"/>
              </w:rPr>
              <w:t>о</w:t>
            </w:r>
            <w:r w:rsidRPr="001922A0">
              <w:rPr>
                <w:rFonts w:ascii="Times New Roman" w:hAnsi="Times New Roman" w:cs="Times New Roman"/>
                <w:snapToGrid w:val="0"/>
              </w:rPr>
              <w:t>ся) при аварии вещества, т</w:t>
            </w:r>
          </w:p>
        </w:tc>
        <w:tc>
          <w:tcPr>
            <w:tcW w:w="793"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0,05</w:t>
            </w:r>
          </w:p>
        </w:tc>
        <w:tc>
          <w:tcPr>
            <w:tcW w:w="766"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0,95</w:t>
            </w:r>
          </w:p>
        </w:tc>
        <w:tc>
          <w:tcPr>
            <w:tcW w:w="85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67,87</w:t>
            </w:r>
          </w:p>
        </w:tc>
        <w:tc>
          <w:tcPr>
            <w:tcW w:w="76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5,18</w:t>
            </w:r>
          </w:p>
        </w:tc>
        <w:tc>
          <w:tcPr>
            <w:tcW w:w="794"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34,94</w:t>
            </w:r>
          </w:p>
        </w:tc>
      </w:tr>
      <w:tr w:rsidR="001922A0" w:rsidRPr="001922A0" w:rsidTr="00E15628">
        <w:tc>
          <w:tcPr>
            <w:tcW w:w="567" w:type="dxa"/>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Эквивалентное количество вещества по первичному о</w:t>
            </w:r>
            <w:r w:rsidRPr="001922A0">
              <w:rPr>
                <w:rFonts w:ascii="Times New Roman" w:hAnsi="Times New Roman" w:cs="Times New Roman"/>
                <w:snapToGrid w:val="0"/>
              </w:rPr>
              <w:t>б</w:t>
            </w:r>
            <w:r w:rsidRPr="001922A0">
              <w:rPr>
                <w:rFonts w:ascii="Times New Roman" w:hAnsi="Times New Roman" w:cs="Times New Roman"/>
                <w:snapToGrid w:val="0"/>
              </w:rPr>
              <w:t>лаку, т</w:t>
            </w:r>
          </w:p>
        </w:tc>
        <w:tc>
          <w:tcPr>
            <w:tcW w:w="793"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w:t>
            </w:r>
          </w:p>
        </w:tc>
        <w:tc>
          <w:tcPr>
            <w:tcW w:w="766"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0,171</w:t>
            </w:r>
          </w:p>
        </w:tc>
        <w:tc>
          <w:tcPr>
            <w:tcW w:w="85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12,22</w:t>
            </w:r>
          </w:p>
        </w:tc>
        <w:tc>
          <w:tcPr>
            <w:tcW w:w="76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0,002</w:t>
            </w:r>
          </w:p>
        </w:tc>
        <w:tc>
          <w:tcPr>
            <w:tcW w:w="794"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0,014</w:t>
            </w:r>
          </w:p>
        </w:tc>
      </w:tr>
      <w:tr w:rsidR="001922A0" w:rsidRPr="001922A0" w:rsidTr="00E15628">
        <w:tc>
          <w:tcPr>
            <w:tcW w:w="567" w:type="dxa"/>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Эквивалентное количество вещества по вторичному о</w:t>
            </w:r>
            <w:r w:rsidRPr="001922A0">
              <w:rPr>
                <w:rFonts w:ascii="Times New Roman" w:hAnsi="Times New Roman" w:cs="Times New Roman"/>
                <w:snapToGrid w:val="0"/>
              </w:rPr>
              <w:t>б</w:t>
            </w:r>
            <w:r w:rsidRPr="001922A0">
              <w:rPr>
                <w:rFonts w:ascii="Times New Roman" w:hAnsi="Times New Roman" w:cs="Times New Roman"/>
                <w:snapToGrid w:val="0"/>
              </w:rPr>
              <w:t>лаку, т</w:t>
            </w:r>
          </w:p>
        </w:tc>
        <w:tc>
          <w:tcPr>
            <w:tcW w:w="793"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0,027</w:t>
            </w:r>
          </w:p>
        </w:tc>
        <w:tc>
          <w:tcPr>
            <w:tcW w:w="766"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0,522</w:t>
            </w:r>
          </w:p>
        </w:tc>
        <w:tc>
          <w:tcPr>
            <w:tcW w:w="85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37,27</w:t>
            </w:r>
          </w:p>
        </w:tc>
        <w:tc>
          <w:tcPr>
            <w:tcW w:w="76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0,150</w:t>
            </w:r>
          </w:p>
        </w:tc>
        <w:tc>
          <w:tcPr>
            <w:tcW w:w="794"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1,016</w:t>
            </w:r>
          </w:p>
        </w:tc>
      </w:tr>
      <w:tr w:rsidR="001922A0" w:rsidRPr="001922A0" w:rsidTr="00E15628">
        <w:tc>
          <w:tcPr>
            <w:tcW w:w="567" w:type="dxa"/>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Время испарения АХОВ с площади разл</w:t>
            </w:r>
            <w:r w:rsidRPr="001922A0">
              <w:rPr>
                <w:rFonts w:ascii="Times New Roman" w:hAnsi="Times New Roman" w:cs="Times New Roman"/>
                <w:snapToGrid w:val="0"/>
              </w:rPr>
              <w:t>и</w:t>
            </w:r>
            <w:r w:rsidRPr="001922A0">
              <w:rPr>
                <w:rFonts w:ascii="Times New Roman" w:hAnsi="Times New Roman" w:cs="Times New Roman"/>
                <w:snapToGrid w:val="0"/>
              </w:rPr>
              <w:t>ва, ч : мин</w:t>
            </w:r>
          </w:p>
        </w:tc>
        <w:tc>
          <w:tcPr>
            <w:tcW w:w="793"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1:29</w:t>
            </w:r>
          </w:p>
        </w:tc>
        <w:tc>
          <w:tcPr>
            <w:tcW w:w="766"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1:29</w:t>
            </w:r>
          </w:p>
        </w:tc>
        <w:tc>
          <w:tcPr>
            <w:tcW w:w="85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1:29</w:t>
            </w:r>
          </w:p>
        </w:tc>
        <w:tc>
          <w:tcPr>
            <w:tcW w:w="76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1:21</w:t>
            </w:r>
          </w:p>
        </w:tc>
        <w:tc>
          <w:tcPr>
            <w:tcW w:w="794"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1:21</w:t>
            </w:r>
          </w:p>
        </w:tc>
      </w:tr>
      <w:tr w:rsidR="001922A0" w:rsidRPr="001922A0" w:rsidTr="00E15628">
        <w:tc>
          <w:tcPr>
            <w:tcW w:w="567" w:type="dxa"/>
            <w:vMerge w:val="restart"/>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snapToGrid w:val="0"/>
              </w:rPr>
              <w:t>Глубина зоны зар</w:t>
            </w:r>
            <w:r w:rsidRPr="001922A0">
              <w:rPr>
                <w:rFonts w:ascii="Times New Roman" w:hAnsi="Times New Roman" w:cs="Times New Roman"/>
                <w:snapToGrid w:val="0"/>
              </w:rPr>
              <w:t>а</w:t>
            </w:r>
            <w:r w:rsidRPr="001922A0">
              <w:rPr>
                <w:rFonts w:ascii="Times New Roman" w:hAnsi="Times New Roman" w:cs="Times New Roman"/>
                <w:snapToGrid w:val="0"/>
              </w:rPr>
              <w:t>жения, км.</w:t>
            </w:r>
          </w:p>
        </w:tc>
        <w:tc>
          <w:tcPr>
            <w:tcW w:w="793" w:type="dxa"/>
          </w:tcPr>
          <w:p w:rsidR="001922A0" w:rsidRPr="001922A0" w:rsidRDefault="001922A0" w:rsidP="001922A0">
            <w:pPr>
              <w:keepNext/>
              <w:spacing w:after="0" w:line="240" w:lineRule="auto"/>
              <w:jc w:val="center"/>
              <w:rPr>
                <w:rFonts w:ascii="Times New Roman" w:hAnsi="Times New Roman" w:cs="Times New Roman"/>
              </w:rPr>
            </w:pPr>
          </w:p>
        </w:tc>
        <w:tc>
          <w:tcPr>
            <w:tcW w:w="766" w:type="dxa"/>
          </w:tcPr>
          <w:p w:rsidR="001922A0" w:rsidRPr="001922A0" w:rsidRDefault="001922A0" w:rsidP="001922A0">
            <w:pPr>
              <w:keepNext/>
              <w:spacing w:after="0" w:line="240" w:lineRule="auto"/>
              <w:jc w:val="center"/>
              <w:rPr>
                <w:rFonts w:ascii="Times New Roman" w:hAnsi="Times New Roman" w:cs="Times New Roman"/>
              </w:rPr>
            </w:pPr>
          </w:p>
        </w:tc>
        <w:tc>
          <w:tcPr>
            <w:tcW w:w="851" w:type="dxa"/>
          </w:tcPr>
          <w:p w:rsidR="001922A0" w:rsidRPr="001922A0" w:rsidRDefault="001922A0" w:rsidP="001922A0">
            <w:pPr>
              <w:keepNext/>
              <w:spacing w:after="0" w:line="240" w:lineRule="auto"/>
              <w:jc w:val="center"/>
              <w:rPr>
                <w:rFonts w:ascii="Times New Roman" w:hAnsi="Times New Roman" w:cs="Times New Roman"/>
              </w:rPr>
            </w:pPr>
          </w:p>
        </w:tc>
        <w:tc>
          <w:tcPr>
            <w:tcW w:w="765" w:type="dxa"/>
          </w:tcPr>
          <w:p w:rsidR="001922A0" w:rsidRPr="001922A0" w:rsidRDefault="001922A0" w:rsidP="001922A0">
            <w:pPr>
              <w:keepNext/>
              <w:spacing w:after="0" w:line="240" w:lineRule="auto"/>
              <w:jc w:val="center"/>
              <w:rPr>
                <w:rFonts w:ascii="Times New Roman" w:hAnsi="Times New Roman" w:cs="Times New Roman"/>
              </w:rPr>
            </w:pPr>
          </w:p>
        </w:tc>
        <w:tc>
          <w:tcPr>
            <w:tcW w:w="794" w:type="dxa"/>
          </w:tcPr>
          <w:p w:rsidR="001922A0" w:rsidRPr="001922A0" w:rsidRDefault="001922A0" w:rsidP="001922A0">
            <w:pPr>
              <w:keepNext/>
              <w:spacing w:after="0" w:line="240" w:lineRule="auto"/>
              <w:jc w:val="center"/>
              <w:rPr>
                <w:rFonts w:ascii="Times New Roman" w:hAnsi="Times New Roman" w:cs="Times New Roman"/>
              </w:rPr>
            </w:pPr>
          </w:p>
        </w:tc>
      </w:tr>
      <w:tr w:rsidR="001922A0" w:rsidRPr="001922A0" w:rsidTr="00E15628">
        <w:tc>
          <w:tcPr>
            <w:tcW w:w="567" w:type="dxa"/>
            <w:vMerge/>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Pr>
          <w:p w:rsidR="001922A0" w:rsidRPr="001922A0" w:rsidRDefault="001922A0" w:rsidP="001922A0">
            <w:pPr>
              <w:keepNext/>
              <w:spacing w:after="0" w:line="240" w:lineRule="auto"/>
              <w:ind w:firstLine="318"/>
              <w:rPr>
                <w:rFonts w:ascii="Times New Roman" w:hAnsi="Times New Roman" w:cs="Times New Roman"/>
              </w:rPr>
            </w:pPr>
            <w:r w:rsidRPr="001922A0">
              <w:rPr>
                <w:rFonts w:ascii="Times New Roman" w:hAnsi="Times New Roman" w:cs="Times New Roman"/>
                <w:snapToGrid w:val="0"/>
              </w:rPr>
              <w:t>Первичным обл</w:t>
            </w:r>
            <w:r w:rsidRPr="001922A0">
              <w:rPr>
                <w:rFonts w:ascii="Times New Roman" w:hAnsi="Times New Roman" w:cs="Times New Roman"/>
                <w:snapToGrid w:val="0"/>
              </w:rPr>
              <w:t>а</w:t>
            </w:r>
            <w:r w:rsidRPr="001922A0">
              <w:rPr>
                <w:rFonts w:ascii="Times New Roman" w:hAnsi="Times New Roman" w:cs="Times New Roman"/>
                <w:snapToGrid w:val="0"/>
              </w:rPr>
              <w:t>ком</w:t>
            </w:r>
          </w:p>
        </w:tc>
        <w:tc>
          <w:tcPr>
            <w:tcW w:w="793"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0,34</w:t>
            </w:r>
          </w:p>
        </w:tc>
        <w:tc>
          <w:tcPr>
            <w:tcW w:w="766"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1,58</w:t>
            </w:r>
          </w:p>
        </w:tc>
        <w:tc>
          <w:tcPr>
            <w:tcW w:w="85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21,5</w:t>
            </w:r>
          </w:p>
        </w:tc>
        <w:tc>
          <w:tcPr>
            <w:tcW w:w="76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0,079</w:t>
            </w:r>
          </w:p>
        </w:tc>
        <w:tc>
          <w:tcPr>
            <w:tcW w:w="794"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0,43</w:t>
            </w:r>
          </w:p>
        </w:tc>
      </w:tr>
      <w:tr w:rsidR="001922A0" w:rsidRPr="001922A0" w:rsidTr="00E15628">
        <w:tc>
          <w:tcPr>
            <w:tcW w:w="567" w:type="dxa"/>
            <w:vMerge/>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Borders>
              <w:bottom w:val="single" w:sz="4" w:space="0" w:color="auto"/>
            </w:tcBorders>
          </w:tcPr>
          <w:p w:rsidR="001922A0" w:rsidRPr="001922A0" w:rsidRDefault="001922A0" w:rsidP="001922A0">
            <w:pPr>
              <w:keepNext/>
              <w:spacing w:after="0" w:line="240" w:lineRule="auto"/>
              <w:ind w:firstLine="318"/>
              <w:rPr>
                <w:rFonts w:ascii="Times New Roman" w:hAnsi="Times New Roman" w:cs="Times New Roman"/>
              </w:rPr>
            </w:pPr>
            <w:r w:rsidRPr="001922A0">
              <w:rPr>
                <w:rFonts w:ascii="Times New Roman" w:hAnsi="Times New Roman" w:cs="Times New Roman"/>
                <w:snapToGrid w:val="0"/>
              </w:rPr>
              <w:t>Вторичным обл</w:t>
            </w:r>
            <w:r w:rsidRPr="001922A0">
              <w:rPr>
                <w:rFonts w:ascii="Times New Roman" w:hAnsi="Times New Roman" w:cs="Times New Roman"/>
                <w:snapToGrid w:val="0"/>
              </w:rPr>
              <w:t>а</w:t>
            </w:r>
            <w:r w:rsidRPr="001922A0">
              <w:rPr>
                <w:rFonts w:ascii="Times New Roman" w:hAnsi="Times New Roman" w:cs="Times New Roman"/>
                <w:snapToGrid w:val="0"/>
              </w:rPr>
              <w:t>ком</w:t>
            </w:r>
          </w:p>
        </w:tc>
        <w:tc>
          <w:tcPr>
            <w:tcW w:w="793" w:type="dxa"/>
            <w:tcBorders>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0,58</w:t>
            </w:r>
          </w:p>
        </w:tc>
        <w:tc>
          <w:tcPr>
            <w:tcW w:w="766" w:type="dxa"/>
            <w:tcBorders>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3,2</w:t>
            </w:r>
          </w:p>
        </w:tc>
        <w:tc>
          <w:tcPr>
            <w:tcW w:w="851" w:type="dxa"/>
            <w:tcBorders>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43,4</w:t>
            </w:r>
          </w:p>
        </w:tc>
        <w:tc>
          <w:tcPr>
            <w:tcW w:w="765" w:type="dxa"/>
            <w:tcBorders>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1,49</w:t>
            </w:r>
          </w:p>
        </w:tc>
        <w:tc>
          <w:tcPr>
            <w:tcW w:w="794" w:type="dxa"/>
            <w:tcBorders>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4,8</w:t>
            </w:r>
          </w:p>
        </w:tc>
      </w:tr>
      <w:tr w:rsidR="001922A0" w:rsidRPr="001922A0" w:rsidTr="00E15628">
        <w:trPr>
          <w:trHeight w:val="239"/>
        </w:trPr>
        <w:tc>
          <w:tcPr>
            <w:tcW w:w="567" w:type="dxa"/>
            <w:vMerge/>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Borders>
              <w:bottom w:val="single" w:sz="4" w:space="0" w:color="auto"/>
            </w:tcBorders>
          </w:tcPr>
          <w:p w:rsidR="001922A0" w:rsidRPr="001922A0" w:rsidRDefault="001922A0" w:rsidP="001922A0">
            <w:pPr>
              <w:keepNext/>
              <w:spacing w:after="0" w:line="240" w:lineRule="auto"/>
              <w:ind w:firstLine="318"/>
              <w:rPr>
                <w:rFonts w:ascii="Times New Roman" w:hAnsi="Times New Roman" w:cs="Times New Roman"/>
              </w:rPr>
            </w:pPr>
            <w:r w:rsidRPr="001922A0">
              <w:rPr>
                <w:rFonts w:ascii="Times New Roman" w:hAnsi="Times New Roman" w:cs="Times New Roman"/>
                <w:snapToGrid w:val="0"/>
              </w:rPr>
              <w:t>По</w:t>
            </w:r>
            <w:r w:rsidRPr="001922A0">
              <w:rPr>
                <w:rFonts w:ascii="Times New Roman" w:hAnsi="Times New Roman" w:cs="Times New Roman"/>
                <w:snapToGrid w:val="0"/>
              </w:rPr>
              <w:t>л</w:t>
            </w:r>
            <w:r w:rsidRPr="001922A0">
              <w:rPr>
                <w:rFonts w:ascii="Times New Roman" w:hAnsi="Times New Roman" w:cs="Times New Roman"/>
                <w:snapToGrid w:val="0"/>
              </w:rPr>
              <w:t>ная</w:t>
            </w:r>
          </w:p>
        </w:tc>
        <w:tc>
          <w:tcPr>
            <w:tcW w:w="793" w:type="dxa"/>
            <w:tcBorders>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0.71</w:t>
            </w:r>
          </w:p>
        </w:tc>
        <w:tc>
          <w:tcPr>
            <w:tcW w:w="766" w:type="dxa"/>
            <w:tcBorders>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4,0</w:t>
            </w:r>
          </w:p>
        </w:tc>
        <w:tc>
          <w:tcPr>
            <w:tcW w:w="851" w:type="dxa"/>
            <w:tcBorders>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54,1</w:t>
            </w:r>
          </w:p>
        </w:tc>
        <w:tc>
          <w:tcPr>
            <w:tcW w:w="765" w:type="dxa"/>
            <w:tcBorders>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1,53</w:t>
            </w:r>
          </w:p>
        </w:tc>
        <w:tc>
          <w:tcPr>
            <w:tcW w:w="794" w:type="dxa"/>
            <w:tcBorders>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5,0</w:t>
            </w:r>
          </w:p>
        </w:tc>
      </w:tr>
      <w:tr w:rsidR="001922A0" w:rsidRPr="001922A0" w:rsidTr="00E15628">
        <w:tc>
          <w:tcPr>
            <w:tcW w:w="567" w:type="dxa"/>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Borders>
              <w:top w:val="single" w:sz="4" w:space="0" w:color="auto"/>
              <w:bottom w:val="single" w:sz="4" w:space="0" w:color="auto"/>
            </w:tcBorders>
          </w:tcPr>
          <w:p w:rsidR="001922A0" w:rsidRPr="001922A0" w:rsidRDefault="001922A0" w:rsidP="001922A0">
            <w:pPr>
              <w:keepNext/>
              <w:spacing w:after="0" w:line="240" w:lineRule="auto"/>
              <w:ind w:right="-108"/>
              <w:rPr>
                <w:rFonts w:ascii="Times New Roman" w:hAnsi="Times New Roman" w:cs="Times New Roman"/>
              </w:rPr>
            </w:pPr>
            <w:r w:rsidRPr="001922A0">
              <w:rPr>
                <w:rFonts w:ascii="Times New Roman" w:hAnsi="Times New Roman" w:cs="Times New Roman"/>
                <w:snapToGrid w:val="0"/>
              </w:rPr>
              <w:t>Глубина зоны зар</w:t>
            </w:r>
            <w:r w:rsidRPr="001922A0">
              <w:rPr>
                <w:rFonts w:ascii="Times New Roman" w:hAnsi="Times New Roman" w:cs="Times New Roman"/>
                <w:snapToGrid w:val="0"/>
              </w:rPr>
              <w:t>а</w:t>
            </w:r>
            <w:r w:rsidRPr="001922A0">
              <w:rPr>
                <w:rFonts w:ascii="Times New Roman" w:hAnsi="Times New Roman" w:cs="Times New Roman"/>
                <w:snapToGrid w:val="0"/>
              </w:rPr>
              <w:t xml:space="preserve">жения АХОВ за </w:t>
            </w:r>
            <w:smartTag w:uri="urn:schemas-microsoft-com:office:smarttags" w:element="time">
              <w:smartTagPr>
                <w:attr w:name="Minute" w:val="0"/>
                <w:attr w:name="Hour" w:val="1"/>
              </w:smartTagPr>
              <w:r w:rsidRPr="001922A0">
                <w:rPr>
                  <w:rFonts w:ascii="Times New Roman" w:hAnsi="Times New Roman" w:cs="Times New Roman"/>
                  <w:snapToGrid w:val="0"/>
                </w:rPr>
                <w:t>1 час,</w:t>
              </w:r>
            </w:smartTag>
            <w:r w:rsidRPr="001922A0">
              <w:rPr>
                <w:rFonts w:ascii="Times New Roman" w:hAnsi="Times New Roman" w:cs="Times New Roman"/>
                <w:snapToGrid w:val="0"/>
              </w:rPr>
              <w:t xml:space="preserve"> км</w:t>
            </w:r>
          </w:p>
        </w:tc>
        <w:tc>
          <w:tcPr>
            <w:tcW w:w="793" w:type="dxa"/>
            <w:tcBorders>
              <w:top w:val="single" w:sz="4" w:space="0" w:color="auto"/>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0.71</w:t>
            </w:r>
          </w:p>
        </w:tc>
        <w:tc>
          <w:tcPr>
            <w:tcW w:w="766" w:type="dxa"/>
            <w:tcBorders>
              <w:top w:val="single" w:sz="4" w:space="0" w:color="auto"/>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4,0</w:t>
            </w:r>
          </w:p>
        </w:tc>
        <w:tc>
          <w:tcPr>
            <w:tcW w:w="851" w:type="dxa"/>
            <w:tcBorders>
              <w:top w:val="single" w:sz="4" w:space="0" w:color="auto"/>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w:t>
            </w:r>
          </w:p>
        </w:tc>
        <w:tc>
          <w:tcPr>
            <w:tcW w:w="765" w:type="dxa"/>
            <w:tcBorders>
              <w:top w:val="single" w:sz="4" w:space="0" w:color="auto"/>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1,53</w:t>
            </w:r>
          </w:p>
        </w:tc>
        <w:tc>
          <w:tcPr>
            <w:tcW w:w="794" w:type="dxa"/>
            <w:tcBorders>
              <w:top w:val="single" w:sz="4" w:space="0" w:color="auto"/>
              <w:bottom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5,0</w:t>
            </w:r>
          </w:p>
        </w:tc>
      </w:tr>
      <w:tr w:rsidR="001922A0" w:rsidRPr="001922A0" w:rsidTr="00E15628">
        <w:tc>
          <w:tcPr>
            <w:tcW w:w="567" w:type="dxa"/>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Borders>
              <w:top w:val="single" w:sz="4" w:space="0" w:color="auto"/>
            </w:tcBorders>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rPr>
              <w:t>Предельно возможная глубина зоны зар</w:t>
            </w:r>
            <w:r w:rsidRPr="001922A0">
              <w:rPr>
                <w:rFonts w:ascii="Times New Roman" w:hAnsi="Times New Roman" w:cs="Times New Roman"/>
              </w:rPr>
              <w:t>а</w:t>
            </w:r>
            <w:r w:rsidRPr="001922A0">
              <w:rPr>
                <w:rFonts w:ascii="Times New Roman" w:hAnsi="Times New Roman" w:cs="Times New Roman"/>
              </w:rPr>
              <w:t>жения АХОВ, км</w:t>
            </w:r>
          </w:p>
        </w:tc>
        <w:tc>
          <w:tcPr>
            <w:tcW w:w="793" w:type="dxa"/>
            <w:tcBorders>
              <w:top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0,87</w:t>
            </w:r>
          </w:p>
        </w:tc>
        <w:tc>
          <w:tcPr>
            <w:tcW w:w="766" w:type="dxa"/>
            <w:tcBorders>
              <w:top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4,65</w:t>
            </w:r>
          </w:p>
        </w:tc>
        <w:tc>
          <w:tcPr>
            <w:tcW w:w="851" w:type="dxa"/>
            <w:tcBorders>
              <w:top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64,27</w:t>
            </w:r>
          </w:p>
        </w:tc>
        <w:tc>
          <w:tcPr>
            <w:tcW w:w="765" w:type="dxa"/>
            <w:tcBorders>
              <w:top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1,732</w:t>
            </w:r>
          </w:p>
        </w:tc>
        <w:tc>
          <w:tcPr>
            <w:tcW w:w="794" w:type="dxa"/>
            <w:tcBorders>
              <w:top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5,629</w:t>
            </w:r>
          </w:p>
        </w:tc>
      </w:tr>
      <w:tr w:rsidR="001922A0" w:rsidRPr="001922A0" w:rsidTr="00E15628">
        <w:tc>
          <w:tcPr>
            <w:tcW w:w="567" w:type="dxa"/>
            <w:vMerge w:val="restart"/>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rPr>
              <w:t>Площадь зоны заражения о</w:t>
            </w:r>
            <w:r w:rsidRPr="001922A0">
              <w:rPr>
                <w:rFonts w:ascii="Times New Roman" w:hAnsi="Times New Roman" w:cs="Times New Roman"/>
              </w:rPr>
              <w:t>б</w:t>
            </w:r>
            <w:r w:rsidRPr="001922A0">
              <w:rPr>
                <w:rFonts w:ascii="Times New Roman" w:hAnsi="Times New Roman" w:cs="Times New Roman"/>
              </w:rPr>
              <w:t>лаком АХОВ, км</w:t>
            </w:r>
            <w:r w:rsidRPr="001922A0">
              <w:rPr>
                <w:rFonts w:ascii="Times New Roman" w:hAnsi="Times New Roman" w:cs="Times New Roman"/>
                <w:vertAlign w:val="superscript"/>
              </w:rPr>
              <w:t>2</w:t>
            </w:r>
          </w:p>
        </w:tc>
        <w:tc>
          <w:tcPr>
            <w:tcW w:w="793" w:type="dxa"/>
          </w:tcPr>
          <w:p w:rsidR="001922A0" w:rsidRPr="001922A0" w:rsidRDefault="001922A0" w:rsidP="001922A0">
            <w:pPr>
              <w:keepNext/>
              <w:spacing w:after="0" w:line="240" w:lineRule="auto"/>
              <w:jc w:val="center"/>
              <w:rPr>
                <w:rFonts w:ascii="Times New Roman" w:hAnsi="Times New Roman" w:cs="Times New Roman"/>
              </w:rPr>
            </w:pPr>
          </w:p>
        </w:tc>
        <w:tc>
          <w:tcPr>
            <w:tcW w:w="766" w:type="dxa"/>
          </w:tcPr>
          <w:p w:rsidR="001922A0" w:rsidRPr="001922A0" w:rsidRDefault="001922A0" w:rsidP="001922A0">
            <w:pPr>
              <w:keepNext/>
              <w:spacing w:after="0" w:line="240" w:lineRule="auto"/>
              <w:jc w:val="center"/>
              <w:rPr>
                <w:rFonts w:ascii="Times New Roman" w:hAnsi="Times New Roman" w:cs="Times New Roman"/>
              </w:rPr>
            </w:pPr>
          </w:p>
        </w:tc>
        <w:tc>
          <w:tcPr>
            <w:tcW w:w="851" w:type="dxa"/>
          </w:tcPr>
          <w:p w:rsidR="001922A0" w:rsidRPr="001922A0" w:rsidRDefault="001922A0" w:rsidP="001922A0">
            <w:pPr>
              <w:keepNext/>
              <w:spacing w:after="0" w:line="240" w:lineRule="auto"/>
              <w:jc w:val="center"/>
              <w:rPr>
                <w:rFonts w:ascii="Times New Roman" w:hAnsi="Times New Roman" w:cs="Times New Roman"/>
              </w:rPr>
            </w:pPr>
          </w:p>
        </w:tc>
        <w:tc>
          <w:tcPr>
            <w:tcW w:w="765" w:type="dxa"/>
          </w:tcPr>
          <w:p w:rsidR="001922A0" w:rsidRPr="001922A0" w:rsidRDefault="001922A0" w:rsidP="001922A0">
            <w:pPr>
              <w:keepNext/>
              <w:spacing w:after="0" w:line="240" w:lineRule="auto"/>
              <w:jc w:val="center"/>
              <w:rPr>
                <w:rFonts w:ascii="Times New Roman" w:hAnsi="Times New Roman" w:cs="Times New Roman"/>
              </w:rPr>
            </w:pPr>
          </w:p>
        </w:tc>
        <w:tc>
          <w:tcPr>
            <w:tcW w:w="794" w:type="dxa"/>
          </w:tcPr>
          <w:p w:rsidR="001922A0" w:rsidRPr="001922A0" w:rsidRDefault="001922A0" w:rsidP="001922A0">
            <w:pPr>
              <w:keepNext/>
              <w:spacing w:after="0" w:line="240" w:lineRule="auto"/>
              <w:jc w:val="center"/>
              <w:rPr>
                <w:rFonts w:ascii="Times New Roman" w:hAnsi="Times New Roman" w:cs="Times New Roman"/>
              </w:rPr>
            </w:pPr>
          </w:p>
        </w:tc>
      </w:tr>
      <w:tr w:rsidR="001922A0" w:rsidRPr="001922A0" w:rsidTr="00E15628">
        <w:tc>
          <w:tcPr>
            <w:tcW w:w="567" w:type="dxa"/>
            <w:vMerge/>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rPr>
              <w:t>Возмо</w:t>
            </w:r>
            <w:r w:rsidRPr="001922A0">
              <w:rPr>
                <w:rFonts w:ascii="Times New Roman" w:hAnsi="Times New Roman" w:cs="Times New Roman"/>
              </w:rPr>
              <w:t>ж</w:t>
            </w:r>
            <w:r w:rsidRPr="001922A0">
              <w:rPr>
                <w:rFonts w:ascii="Times New Roman" w:hAnsi="Times New Roman" w:cs="Times New Roman"/>
              </w:rPr>
              <w:t>ная</w:t>
            </w:r>
          </w:p>
        </w:tc>
        <w:tc>
          <w:tcPr>
            <w:tcW w:w="793"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0,89</w:t>
            </w:r>
          </w:p>
        </w:tc>
        <w:tc>
          <w:tcPr>
            <w:tcW w:w="766"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25,41</w:t>
            </w:r>
          </w:p>
        </w:tc>
        <w:tc>
          <w:tcPr>
            <w:tcW w:w="85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39,24</w:t>
            </w:r>
          </w:p>
        </w:tc>
        <w:tc>
          <w:tcPr>
            <w:tcW w:w="76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3,66</w:t>
            </w:r>
          </w:p>
        </w:tc>
        <w:tc>
          <w:tcPr>
            <w:tcW w:w="794"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39,21</w:t>
            </w:r>
          </w:p>
        </w:tc>
      </w:tr>
      <w:tr w:rsidR="001922A0" w:rsidRPr="001922A0" w:rsidTr="00E15628">
        <w:tc>
          <w:tcPr>
            <w:tcW w:w="567" w:type="dxa"/>
            <w:vMerge/>
          </w:tcPr>
          <w:p w:rsidR="001922A0" w:rsidRPr="001922A0" w:rsidRDefault="001922A0" w:rsidP="001922A0">
            <w:pPr>
              <w:keepNext/>
              <w:numPr>
                <w:ilvl w:val="0"/>
                <w:numId w:val="36"/>
              </w:numPr>
              <w:spacing w:after="0" w:line="240" w:lineRule="auto"/>
              <w:rPr>
                <w:rFonts w:ascii="Times New Roman" w:hAnsi="Times New Roman" w:cs="Times New Roman"/>
              </w:rPr>
            </w:pPr>
          </w:p>
        </w:tc>
        <w:tc>
          <w:tcPr>
            <w:tcW w:w="4678"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rPr>
              <w:t>Фактич</w:t>
            </w:r>
            <w:r w:rsidRPr="001922A0">
              <w:rPr>
                <w:rFonts w:ascii="Times New Roman" w:hAnsi="Times New Roman" w:cs="Times New Roman"/>
              </w:rPr>
              <w:t>е</w:t>
            </w:r>
            <w:r w:rsidRPr="001922A0">
              <w:rPr>
                <w:rFonts w:ascii="Times New Roman" w:hAnsi="Times New Roman" w:cs="Times New Roman"/>
              </w:rPr>
              <w:t>ская</w:t>
            </w:r>
          </w:p>
        </w:tc>
        <w:tc>
          <w:tcPr>
            <w:tcW w:w="793"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0,046</w:t>
            </w:r>
          </w:p>
        </w:tc>
        <w:tc>
          <w:tcPr>
            <w:tcW w:w="766"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1,34</w:t>
            </w:r>
          </w:p>
        </w:tc>
        <w:tc>
          <w:tcPr>
            <w:tcW w:w="85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2,025</w:t>
            </w:r>
          </w:p>
        </w:tc>
        <w:tc>
          <w:tcPr>
            <w:tcW w:w="76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0,19</w:t>
            </w:r>
          </w:p>
        </w:tc>
        <w:tc>
          <w:tcPr>
            <w:tcW w:w="794"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2,024</w:t>
            </w:r>
          </w:p>
        </w:tc>
      </w:tr>
    </w:tbl>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r w:rsidRPr="001922A0">
        <w:rPr>
          <w:rFonts w:ascii="Times New Roman" w:hAnsi="Times New Roman" w:cs="Times New Roman"/>
          <w:b/>
          <w:bCs/>
          <w:iCs/>
          <w:sz w:val="24"/>
          <w:szCs w:val="24"/>
        </w:rPr>
        <w:t>Выводы: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1. При авариях в рассмотренных вариантах в течение расчетного часа поражающие </w:t>
      </w:r>
      <w:r w:rsidRPr="001922A0">
        <w:rPr>
          <w:rFonts w:ascii="Times New Roman" w:hAnsi="Times New Roman" w:cs="Times New Roman"/>
          <w:bCs/>
          <w:iCs/>
          <w:sz w:val="24"/>
          <w:szCs w:val="24"/>
        </w:rPr>
        <w:lastRenderedPageBreak/>
        <w:t>факт</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ры АХОВ могут оказать свое влияние на следующие территории: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пары хлора в радиусе </w:t>
      </w:r>
      <w:smartTag w:uri="urn:schemas-microsoft-com:office:smarttags" w:element="metricconverter">
        <w:smartTagPr>
          <w:attr w:name="ProductID" w:val="5 км"/>
        </w:smartTagPr>
        <w:r w:rsidRPr="001922A0">
          <w:rPr>
            <w:rFonts w:ascii="Times New Roman" w:hAnsi="Times New Roman" w:cs="Times New Roman"/>
            <w:bCs/>
            <w:iCs/>
            <w:sz w:val="24"/>
            <w:szCs w:val="24"/>
          </w:rPr>
          <w:t>5 км</w:t>
        </w:r>
      </w:smartTag>
      <w:r w:rsidRPr="001922A0">
        <w:rPr>
          <w:rFonts w:ascii="Times New Roman" w:hAnsi="Times New Roman" w:cs="Times New Roman"/>
          <w:bCs/>
          <w:iCs/>
          <w:sz w:val="24"/>
          <w:szCs w:val="24"/>
        </w:rPr>
        <w:t xml:space="preserve"> при аварии на железной дороге;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в радиусе </w:t>
      </w:r>
      <w:smartTag w:uri="urn:schemas-microsoft-com:office:smarttags" w:element="metricconverter">
        <w:smartTagPr>
          <w:attr w:name="ProductID" w:val="4 км"/>
        </w:smartTagPr>
        <w:r w:rsidRPr="001922A0">
          <w:rPr>
            <w:rFonts w:ascii="Times New Roman" w:hAnsi="Times New Roman" w:cs="Times New Roman"/>
            <w:bCs/>
            <w:iCs/>
            <w:sz w:val="24"/>
            <w:szCs w:val="24"/>
          </w:rPr>
          <w:t>4 км</w:t>
        </w:r>
      </w:smartTag>
      <w:r w:rsidRPr="001922A0">
        <w:rPr>
          <w:rFonts w:ascii="Times New Roman" w:hAnsi="Times New Roman" w:cs="Times New Roman"/>
          <w:bCs/>
          <w:iCs/>
          <w:sz w:val="24"/>
          <w:szCs w:val="24"/>
        </w:rPr>
        <w:t xml:space="preserve"> при аварии на железной дороге пары аммиака;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в радиусе 1.5км пары аммиака при аварии на автотранспорте.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2. При разливе (выбросе) опасных веществ в результате аварии транспортного средства возможно образование зон химического заражения (площадь зоны возможн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го заражения может составить от </w:t>
      </w:r>
      <w:smartTag w:uri="urn:schemas-microsoft-com:office:smarttags" w:element="time">
        <w:smartTagPr>
          <w:attr w:name="Minute" w:val="47"/>
          <w:attr w:name="Hour" w:val="0"/>
        </w:smartTagPr>
        <w:r w:rsidRPr="001922A0">
          <w:rPr>
            <w:rFonts w:ascii="Times New Roman" w:hAnsi="Times New Roman" w:cs="Times New Roman"/>
            <w:bCs/>
            <w:iCs/>
            <w:sz w:val="24"/>
            <w:szCs w:val="24"/>
          </w:rPr>
          <w:t>0.47</w:t>
        </w:r>
      </w:smartTag>
      <w:r w:rsidRPr="001922A0">
        <w:rPr>
          <w:rFonts w:ascii="Times New Roman" w:hAnsi="Times New Roman" w:cs="Times New Roman"/>
          <w:bCs/>
          <w:iCs/>
          <w:sz w:val="24"/>
          <w:szCs w:val="24"/>
        </w:rPr>
        <w:t xml:space="preserve"> до 1.09 км2.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3. Ожидаемые потери граждан без средств индивидуальной защиты могут с</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ставить: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безвозвратные потери - 10%;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санитарные потери тяжелой и средней форм тяжести (выход людей из строя на срок не менее чем на 2-3 недели с обязательной госпитализацией) - 15%;</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санитарные потери легкой формы тяжести - 20%;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пороговые воздействия - 55%.</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Следует отметить, что оценки зон заражения АХОВ, выполненные по РД 52.04.253-90, следует рассматривать как завышенные (консервативные) вследствие в</w:t>
      </w:r>
      <w:r w:rsidRPr="001922A0">
        <w:rPr>
          <w:rFonts w:ascii="Times New Roman" w:hAnsi="Times New Roman" w:cs="Times New Roman"/>
          <w:bCs/>
          <w:iCs/>
          <w:sz w:val="24"/>
          <w:szCs w:val="24"/>
        </w:rPr>
        <w:t>ы</w:t>
      </w:r>
      <w:r w:rsidRPr="001922A0">
        <w:rPr>
          <w:rFonts w:ascii="Times New Roman" w:hAnsi="Times New Roman" w:cs="Times New Roman"/>
          <w:bCs/>
          <w:iCs/>
          <w:sz w:val="24"/>
          <w:szCs w:val="24"/>
        </w:rPr>
        <w:t>бора наиболее неблагоприятных условий развития аварии.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Решения по предупреждению ЧС в результате аварий с АХОВ включают: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экстренную эвакуацию в направлении, перпендикулярном направлению ве</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 xml:space="preserve">ра и указанном в передаваемом сигнале оповещения ГО.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текления и дверных проемов;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хранение в помещениях объекта (больницы, поликлиники, школы) средств индивидуальной защиты (противогазов). Предлагается использовать для защиты орг</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нов дыхания фильтрующий противогаз ГП-7В с коро</w:t>
      </w:r>
      <w:r w:rsidRPr="001922A0">
        <w:rPr>
          <w:rFonts w:ascii="Times New Roman" w:hAnsi="Times New Roman" w:cs="Times New Roman"/>
          <w:bCs/>
          <w:iCs/>
          <w:sz w:val="24"/>
          <w:szCs w:val="24"/>
        </w:rPr>
        <w:t>б</w:t>
      </w:r>
      <w:r w:rsidRPr="001922A0">
        <w:rPr>
          <w:rFonts w:ascii="Times New Roman" w:hAnsi="Times New Roman" w:cs="Times New Roman"/>
          <w:bCs/>
          <w:iCs/>
          <w:sz w:val="24"/>
          <w:szCs w:val="24"/>
        </w:rPr>
        <w:t>ками по виду АХОВ.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r w:rsidRPr="001922A0">
        <w:rPr>
          <w:rFonts w:ascii="Times New Roman" w:hAnsi="Times New Roman" w:cs="Times New Roman"/>
          <w:b/>
          <w:bCs/>
          <w:iCs/>
          <w:sz w:val="24"/>
          <w:szCs w:val="24"/>
        </w:rPr>
        <w:t>III. Аварии с ГСМ и СУГ на ближайших транспортных магистралях, нефтеб</w:t>
      </w:r>
      <w:r w:rsidRPr="001922A0">
        <w:rPr>
          <w:rFonts w:ascii="Times New Roman" w:hAnsi="Times New Roman" w:cs="Times New Roman"/>
          <w:b/>
          <w:bCs/>
          <w:iCs/>
          <w:sz w:val="24"/>
          <w:szCs w:val="24"/>
        </w:rPr>
        <w:t>а</w:t>
      </w:r>
      <w:r w:rsidRPr="001922A0">
        <w:rPr>
          <w:rFonts w:ascii="Times New Roman" w:hAnsi="Times New Roman" w:cs="Times New Roman"/>
          <w:b/>
          <w:bCs/>
          <w:iCs/>
          <w:sz w:val="24"/>
          <w:szCs w:val="24"/>
        </w:rPr>
        <w:t xml:space="preserve">зах и АЗС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 территории сельсовета проходит сеть  газопроводов высокого, среднего и низкого давления.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По территории сельсовета проходит автодорога Курск-Золотухино-Поныри, автомобильные дороги местного значения  по которым перевозятся ГСМ в автоцистернах – </w:t>
      </w:r>
      <w:smartTag w:uri="urn:schemas-microsoft-com:office:smarttags" w:element="metricconverter">
        <w:smartTagPr>
          <w:attr w:name="ProductID" w:val="16300 литров"/>
        </w:smartTagPr>
        <w:r w:rsidRPr="001922A0">
          <w:rPr>
            <w:rFonts w:ascii="Times New Roman" w:hAnsi="Times New Roman" w:cs="Times New Roman"/>
            <w:bCs/>
            <w:iCs/>
            <w:sz w:val="24"/>
            <w:szCs w:val="24"/>
          </w:rPr>
          <w:t>16300 литров</w:t>
        </w:r>
      </w:smartTag>
      <w:r w:rsidRPr="001922A0">
        <w:rPr>
          <w:rFonts w:ascii="Times New Roman" w:hAnsi="Times New Roman" w:cs="Times New Roman"/>
          <w:bCs/>
          <w:iCs/>
          <w:sz w:val="24"/>
          <w:szCs w:val="24"/>
        </w:rPr>
        <w:t xml:space="preserve">, СУГ в автоцистернах емкостью </w:t>
      </w:r>
      <w:smartTag w:uri="urn:schemas-microsoft-com:office:smarttags" w:element="metricconverter">
        <w:smartTagPr>
          <w:attr w:name="ProductID" w:val="11 м3"/>
        </w:smartTagPr>
        <w:r w:rsidRPr="001922A0">
          <w:rPr>
            <w:rFonts w:ascii="Times New Roman" w:hAnsi="Times New Roman" w:cs="Times New Roman"/>
            <w:bCs/>
            <w:iCs/>
            <w:sz w:val="24"/>
            <w:szCs w:val="24"/>
          </w:rPr>
          <w:t>11 м3</w:t>
        </w:r>
      </w:smartTag>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 территории сельсовета также проходит железная дорога федерального значения Москва-Курск-Белгород  Центрального региона ОАО РЖД по которой транспортируются: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ГСМ в ж/д цистернах – 57т, СУГ в автоцистернах емкостью 7,4 и 40,5т и др</w:t>
      </w:r>
      <w:r w:rsidRPr="001922A0">
        <w:rPr>
          <w:rFonts w:ascii="Times New Roman" w:hAnsi="Times New Roman" w:cs="Times New Roman"/>
          <w:bCs/>
          <w:iCs/>
          <w:sz w:val="24"/>
          <w:szCs w:val="24"/>
        </w:rPr>
        <w:t>у</w:t>
      </w:r>
      <w:r w:rsidRPr="001922A0">
        <w:rPr>
          <w:rFonts w:ascii="Times New Roman" w:hAnsi="Times New Roman" w:cs="Times New Roman"/>
          <w:bCs/>
          <w:iCs/>
          <w:sz w:val="24"/>
          <w:szCs w:val="24"/>
        </w:rPr>
        <w:t>гие вещества.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качестве наиболее вероятных аварийных ситуаций на транспортных магис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ралях, которые могут привести к возникновению поражающих факторов, в подразделе рассмотр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ны: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разлив (утечка) из цистерны ГСМ, СУГ;</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образование зоны разлива ГСМ, СУГ (последующая зона пожара);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образование зоны взрывоопасных концентраций с последующим взрывом ТВС (зона мгновенного поражения от пожара вспышки);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образование зоны избыточного давления от воздушной ударной во</w:t>
      </w:r>
      <w:r w:rsidRPr="001922A0">
        <w:rPr>
          <w:rFonts w:ascii="Times New Roman" w:hAnsi="Times New Roman" w:cs="Times New Roman"/>
          <w:bCs/>
          <w:iCs/>
          <w:sz w:val="24"/>
          <w:szCs w:val="24"/>
        </w:rPr>
        <w:t>л</w:t>
      </w:r>
      <w:r w:rsidRPr="001922A0">
        <w:rPr>
          <w:rFonts w:ascii="Times New Roman" w:hAnsi="Times New Roman" w:cs="Times New Roman"/>
          <w:bCs/>
          <w:iCs/>
          <w:sz w:val="24"/>
          <w:szCs w:val="24"/>
        </w:rPr>
        <w:t>ны;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образование зоны опасных тепловых нагрузок при горении ГСМ на площади ра</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лива.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В качестве поражающих факторов были рассмотрены: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воздушная ударная волна;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тепловое излучение огневых шаров (пламени вспышки) и горящих ра</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 xml:space="preserve">литий.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определения зон действия основных поражающих факторов (теплового излуч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 горящих разлитий и воздушной ударной волны) использовались "Методика оценки последствий аварий на пожаро- взрывоопасных объектах" ("Сборник методик по прогнозир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ванию возможных аварий, катастроф, стихийных бедствий в ЧС", книга 2, МЧС </w:t>
      </w:r>
      <w:r w:rsidRPr="001922A0">
        <w:rPr>
          <w:rFonts w:ascii="Times New Roman" w:hAnsi="Times New Roman" w:cs="Times New Roman"/>
          <w:bCs/>
          <w:iCs/>
          <w:sz w:val="24"/>
          <w:szCs w:val="24"/>
        </w:rPr>
        <w:lastRenderedPageBreak/>
        <w:t>России, 1994), "Руководство по определению зон воздействия опасных факторов при аварии с сжиженными газами, горючими жидкостями и аварийно химически опасными вещ</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ствами на объектах железнодорожного транспорта" (</w:t>
      </w:r>
      <w:smartTag w:uri="urn:schemas-microsoft-com:office:smarttags" w:element="metricconverter">
        <w:smartTagPr>
          <w:attr w:name="ProductID" w:val="1997 г"/>
        </w:smartTagPr>
        <w:r w:rsidRPr="001922A0">
          <w:rPr>
            <w:rFonts w:ascii="Times New Roman" w:hAnsi="Times New Roman" w:cs="Times New Roman"/>
            <w:bCs/>
            <w:iCs/>
            <w:sz w:val="24"/>
            <w:szCs w:val="24"/>
          </w:rPr>
          <w:t>1997 г</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Зоны действия основных поражающих факторов при авариях на транспортных коммуникациях (разгерметизация цистерн) рассчитаны для сл</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дующих условий: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тип ГСМ (бензин), СУГ (3 класс);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емкость автомобильной цистерны с</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 СУГ - </w:t>
      </w:r>
      <w:smartTag w:uri="urn:schemas-microsoft-com:office:smarttags" w:element="metricconverter">
        <w:smartTagPr>
          <w:attr w:name="ProductID" w:val="14.5 м3"/>
        </w:smartTagPr>
        <w:r w:rsidRPr="001922A0">
          <w:rPr>
            <w:rFonts w:ascii="Times New Roman" w:hAnsi="Times New Roman" w:cs="Times New Roman"/>
            <w:bCs/>
            <w:iCs/>
            <w:sz w:val="24"/>
            <w:szCs w:val="24"/>
          </w:rPr>
          <w:t>14.5 м3</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 ГСМ - </w:t>
      </w:r>
      <w:smartTag w:uri="urn:schemas-microsoft-com:office:smarttags" w:element="metricconverter">
        <w:smartTagPr>
          <w:attr w:name="ProductID" w:val="8 м3"/>
        </w:smartTagPr>
        <w:r w:rsidRPr="001922A0">
          <w:rPr>
            <w:rFonts w:ascii="Times New Roman" w:hAnsi="Times New Roman" w:cs="Times New Roman"/>
            <w:bCs/>
            <w:iCs/>
            <w:sz w:val="24"/>
            <w:szCs w:val="24"/>
          </w:rPr>
          <w:t>8 м3</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железнодорожной цистерны</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 СУГ - </w:t>
      </w:r>
      <w:smartTag w:uri="urn:schemas-microsoft-com:office:smarttags" w:element="metricconverter">
        <w:smartTagPr>
          <w:attr w:name="ProductID" w:val="73 м3"/>
        </w:smartTagPr>
        <w:r w:rsidRPr="001922A0">
          <w:rPr>
            <w:rFonts w:ascii="Times New Roman" w:hAnsi="Times New Roman" w:cs="Times New Roman"/>
            <w:bCs/>
            <w:iCs/>
            <w:sz w:val="24"/>
            <w:szCs w:val="24"/>
          </w:rPr>
          <w:t>73 м3</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 ГСМ - </w:t>
      </w:r>
      <w:smartTag w:uri="urn:schemas-microsoft-com:office:smarttags" w:element="metricconverter">
        <w:smartTagPr>
          <w:attr w:name="ProductID" w:val="72 м3"/>
        </w:smartTagPr>
        <w:r w:rsidRPr="001922A0">
          <w:rPr>
            <w:rFonts w:ascii="Times New Roman" w:hAnsi="Times New Roman" w:cs="Times New Roman"/>
            <w:bCs/>
            <w:iCs/>
            <w:sz w:val="24"/>
            <w:szCs w:val="24"/>
          </w:rPr>
          <w:t>72 м3</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давление в емкостях с СУГ</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- 1.6 МПа;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толщина слоя разлития</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 </w:t>
      </w:r>
      <w:smartTag w:uri="urn:schemas-microsoft-com:office:smarttags" w:element="metricconverter">
        <w:smartTagPr>
          <w:attr w:name="ProductID" w:val="0.05 м"/>
        </w:smartTagPr>
        <w:smartTag w:uri="urn:schemas-microsoft-com:office:smarttags" w:element="time">
          <w:smartTagPr>
            <w:attr w:name="Hour" w:val="0"/>
            <w:attr w:name="Minute" w:val="05"/>
          </w:smartTagPr>
          <w:r w:rsidRPr="001922A0">
            <w:rPr>
              <w:rFonts w:ascii="Times New Roman" w:hAnsi="Times New Roman" w:cs="Times New Roman"/>
              <w:bCs/>
              <w:iCs/>
              <w:sz w:val="24"/>
              <w:szCs w:val="24"/>
            </w:rPr>
            <w:t>0.05</w:t>
          </w:r>
        </w:smartTag>
        <w:r w:rsidRPr="001922A0">
          <w:rPr>
            <w:rFonts w:ascii="Times New Roman" w:hAnsi="Times New Roman" w:cs="Times New Roman"/>
            <w:bCs/>
            <w:iCs/>
            <w:sz w:val="24"/>
            <w:szCs w:val="24"/>
          </w:rPr>
          <w:t xml:space="preserve"> м</w:t>
        </w:r>
      </w:smartTag>
      <w:r w:rsidRPr="001922A0">
        <w:rPr>
          <w:rFonts w:ascii="Times New Roman" w:hAnsi="Times New Roman" w:cs="Times New Roman"/>
          <w:bCs/>
          <w:iCs/>
          <w:sz w:val="24"/>
          <w:szCs w:val="24"/>
        </w:rPr>
        <w:t xml:space="preserve"> (</w:t>
      </w:r>
      <w:smartTag w:uri="urn:schemas-microsoft-com:office:smarttags" w:element="metricconverter">
        <w:smartTagPr>
          <w:attr w:name="ProductID" w:val="0,02 м"/>
        </w:smartTagPr>
        <w:r w:rsidRPr="001922A0">
          <w:rPr>
            <w:rFonts w:ascii="Times New Roman" w:hAnsi="Times New Roman" w:cs="Times New Roman"/>
            <w:bCs/>
            <w:iCs/>
            <w:sz w:val="24"/>
            <w:szCs w:val="24"/>
          </w:rPr>
          <w:t>0,02 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территория</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 слабо загроможде</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ная;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температура воздуха и почвы</w:t>
      </w:r>
      <w:r w:rsidRPr="001922A0">
        <w:rPr>
          <w:rFonts w:ascii="Times New Roman" w:hAnsi="Times New Roman" w:cs="Times New Roman"/>
          <w:bCs/>
          <w:iCs/>
          <w:sz w:val="24"/>
          <w:szCs w:val="24"/>
        </w:rPr>
        <w:tab/>
        <w:t xml:space="preserve"> </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 плюс 20оС;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скорость приземного ветра</w:t>
      </w:r>
      <w:r w:rsidRPr="001922A0">
        <w:rPr>
          <w:rFonts w:ascii="Times New Roman" w:hAnsi="Times New Roman" w:cs="Times New Roman"/>
          <w:bCs/>
          <w:iCs/>
          <w:sz w:val="24"/>
          <w:szCs w:val="24"/>
        </w:rPr>
        <w:tab/>
        <w:t xml:space="preserve"> </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- 1 м/сек;</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возможный дрейф облака ТВС</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- 15-</w:t>
      </w:r>
      <w:smartTag w:uri="urn:schemas-microsoft-com:office:smarttags" w:element="metricconverter">
        <w:smartTagPr>
          <w:attr w:name="ProductID" w:val="100 м"/>
        </w:smartTagPr>
        <w:r w:rsidRPr="001922A0">
          <w:rPr>
            <w:rFonts w:ascii="Times New Roman" w:hAnsi="Times New Roman" w:cs="Times New Roman"/>
            <w:bCs/>
            <w:iCs/>
            <w:sz w:val="24"/>
            <w:szCs w:val="24"/>
          </w:rPr>
          <w:t>100 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класс пожара</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 В1, 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4.1.7. - Характеристики зон поражения при авариях с ГСМ и СУГ</w:t>
      </w:r>
    </w:p>
    <w:p w:rsidR="001922A0" w:rsidRPr="001922A0" w:rsidRDefault="001922A0" w:rsidP="001922A0">
      <w:pPr>
        <w:widowControl w:val="0"/>
        <w:spacing w:after="0" w:line="240" w:lineRule="auto"/>
        <w:ind w:firstLine="851"/>
        <w:jc w:val="both"/>
        <w:rPr>
          <w:rFonts w:ascii="Times New Roman" w:hAnsi="Times New Roman" w:cs="Times New Roman"/>
          <w:snapToGrid w:val="0"/>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921"/>
        <w:gridCol w:w="921"/>
        <w:gridCol w:w="921"/>
        <w:gridCol w:w="922"/>
      </w:tblGrid>
      <w:tr w:rsidR="001922A0" w:rsidRPr="001922A0" w:rsidTr="00E15628">
        <w:tblPrEx>
          <w:tblCellMar>
            <w:top w:w="0" w:type="dxa"/>
            <w:bottom w:w="0" w:type="dxa"/>
          </w:tblCellMar>
        </w:tblPrEx>
        <w:trPr>
          <w:trHeight w:val="143"/>
        </w:trPr>
        <w:tc>
          <w:tcPr>
            <w:tcW w:w="5529" w:type="dxa"/>
            <w:vMerge w:val="restart"/>
            <w:shd w:val="clear" w:color="auto" w:fill="E0E0E0"/>
          </w:tcPr>
          <w:p w:rsidR="001922A0" w:rsidRPr="001922A0" w:rsidRDefault="001922A0" w:rsidP="001922A0">
            <w:pPr>
              <w:keepNext/>
              <w:widowControl w:val="0"/>
              <w:spacing w:after="0" w:line="240" w:lineRule="auto"/>
              <w:ind w:left="34" w:firstLine="34"/>
              <w:jc w:val="center"/>
              <w:rPr>
                <w:rFonts w:ascii="Times New Roman" w:hAnsi="Times New Roman" w:cs="Times New Roman"/>
                <w:b/>
                <w:snapToGrid w:val="0"/>
              </w:rPr>
            </w:pPr>
            <w:r w:rsidRPr="001922A0">
              <w:rPr>
                <w:rFonts w:ascii="Times New Roman" w:hAnsi="Times New Roman" w:cs="Times New Roman"/>
                <w:b/>
                <w:snapToGrid w:val="0"/>
              </w:rPr>
              <w:t>Параметры</w:t>
            </w:r>
          </w:p>
        </w:tc>
        <w:tc>
          <w:tcPr>
            <w:tcW w:w="1842" w:type="dxa"/>
            <w:gridSpan w:val="2"/>
            <w:tcBorders>
              <w:bottom w:val="single" w:sz="4" w:space="0" w:color="auto"/>
            </w:tcBorders>
            <w:shd w:val="clear" w:color="auto" w:fill="E0E0E0"/>
          </w:tcPr>
          <w:p w:rsidR="001922A0" w:rsidRPr="001922A0" w:rsidRDefault="001922A0" w:rsidP="001922A0">
            <w:pPr>
              <w:keepNext/>
              <w:widowControl w:val="0"/>
              <w:spacing w:after="0" w:line="240" w:lineRule="auto"/>
              <w:jc w:val="center"/>
              <w:rPr>
                <w:rFonts w:ascii="Times New Roman" w:hAnsi="Times New Roman" w:cs="Times New Roman"/>
                <w:b/>
                <w:snapToGrid w:val="0"/>
              </w:rPr>
            </w:pPr>
            <w:r w:rsidRPr="001922A0">
              <w:rPr>
                <w:rFonts w:ascii="Times New Roman" w:hAnsi="Times New Roman" w:cs="Times New Roman"/>
                <w:b/>
                <w:snapToGrid w:val="0"/>
              </w:rPr>
              <w:t>ж/д цистерна</w:t>
            </w:r>
          </w:p>
        </w:tc>
        <w:tc>
          <w:tcPr>
            <w:tcW w:w="1843" w:type="dxa"/>
            <w:gridSpan w:val="2"/>
            <w:tcBorders>
              <w:bottom w:val="single" w:sz="4" w:space="0" w:color="auto"/>
            </w:tcBorders>
            <w:shd w:val="clear" w:color="auto" w:fill="E0E0E0"/>
          </w:tcPr>
          <w:p w:rsidR="001922A0" w:rsidRPr="001922A0" w:rsidRDefault="001922A0" w:rsidP="001922A0">
            <w:pPr>
              <w:keepNext/>
              <w:widowControl w:val="0"/>
              <w:spacing w:after="0" w:line="240" w:lineRule="auto"/>
              <w:jc w:val="center"/>
              <w:rPr>
                <w:rFonts w:ascii="Times New Roman" w:hAnsi="Times New Roman" w:cs="Times New Roman"/>
                <w:b/>
              </w:rPr>
            </w:pPr>
            <w:r w:rsidRPr="001922A0">
              <w:rPr>
                <w:rFonts w:ascii="Times New Roman" w:hAnsi="Times New Roman" w:cs="Times New Roman"/>
                <w:b/>
              </w:rPr>
              <w:t>а/д цистерна</w:t>
            </w:r>
          </w:p>
        </w:tc>
      </w:tr>
      <w:tr w:rsidR="001922A0" w:rsidRPr="001922A0" w:rsidTr="00E15628">
        <w:tblPrEx>
          <w:tblCellMar>
            <w:top w:w="0" w:type="dxa"/>
            <w:bottom w:w="0" w:type="dxa"/>
          </w:tblCellMar>
        </w:tblPrEx>
        <w:trPr>
          <w:trHeight w:val="143"/>
        </w:trPr>
        <w:tc>
          <w:tcPr>
            <w:tcW w:w="5529" w:type="dxa"/>
            <w:vMerge/>
            <w:tcBorders>
              <w:bottom w:val="double" w:sz="4" w:space="0" w:color="auto"/>
            </w:tcBorders>
            <w:shd w:val="clear" w:color="auto" w:fill="CCCCCC"/>
          </w:tcPr>
          <w:p w:rsidR="001922A0" w:rsidRPr="001922A0" w:rsidRDefault="001922A0" w:rsidP="001922A0">
            <w:pPr>
              <w:keepNext/>
              <w:widowControl w:val="0"/>
              <w:spacing w:after="0" w:line="240" w:lineRule="auto"/>
              <w:ind w:left="34" w:firstLine="34"/>
              <w:jc w:val="center"/>
              <w:rPr>
                <w:rFonts w:ascii="Times New Roman" w:hAnsi="Times New Roman" w:cs="Times New Roman"/>
                <w:b/>
                <w:snapToGrid w:val="0"/>
              </w:rPr>
            </w:pPr>
          </w:p>
        </w:tc>
        <w:tc>
          <w:tcPr>
            <w:tcW w:w="921" w:type="dxa"/>
            <w:tcBorders>
              <w:top w:val="single" w:sz="4" w:space="0" w:color="auto"/>
              <w:bottom w:val="double" w:sz="4" w:space="0" w:color="auto"/>
            </w:tcBorders>
            <w:shd w:val="clear" w:color="auto" w:fill="E0E0E0"/>
          </w:tcPr>
          <w:p w:rsidR="001922A0" w:rsidRPr="001922A0" w:rsidRDefault="001922A0" w:rsidP="001922A0">
            <w:pPr>
              <w:keepNext/>
              <w:widowControl w:val="0"/>
              <w:spacing w:after="0" w:line="240" w:lineRule="auto"/>
              <w:jc w:val="center"/>
              <w:rPr>
                <w:rFonts w:ascii="Times New Roman" w:hAnsi="Times New Roman" w:cs="Times New Roman"/>
                <w:b/>
                <w:snapToGrid w:val="0"/>
              </w:rPr>
            </w:pPr>
            <w:r w:rsidRPr="001922A0">
              <w:rPr>
                <w:rFonts w:ascii="Times New Roman" w:hAnsi="Times New Roman" w:cs="Times New Roman"/>
                <w:b/>
                <w:snapToGrid w:val="0"/>
              </w:rPr>
              <w:t>ГСМ</w:t>
            </w:r>
          </w:p>
        </w:tc>
        <w:tc>
          <w:tcPr>
            <w:tcW w:w="921" w:type="dxa"/>
            <w:tcBorders>
              <w:top w:val="single" w:sz="4" w:space="0" w:color="auto"/>
              <w:bottom w:val="double" w:sz="4" w:space="0" w:color="auto"/>
            </w:tcBorders>
            <w:shd w:val="clear" w:color="auto" w:fill="E0E0E0"/>
          </w:tcPr>
          <w:p w:rsidR="001922A0" w:rsidRPr="001922A0" w:rsidRDefault="001922A0" w:rsidP="001922A0">
            <w:pPr>
              <w:keepNext/>
              <w:widowControl w:val="0"/>
              <w:spacing w:after="0" w:line="240" w:lineRule="auto"/>
              <w:jc w:val="center"/>
              <w:rPr>
                <w:rFonts w:ascii="Times New Roman" w:hAnsi="Times New Roman" w:cs="Times New Roman"/>
                <w:b/>
                <w:snapToGrid w:val="0"/>
              </w:rPr>
            </w:pPr>
            <w:r w:rsidRPr="001922A0">
              <w:rPr>
                <w:rFonts w:ascii="Times New Roman" w:hAnsi="Times New Roman" w:cs="Times New Roman"/>
                <w:b/>
                <w:snapToGrid w:val="0"/>
              </w:rPr>
              <w:t>СУГ</w:t>
            </w:r>
          </w:p>
        </w:tc>
        <w:tc>
          <w:tcPr>
            <w:tcW w:w="921" w:type="dxa"/>
            <w:tcBorders>
              <w:top w:val="single" w:sz="4" w:space="0" w:color="auto"/>
              <w:bottom w:val="double" w:sz="4" w:space="0" w:color="auto"/>
            </w:tcBorders>
            <w:shd w:val="clear" w:color="auto" w:fill="E0E0E0"/>
          </w:tcPr>
          <w:p w:rsidR="001922A0" w:rsidRPr="001922A0" w:rsidRDefault="001922A0" w:rsidP="001922A0">
            <w:pPr>
              <w:keepNext/>
              <w:widowControl w:val="0"/>
              <w:spacing w:after="0" w:line="240" w:lineRule="auto"/>
              <w:jc w:val="center"/>
              <w:rPr>
                <w:rFonts w:ascii="Times New Roman" w:hAnsi="Times New Roman" w:cs="Times New Roman"/>
                <w:b/>
                <w:snapToGrid w:val="0"/>
              </w:rPr>
            </w:pPr>
            <w:r w:rsidRPr="001922A0">
              <w:rPr>
                <w:rFonts w:ascii="Times New Roman" w:hAnsi="Times New Roman" w:cs="Times New Roman"/>
                <w:b/>
                <w:snapToGrid w:val="0"/>
              </w:rPr>
              <w:t>ГСМ</w:t>
            </w:r>
          </w:p>
        </w:tc>
        <w:tc>
          <w:tcPr>
            <w:tcW w:w="922" w:type="dxa"/>
            <w:tcBorders>
              <w:top w:val="single" w:sz="4" w:space="0" w:color="auto"/>
              <w:bottom w:val="double" w:sz="4" w:space="0" w:color="auto"/>
            </w:tcBorders>
            <w:shd w:val="clear" w:color="auto" w:fill="E0E0E0"/>
          </w:tcPr>
          <w:p w:rsidR="001922A0" w:rsidRPr="001922A0" w:rsidRDefault="001922A0" w:rsidP="001922A0">
            <w:pPr>
              <w:keepNext/>
              <w:widowControl w:val="0"/>
              <w:spacing w:after="0" w:line="240" w:lineRule="auto"/>
              <w:jc w:val="center"/>
              <w:rPr>
                <w:rFonts w:ascii="Times New Roman" w:hAnsi="Times New Roman" w:cs="Times New Roman"/>
                <w:b/>
                <w:snapToGrid w:val="0"/>
              </w:rPr>
            </w:pPr>
            <w:r w:rsidRPr="001922A0">
              <w:rPr>
                <w:rFonts w:ascii="Times New Roman" w:hAnsi="Times New Roman" w:cs="Times New Roman"/>
                <w:b/>
              </w:rPr>
              <w:t>СУГ</w:t>
            </w:r>
          </w:p>
        </w:tc>
      </w:tr>
      <w:tr w:rsidR="001922A0" w:rsidRPr="001922A0" w:rsidTr="00E15628">
        <w:tblPrEx>
          <w:tblCellMar>
            <w:top w:w="0" w:type="dxa"/>
            <w:bottom w:w="0" w:type="dxa"/>
          </w:tblCellMar>
        </w:tblPrEx>
        <w:tc>
          <w:tcPr>
            <w:tcW w:w="5529" w:type="dxa"/>
            <w:tcBorders>
              <w:top w:val="nil"/>
            </w:tcBorders>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Объем резервуара, м</w:t>
            </w:r>
            <w:r w:rsidRPr="001922A0">
              <w:rPr>
                <w:rFonts w:ascii="Times New Roman" w:hAnsi="Times New Roman" w:cs="Times New Roman"/>
                <w:snapToGrid w:val="0"/>
                <w:vertAlign w:val="superscript"/>
              </w:rPr>
              <w:t>3</w:t>
            </w:r>
          </w:p>
        </w:tc>
        <w:tc>
          <w:tcPr>
            <w:tcW w:w="921" w:type="dxa"/>
            <w:tcBorders>
              <w:top w:val="nil"/>
            </w:tcBorders>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72</w:t>
            </w:r>
          </w:p>
        </w:tc>
        <w:tc>
          <w:tcPr>
            <w:tcW w:w="921" w:type="dxa"/>
            <w:tcBorders>
              <w:top w:val="nil"/>
            </w:tcBorders>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73</w:t>
            </w:r>
          </w:p>
        </w:tc>
        <w:tc>
          <w:tcPr>
            <w:tcW w:w="921" w:type="dxa"/>
            <w:tcBorders>
              <w:top w:val="nil"/>
            </w:tcBorders>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8</w:t>
            </w:r>
          </w:p>
        </w:tc>
        <w:tc>
          <w:tcPr>
            <w:tcW w:w="922" w:type="dxa"/>
            <w:tcBorders>
              <w:top w:val="nil"/>
            </w:tcBorders>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14.5</w:t>
            </w:r>
          </w:p>
        </w:tc>
      </w:tr>
      <w:tr w:rsidR="001922A0" w:rsidRPr="001922A0" w:rsidTr="00E15628">
        <w:tblPrEx>
          <w:tblCellMar>
            <w:top w:w="0" w:type="dxa"/>
            <w:bottom w:w="0" w:type="dxa"/>
          </w:tblCellMar>
        </w:tblPrEx>
        <w:tc>
          <w:tcPr>
            <w:tcW w:w="5529" w:type="dxa"/>
            <w:tcBorders>
              <w:top w:val="nil"/>
            </w:tcBorders>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Разрушение емкости с уровнем заполнения, %</w:t>
            </w:r>
          </w:p>
        </w:tc>
        <w:tc>
          <w:tcPr>
            <w:tcW w:w="921" w:type="dxa"/>
            <w:tcBorders>
              <w:top w:val="nil"/>
            </w:tcBorders>
          </w:tcPr>
          <w:p w:rsidR="001922A0" w:rsidRPr="001922A0" w:rsidRDefault="001922A0" w:rsidP="001922A0">
            <w:pPr>
              <w:keepNext/>
              <w:widowControl w:val="0"/>
              <w:spacing w:after="0" w:line="240" w:lineRule="auto"/>
              <w:ind w:left="34" w:hanging="70"/>
              <w:jc w:val="center"/>
              <w:rPr>
                <w:rFonts w:ascii="Times New Roman" w:hAnsi="Times New Roman" w:cs="Times New Roman"/>
                <w:snapToGrid w:val="0"/>
              </w:rPr>
            </w:pPr>
            <w:r w:rsidRPr="001922A0">
              <w:rPr>
                <w:rFonts w:ascii="Times New Roman" w:hAnsi="Times New Roman" w:cs="Times New Roman"/>
                <w:snapToGrid w:val="0"/>
              </w:rPr>
              <w:t>95</w:t>
            </w:r>
          </w:p>
        </w:tc>
        <w:tc>
          <w:tcPr>
            <w:tcW w:w="921" w:type="dxa"/>
            <w:tcBorders>
              <w:top w:val="nil"/>
            </w:tcBorders>
          </w:tcPr>
          <w:p w:rsidR="001922A0" w:rsidRPr="001922A0" w:rsidRDefault="001922A0" w:rsidP="001922A0">
            <w:pPr>
              <w:keepNext/>
              <w:widowControl w:val="0"/>
              <w:spacing w:after="0" w:line="240" w:lineRule="auto"/>
              <w:ind w:left="34" w:hanging="70"/>
              <w:jc w:val="center"/>
              <w:rPr>
                <w:rFonts w:ascii="Times New Roman" w:hAnsi="Times New Roman" w:cs="Times New Roman"/>
                <w:snapToGrid w:val="0"/>
              </w:rPr>
            </w:pPr>
            <w:r w:rsidRPr="001922A0">
              <w:rPr>
                <w:rFonts w:ascii="Times New Roman" w:hAnsi="Times New Roman" w:cs="Times New Roman"/>
                <w:snapToGrid w:val="0"/>
              </w:rPr>
              <w:t>85</w:t>
            </w:r>
          </w:p>
        </w:tc>
        <w:tc>
          <w:tcPr>
            <w:tcW w:w="921" w:type="dxa"/>
            <w:tcBorders>
              <w:top w:val="nil"/>
            </w:tcBorders>
          </w:tcPr>
          <w:p w:rsidR="001922A0" w:rsidRPr="001922A0" w:rsidRDefault="001922A0" w:rsidP="001922A0">
            <w:pPr>
              <w:keepNext/>
              <w:widowControl w:val="0"/>
              <w:spacing w:after="0" w:line="240" w:lineRule="auto"/>
              <w:ind w:left="34" w:hanging="70"/>
              <w:jc w:val="center"/>
              <w:rPr>
                <w:rFonts w:ascii="Times New Roman" w:hAnsi="Times New Roman" w:cs="Times New Roman"/>
                <w:snapToGrid w:val="0"/>
              </w:rPr>
            </w:pPr>
            <w:r w:rsidRPr="001922A0">
              <w:rPr>
                <w:rFonts w:ascii="Times New Roman" w:hAnsi="Times New Roman" w:cs="Times New Roman"/>
                <w:snapToGrid w:val="0"/>
              </w:rPr>
              <w:t>95</w:t>
            </w:r>
          </w:p>
        </w:tc>
        <w:tc>
          <w:tcPr>
            <w:tcW w:w="922" w:type="dxa"/>
            <w:tcBorders>
              <w:top w:val="nil"/>
            </w:tcBorders>
          </w:tcPr>
          <w:p w:rsidR="001922A0" w:rsidRPr="001922A0" w:rsidRDefault="001922A0" w:rsidP="001922A0">
            <w:pPr>
              <w:keepNext/>
              <w:widowControl w:val="0"/>
              <w:spacing w:after="0" w:line="240" w:lineRule="auto"/>
              <w:ind w:left="34" w:hanging="70"/>
              <w:jc w:val="center"/>
              <w:rPr>
                <w:rFonts w:ascii="Times New Roman" w:hAnsi="Times New Roman" w:cs="Times New Roman"/>
                <w:snapToGrid w:val="0"/>
              </w:rPr>
            </w:pPr>
            <w:r w:rsidRPr="001922A0">
              <w:rPr>
                <w:rFonts w:ascii="Times New Roman" w:hAnsi="Times New Roman" w:cs="Times New Roman"/>
                <w:snapToGrid w:val="0"/>
              </w:rPr>
              <w:t>85</w:t>
            </w:r>
          </w:p>
        </w:tc>
      </w:tr>
      <w:tr w:rsidR="001922A0" w:rsidRPr="001922A0" w:rsidTr="00E15628">
        <w:tblPrEx>
          <w:tblCellMar>
            <w:top w:w="0" w:type="dxa"/>
            <w:bottom w:w="0" w:type="dxa"/>
          </w:tblCellMar>
        </w:tblPrEx>
        <w:tc>
          <w:tcPr>
            <w:tcW w:w="5529" w:type="dxa"/>
            <w:tcBorders>
              <w:top w:val="nil"/>
            </w:tcBorders>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Масса топлива в разлитии, т</w:t>
            </w:r>
          </w:p>
        </w:tc>
        <w:tc>
          <w:tcPr>
            <w:tcW w:w="921" w:type="dxa"/>
            <w:tcBorders>
              <w:top w:val="nil"/>
            </w:tcBorders>
          </w:tcPr>
          <w:p w:rsidR="001922A0" w:rsidRPr="001922A0" w:rsidRDefault="001922A0" w:rsidP="001922A0">
            <w:pPr>
              <w:keepNext/>
              <w:widowControl w:val="0"/>
              <w:spacing w:after="0" w:line="240" w:lineRule="auto"/>
              <w:ind w:left="34" w:hanging="70"/>
              <w:jc w:val="center"/>
              <w:rPr>
                <w:rFonts w:ascii="Times New Roman" w:hAnsi="Times New Roman" w:cs="Times New Roman"/>
                <w:snapToGrid w:val="0"/>
              </w:rPr>
            </w:pPr>
            <w:r w:rsidRPr="001922A0">
              <w:rPr>
                <w:rFonts w:ascii="Times New Roman" w:hAnsi="Times New Roman" w:cs="Times New Roman"/>
                <w:snapToGrid w:val="0"/>
              </w:rPr>
              <w:t>52.67</w:t>
            </w:r>
          </w:p>
        </w:tc>
        <w:tc>
          <w:tcPr>
            <w:tcW w:w="921" w:type="dxa"/>
            <w:tcBorders>
              <w:top w:val="nil"/>
            </w:tcBorders>
          </w:tcPr>
          <w:p w:rsidR="001922A0" w:rsidRPr="001922A0" w:rsidRDefault="001922A0" w:rsidP="001922A0">
            <w:pPr>
              <w:keepNext/>
              <w:widowControl w:val="0"/>
              <w:spacing w:after="0" w:line="240" w:lineRule="auto"/>
              <w:ind w:left="34" w:hanging="70"/>
              <w:jc w:val="center"/>
              <w:rPr>
                <w:rFonts w:ascii="Times New Roman" w:hAnsi="Times New Roman" w:cs="Times New Roman"/>
                <w:snapToGrid w:val="0"/>
              </w:rPr>
            </w:pPr>
            <w:r w:rsidRPr="001922A0">
              <w:rPr>
                <w:rFonts w:ascii="Times New Roman" w:hAnsi="Times New Roman" w:cs="Times New Roman"/>
                <w:snapToGrid w:val="0"/>
              </w:rPr>
              <w:t>48.55</w:t>
            </w:r>
          </w:p>
        </w:tc>
        <w:tc>
          <w:tcPr>
            <w:tcW w:w="921" w:type="dxa"/>
            <w:tcBorders>
              <w:top w:val="nil"/>
            </w:tcBorders>
          </w:tcPr>
          <w:p w:rsidR="001922A0" w:rsidRPr="001922A0" w:rsidRDefault="001922A0" w:rsidP="001922A0">
            <w:pPr>
              <w:keepNext/>
              <w:widowControl w:val="0"/>
              <w:spacing w:after="0" w:line="240" w:lineRule="auto"/>
              <w:ind w:left="34" w:hanging="70"/>
              <w:jc w:val="center"/>
              <w:rPr>
                <w:rFonts w:ascii="Times New Roman" w:hAnsi="Times New Roman" w:cs="Times New Roman"/>
                <w:snapToGrid w:val="0"/>
              </w:rPr>
            </w:pPr>
            <w:r w:rsidRPr="001922A0">
              <w:rPr>
                <w:rFonts w:ascii="Times New Roman" w:hAnsi="Times New Roman" w:cs="Times New Roman"/>
                <w:snapToGrid w:val="0"/>
              </w:rPr>
              <w:t>5.85</w:t>
            </w:r>
          </w:p>
        </w:tc>
        <w:tc>
          <w:tcPr>
            <w:tcW w:w="922" w:type="dxa"/>
            <w:tcBorders>
              <w:top w:val="nil"/>
            </w:tcBorders>
          </w:tcPr>
          <w:p w:rsidR="001922A0" w:rsidRPr="001922A0" w:rsidRDefault="001922A0" w:rsidP="001922A0">
            <w:pPr>
              <w:keepNext/>
              <w:widowControl w:val="0"/>
              <w:spacing w:after="0" w:line="240" w:lineRule="auto"/>
              <w:ind w:left="34" w:hanging="70"/>
              <w:jc w:val="center"/>
              <w:rPr>
                <w:rFonts w:ascii="Times New Roman" w:hAnsi="Times New Roman" w:cs="Times New Roman"/>
                <w:snapToGrid w:val="0"/>
              </w:rPr>
            </w:pPr>
            <w:r w:rsidRPr="001922A0">
              <w:rPr>
                <w:rFonts w:ascii="Times New Roman" w:hAnsi="Times New Roman" w:cs="Times New Roman"/>
                <w:snapToGrid w:val="0"/>
              </w:rPr>
              <w:t>9.64</w:t>
            </w:r>
          </w:p>
        </w:tc>
      </w:tr>
      <w:tr w:rsidR="001922A0" w:rsidRPr="001922A0" w:rsidTr="00E15628">
        <w:tblPrEx>
          <w:tblCellMar>
            <w:top w:w="0" w:type="dxa"/>
            <w:bottom w:w="0" w:type="dxa"/>
          </w:tblCellMar>
        </w:tblPrEx>
        <w:tc>
          <w:tcPr>
            <w:tcW w:w="5529" w:type="dxa"/>
            <w:tcBorders>
              <w:top w:val="nil"/>
            </w:tcBorders>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Эквивалентный радиус разл</w:t>
            </w:r>
            <w:r w:rsidRPr="001922A0">
              <w:rPr>
                <w:rFonts w:ascii="Times New Roman" w:hAnsi="Times New Roman" w:cs="Times New Roman"/>
                <w:snapToGrid w:val="0"/>
              </w:rPr>
              <w:t>и</w:t>
            </w:r>
            <w:r w:rsidRPr="001922A0">
              <w:rPr>
                <w:rFonts w:ascii="Times New Roman" w:hAnsi="Times New Roman" w:cs="Times New Roman"/>
                <w:snapToGrid w:val="0"/>
              </w:rPr>
              <w:t>тия, м</w:t>
            </w:r>
          </w:p>
        </w:tc>
        <w:tc>
          <w:tcPr>
            <w:tcW w:w="921" w:type="dxa"/>
            <w:tcBorders>
              <w:top w:val="nil"/>
            </w:tcBorders>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20.9</w:t>
            </w:r>
          </w:p>
        </w:tc>
        <w:tc>
          <w:tcPr>
            <w:tcW w:w="921" w:type="dxa"/>
            <w:tcBorders>
              <w:top w:val="nil"/>
            </w:tcBorders>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21.0</w:t>
            </w:r>
          </w:p>
        </w:tc>
        <w:tc>
          <w:tcPr>
            <w:tcW w:w="921" w:type="dxa"/>
            <w:tcBorders>
              <w:top w:val="nil"/>
            </w:tcBorders>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7</w:t>
            </w:r>
          </w:p>
        </w:tc>
        <w:tc>
          <w:tcPr>
            <w:tcW w:w="922" w:type="dxa"/>
            <w:tcBorders>
              <w:top w:val="nil"/>
            </w:tcBorders>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9.4</w:t>
            </w:r>
          </w:p>
        </w:tc>
      </w:tr>
      <w:tr w:rsidR="001922A0" w:rsidRPr="001922A0" w:rsidTr="00E15628">
        <w:tblPrEx>
          <w:tblCellMar>
            <w:top w:w="0" w:type="dxa"/>
            <w:bottom w:w="0" w:type="dxa"/>
          </w:tblCellMar>
        </w:tblPrEx>
        <w:tc>
          <w:tcPr>
            <w:tcW w:w="5529" w:type="dxa"/>
            <w:tcBorders>
              <w:top w:val="nil"/>
            </w:tcBorders>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Площадь разлития, м</w:t>
            </w:r>
            <w:r w:rsidRPr="001922A0">
              <w:rPr>
                <w:rFonts w:ascii="Times New Roman" w:hAnsi="Times New Roman" w:cs="Times New Roman"/>
                <w:snapToGrid w:val="0"/>
                <w:vertAlign w:val="superscript"/>
              </w:rPr>
              <w:t>2</w:t>
            </w:r>
          </w:p>
        </w:tc>
        <w:tc>
          <w:tcPr>
            <w:tcW w:w="921" w:type="dxa"/>
            <w:tcBorders>
              <w:top w:val="nil"/>
            </w:tcBorders>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1368</w:t>
            </w:r>
          </w:p>
        </w:tc>
        <w:tc>
          <w:tcPr>
            <w:tcW w:w="921" w:type="dxa"/>
            <w:tcBorders>
              <w:top w:val="nil"/>
            </w:tcBorders>
          </w:tcPr>
          <w:p w:rsidR="001922A0" w:rsidRPr="001922A0" w:rsidRDefault="001922A0" w:rsidP="001922A0">
            <w:pPr>
              <w:keepNext/>
              <w:widowControl w:val="0"/>
              <w:spacing w:after="0" w:line="240" w:lineRule="auto"/>
              <w:ind w:left="-37" w:right="-109" w:hanging="71"/>
              <w:jc w:val="center"/>
              <w:rPr>
                <w:rFonts w:ascii="Times New Roman" w:hAnsi="Times New Roman" w:cs="Times New Roman"/>
                <w:snapToGrid w:val="0"/>
              </w:rPr>
            </w:pPr>
            <w:r w:rsidRPr="001922A0">
              <w:rPr>
                <w:rFonts w:ascii="Times New Roman" w:hAnsi="Times New Roman" w:cs="Times New Roman"/>
                <w:snapToGrid w:val="0"/>
              </w:rPr>
              <w:t>1387</w:t>
            </w:r>
          </w:p>
        </w:tc>
        <w:tc>
          <w:tcPr>
            <w:tcW w:w="921" w:type="dxa"/>
            <w:tcBorders>
              <w:top w:val="nil"/>
            </w:tcBorders>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152</w:t>
            </w:r>
          </w:p>
        </w:tc>
        <w:tc>
          <w:tcPr>
            <w:tcW w:w="922" w:type="dxa"/>
            <w:tcBorders>
              <w:top w:val="nil"/>
            </w:tcBorders>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275.5</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Доля топлива участву</w:t>
            </w:r>
            <w:r w:rsidRPr="001922A0">
              <w:rPr>
                <w:rFonts w:ascii="Times New Roman" w:hAnsi="Times New Roman" w:cs="Times New Roman"/>
                <w:snapToGrid w:val="0"/>
              </w:rPr>
              <w:t>ю</w:t>
            </w:r>
            <w:r w:rsidRPr="001922A0">
              <w:rPr>
                <w:rFonts w:ascii="Times New Roman" w:hAnsi="Times New Roman" w:cs="Times New Roman"/>
                <w:snapToGrid w:val="0"/>
              </w:rPr>
              <w:t>щая в образовании ГВС</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0.02</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0.7</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0.02</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0.7</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Масса топлива в ГВС, т</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1.05</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33.98</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0.12</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6.75</w:t>
            </w:r>
          </w:p>
        </w:tc>
      </w:tr>
      <w:tr w:rsidR="001922A0" w:rsidRPr="001922A0" w:rsidTr="00E15628">
        <w:tblPrEx>
          <w:tblCellMar>
            <w:top w:w="0" w:type="dxa"/>
            <w:bottom w:w="0" w:type="dxa"/>
          </w:tblCellMar>
        </w:tblPrEx>
        <w:tc>
          <w:tcPr>
            <w:tcW w:w="9214" w:type="dxa"/>
            <w:gridSpan w:val="5"/>
            <w:tcBorders>
              <w:right w:val="single" w:sz="4" w:space="0" w:color="auto"/>
            </w:tcBorders>
            <w:shd w:val="clear" w:color="auto" w:fill="E6E6E6"/>
          </w:tcPr>
          <w:p w:rsidR="001922A0" w:rsidRPr="001922A0" w:rsidRDefault="001922A0" w:rsidP="001922A0">
            <w:pPr>
              <w:keepNext/>
              <w:widowControl w:val="0"/>
              <w:spacing w:after="0" w:line="240" w:lineRule="auto"/>
              <w:ind w:left="34" w:firstLine="34"/>
              <w:jc w:val="center"/>
              <w:rPr>
                <w:rFonts w:ascii="Times New Roman" w:hAnsi="Times New Roman" w:cs="Times New Roman"/>
                <w:b/>
                <w:snapToGrid w:val="0"/>
              </w:rPr>
            </w:pPr>
            <w:r w:rsidRPr="001922A0">
              <w:rPr>
                <w:rFonts w:ascii="Times New Roman" w:hAnsi="Times New Roman" w:cs="Times New Roman"/>
                <w:b/>
                <w:snapToGrid w:val="0"/>
              </w:rPr>
              <w:t>Зоны воздействия ударной волны на промышленные объекты и л</w:t>
            </w:r>
            <w:r w:rsidRPr="001922A0">
              <w:rPr>
                <w:rFonts w:ascii="Times New Roman" w:hAnsi="Times New Roman" w:cs="Times New Roman"/>
                <w:b/>
                <w:snapToGrid w:val="0"/>
              </w:rPr>
              <w:t>ю</w:t>
            </w:r>
            <w:r w:rsidRPr="001922A0">
              <w:rPr>
                <w:rFonts w:ascii="Times New Roman" w:hAnsi="Times New Roman" w:cs="Times New Roman"/>
                <w:b/>
                <w:snapToGrid w:val="0"/>
              </w:rPr>
              <w:t>дей</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Зона полных разрушений, м</w:t>
            </w:r>
          </w:p>
        </w:tc>
        <w:tc>
          <w:tcPr>
            <w:tcW w:w="921" w:type="dxa"/>
            <w:vAlign w:val="bottom"/>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28</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92</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14</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53</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Зона сильных разрушений, м</w:t>
            </w:r>
          </w:p>
        </w:tc>
        <w:tc>
          <w:tcPr>
            <w:tcW w:w="921" w:type="dxa"/>
            <w:vAlign w:val="bottom"/>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57</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184</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27</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107</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Зона средних разрушений, м</w:t>
            </w:r>
          </w:p>
        </w:tc>
        <w:tc>
          <w:tcPr>
            <w:tcW w:w="921" w:type="dxa"/>
            <w:vAlign w:val="bottom"/>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132</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426</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63</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247</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Зона слабых разрушений, м</w:t>
            </w:r>
          </w:p>
        </w:tc>
        <w:tc>
          <w:tcPr>
            <w:tcW w:w="921" w:type="dxa"/>
            <w:vAlign w:val="bottom"/>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326</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1049</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155</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609</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Зона расстекления (50%), м</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387</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1246</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185</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723</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Порог поражения 99% л</w:t>
            </w:r>
            <w:r w:rsidRPr="001922A0">
              <w:rPr>
                <w:rFonts w:ascii="Times New Roman" w:hAnsi="Times New Roman" w:cs="Times New Roman"/>
                <w:snapToGrid w:val="0"/>
              </w:rPr>
              <w:t>ю</w:t>
            </w:r>
            <w:r w:rsidRPr="001922A0">
              <w:rPr>
                <w:rFonts w:ascii="Times New Roman" w:hAnsi="Times New Roman" w:cs="Times New Roman"/>
                <w:snapToGrid w:val="0"/>
              </w:rPr>
              <w:t>дей, м</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28</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92</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14</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53</w:t>
            </w:r>
          </w:p>
        </w:tc>
      </w:tr>
      <w:tr w:rsidR="001922A0" w:rsidRPr="001922A0" w:rsidTr="00E15628">
        <w:tblPrEx>
          <w:tblCellMar>
            <w:top w:w="0" w:type="dxa"/>
            <w:bottom w:w="0" w:type="dxa"/>
          </w:tblCellMar>
        </w:tblPrEx>
        <w:tc>
          <w:tcPr>
            <w:tcW w:w="5529" w:type="dxa"/>
            <w:shd w:val="clear" w:color="auto" w:fill="FFFFFF"/>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Порог поражения людей (контузия), м</w:t>
            </w:r>
          </w:p>
        </w:tc>
        <w:tc>
          <w:tcPr>
            <w:tcW w:w="921" w:type="dxa"/>
            <w:shd w:val="clear" w:color="auto" w:fill="FFFFFF"/>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45</w:t>
            </w:r>
          </w:p>
        </w:tc>
        <w:tc>
          <w:tcPr>
            <w:tcW w:w="921" w:type="dxa"/>
            <w:shd w:val="clear" w:color="auto" w:fill="FFFFFF"/>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144</w:t>
            </w:r>
          </w:p>
        </w:tc>
        <w:tc>
          <w:tcPr>
            <w:tcW w:w="921" w:type="dxa"/>
            <w:shd w:val="clear" w:color="auto" w:fill="FFFFFF"/>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21</w:t>
            </w:r>
          </w:p>
        </w:tc>
        <w:tc>
          <w:tcPr>
            <w:tcW w:w="922" w:type="dxa"/>
            <w:shd w:val="clear" w:color="auto" w:fill="FFFFFF"/>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84</w:t>
            </w:r>
          </w:p>
        </w:tc>
      </w:tr>
      <w:tr w:rsidR="001922A0" w:rsidRPr="001922A0" w:rsidTr="00E15628">
        <w:tblPrEx>
          <w:tblCellMar>
            <w:top w:w="0" w:type="dxa"/>
            <w:bottom w:w="0" w:type="dxa"/>
          </w:tblCellMar>
        </w:tblPrEx>
        <w:tc>
          <w:tcPr>
            <w:tcW w:w="9214" w:type="dxa"/>
            <w:gridSpan w:val="5"/>
            <w:tcBorders>
              <w:right w:val="single" w:sz="4" w:space="0" w:color="auto"/>
            </w:tcBorders>
            <w:shd w:val="clear" w:color="auto" w:fill="E6E6E6"/>
          </w:tcPr>
          <w:p w:rsidR="001922A0" w:rsidRPr="001922A0" w:rsidRDefault="001922A0" w:rsidP="001922A0">
            <w:pPr>
              <w:pStyle w:val="4"/>
              <w:spacing w:before="0" w:after="0"/>
              <w:ind w:left="34" w:firstLine="34"/>
              <w:rPr>
                <w:rFonts w:ascii="Times New Roman" w:hAnsi="Times New Roman" w:cs="Times New Roman"/>
                <w:b w:val="0"/>
                <w:sz w:val="24"/>
                <w:szCs w:val="24"/>
              </w:rPr>
            </w:pPr>
            <w:r w:rsidRPr="001922A0">
              <w:rPr>
                <w:rFonts w:ascii="Times New Roman" w:hAnsi="Times New Roman" w:cs="Times New Roman"/>
                <w:b w:val="0"/>
                <w:sz w:val="24"/>
                <w:szCs w:val="24"/>
              </w:rPr>
              <w:t>Параметры огневого шара (пламени вспышки)</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Радиус огневого шара (пламени вспышки) ОШ(ПВ), м</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26</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80.5</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12.7</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47.6</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Время существования ОШ(ПВ), с</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5</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11</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2,6</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7</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Скорость распространения пламени, м/с</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43</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77</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30</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59</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Величина воздействия те</w:t>
            </w:r>
            <w:r w:rsidRPr="001922A0">
              <w:rPr>
                <w:rFonts w:ascii="Times New Roman" w:hAnsi="Times New Roman" w:cs="Times New Roman"/>
                <w:snapToGrid w:val="0"/>
              </w:rPr>
              <w:t>п</w:t>
            </w:r>
            <w:r w:rsidRPr="001922A0">
              <w:rPr>
                <w:rFonts w:ascii="Times New Roman" w:hAnsi="Times New Roman" w:cs="Times New Roman"/>
                <w:snapToGrid w:val="0"/>
              </w:rPr>
              <w:t>лового потока на здания и сооружения на кромке ОШ(ПВ), кВт/м</w:t>
            </w:r>
            <w:r w:rsidRPr="001922A0">
              <w:rPr>
                <w:rFonts w:ascii="Times New Roman" w:hAnsi="Times New Roman" w:cs="Times New Roman"/>
                <w:snapToGrid w:val="0"/>
                <w:vertAlign w:val="superscript"/>
              </w:rPr>
              <w:t>2</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130</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220</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130</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220</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hanging="34"/>
              <w:rPr>
                <w:rFonts w:ascii="Times New Roman" w:hAnsi="Times New Roman" w:cs="Times New Roman"/>
                <w:snapToGrid w:val="0"/>
              </w:rPr>
            </w:pPr>
            <w:r w:rsidRPr="001922A0">
              <w:rPr>
                <w:rFonts w:ascii="Times New Roman" w:hAnsi="Times New Roman" w:cs="Times New Roman"/>
                <w:snapToGrid w:val="0"/>
              </w:rPr>
              <w:t>Индекс теплового излуч</w:t>
            </w:r>
            <w:r w:rsidRPr="001922A0">
              <w:rPr>
                <w:rFonts w:ascii="Times New Roman" w:hAnsi="Times New Roman" w:cs="Times New Roman"/>
                <w:snapToGrid w:val="0"/>
              </w:rPr>
              <w:t>е</w:t>
            </w:r>
            <w:r w:rsidRPr="001922A0">
              <w:rPr>
                <w:rFonts w:ascii="Times New Roman" w:hAnsi="Times New Roman" w:cs="Times New Roman"/>
                <w:snapToGrid w:val="0"/>
              </w:rPr>
              <w:t>ния на кромке ОШ(ПВ)</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2994</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11995</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1691</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7879</w:t>
            </w:r>
          </w:p>
        </w:tc>
      </w:tr>
      <w:tr w:rsidR="001922A0" w:rsidRPr="001922A0" w:rsidTr="00E15628">
        <w:tblPrEx>
          <w:tblCellMar>
            <w:top w:w="0" w:type="dxa"/>
            <w:bottom w:w="0" w:type="dxa"/>
          </w:tblCellMar>
        </w:tblPrEx>
        <w:trPr>
          <w:trHeight w:val="225"/>
        </w:trPr>
        <w:tc>
          <w:tcPr>
            <w:tcW w:w="5529" w:type="dxa"/>
          </w:tcPr>
          <w:p w:rsidR="001922A0" w:rsidRPr="001922A0" w:rsidRDefault="001922A0" w:rsidP="001922A0">
            <w:pPr>
              <w:keepNext/>
              <w:widowControl w:val="0"/>
              <w:spacing w:after="0" w:line="240" w:lineRule="auto"/>
              <w:ind w:left="34" w:hanging="34"/>
              <w:rPr>
                <w:rFonts w:ascii="Times New Roman" w:hAnsi="Times New Roman" w:cs="Times New Roman"/>
                <w:snapToGrid w:val="0"/>
              </w:rPr>
            </w:pPr>
            <w:r w:rsidRPr="001922A0">
              <w:rPr>
                <w:rFonts w:ascii="Times New Roman" w:hAnsi="Times New Roman" w:cs="Times New Roman"/>
                <w:snapToGrid w:val="0"/>
              </w:rPr>
              <w:t>Доля людей, поражаемых на кромке ОШ(ПВ), %</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0</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3</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0</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0</w:t>
            </w:r>
          </w:p>
        </w:tc>
      </w:tr>
      <w:tr w:rsidR="001922A0" w:rsidRPr="001922A0" w:rsidTr="00E15628">
        <w:tblPrEx>
          <w:tblCellMar>
            <w:top w:w="0" w:type="dxa"/>
            <w:bottom w:w="0" w:type="dxa"/>
          </w:tblCellMar>
        </w:tblPrEx>
        <w:tc>
          <w:tcPr>
            <w:tcW w:w="9214" w:type="dxa"/>
            <w:gridSpan w:val="5"/>
            <w:tcBorders>
              <w:right w:val="single" w:sz="4" w:space="0" w:color="auto"/>
            </w:tcBorders>
            <w:shd w:val="clear" w:color="auto" w:fill="E6E6E6"/>
          </w:tcPr>
          <w:p w:rsidR="001922A0" w:rsidRPr="001922A0" w:rsidRDefault="001922A0" w:rsidP="001922A0">
            <w:pPr>
              <w:pStyle w:val="4"/>
              <w:spacing w:before="0" w:after="0"/>
              <w:ind w:left="34" w:firstLine="34"/>
              <w:rPr>
                <w:rFonts w:ascii="Times New Roman" w:hAnsi="Times New Roman" w:cs="Times New Roman"/>
                <w:b w:val="0"/>
                <w:sz w:val="24"/>
                <w:szCs w:val="24"/>
              </w:rPr>
            </w:pPr>
            <w:r w:rsidRPr="001922A0">
              <w:rPr>
                <w:rFonts w:ascii="Times New Roman" w:hAnsi="Times New Roman" w:cs="Times New Roman"/>
                <w:b w:val="0"/>
                <w:sz w:val="24"/>
                <w:szCs w:val="24"/>
              </w:rPr>
              <w:t>Параметры горения разлития</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tabs>
                <w:tab w:val="left" w:pos="-2235"/>
              </w:tabs>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Ориентировочное время выгорания, мин : сек</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16:44</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30:21</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16:44</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30:21</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tabs>
                <w:tab w:val="left" w:pos="-2235"/>
              </w:tabs>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Величина воздействия теплового потока на зд</w:t>
            </w:r>
            <w:r w:rsidRPr="001922A0">
              <w:rPr>
                <w:rFonts w:ascii="Times New Roman" w:hAnsi="Times New Roman" w:cs="Times New Roman"/>
                <w:snapToGrid w:val="0"/>
              </w:rPr>
              <w:t>а</w:t>
            </w:r>
            <w:r w:rsidRPr="001922A0">
              <w:rPr>
                <w:rFonts w:ascii="Times New Roman" w:hAnsi="Times New Roman" w:cs="Times New Roman"/>
                <w:snapToGrid w:val="0"/>
              </w:rPr>
              <w:t>ния, сооружения и людей на кромке разлития, кВт/м</w:t>
            </w:r>
            <w:r w:rsidRPr="001922A0">
              <w:rPr>
                <w:rFonts w:ascii="Times New Roman" w:hAnsi="Times New Roman" w:cs="Times New Roman"/>
                <w:snapToGrid w:val="0"/>
                <w:vertAlign w:val="superscript"/>
              </w:rPr>
              <w:t>2</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104</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200</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104</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200</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tabs>
                <w:tab w:val="left" w:pos="-2235"/>
              </w:tabs>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Индекс теплового излучения на кромке горящего разл</w:t>
            </w:r>
            <w:r w:rsidRPr="001922A0">
              <w:rPr>
                <w:rFonts w:ascii="Times New Roman" w:hAnsi="Times New Roman" w:cs="Times New Roman"/>
                <w:snapToGrid w:val="0"/>
              </w:rPr>
              <w:t>и</w:t>
            </w:r>
            <w:r w:rsidRPr="001922A0">
              <w:rPr>
                <w:rFonts w:ascii="Times New Roman" w:hAnsi="Times New Roman" w:cs="Times New Roman"/>
                <w:snapToGrid w:val="0"/>
              </w:rPr>
              <w:t>тия</w:t>
            </w:r>
          </w:p>
        </w:tc>
        <w:tc>
          <w:tcPr>
            <w:tcW w:w="921" w:type="dxa"/>
          </w:tcPr>
          <w:p w:rsidR="001922A0" w:rsidRPr="001922A0" w:rsidRDefault="001922A0" w:rsidP="001922A0">
            <w:pPr>
              <w:keepNext/>
              <w:widowControl w:val="0"/>
              <w:spacing w:after="0" w:line="240" w:lineRule="auto"/>
              <w:ind w:left="34" w:hanging="70"/>
              <w:jc w:val="center"/>
              <w:rPr>
                <w:rFonts w:ascii="Times New Roman" w:hAnsi="Times New Roman" w:cs="Times New Roman"/>
                <w:snapToGrid w:val="0"/>
              </w:rPr>
            </w:pPr>
            <w:r w:rsidRPr="001922A0">
              <w:rPr>
                <w:rFonts w:ascii="Times New Roman" w:hAnsi="Times New Roman" w:cs="Times New Roman"/>
                <w:snapToGrid w:val="0"/>
              </w:rPr>
              <w:t>29345</w:t>
            </w:r>
          </w:p>
        </w:tc>
        <w:tc>
          <w:tcPr>
            <w:tcW w:w="921" w:type="dxa"/>
          </w:tcPr>
          <w:p w:rsidR="001922A0" w:rsidRPr="001922A0" w:rsidRDefault="001922A0" w:rsidP="001922A0">
            <w:pPr>
              <w:keepNext/>
              <w:widowControl w:val="0"/>
              <w:spacing w:after="0" w:line="240" w:lineRule="auto"/>
              <w:ind w:left="34" w:hanging="70"/>
              <w:jc w:val="center"/>
              <w:rPr>
                <w:rFonts w:ascii="Times New Roman" w:hAnsi="Times New Roman" w:cs="Times New Roman"/>
                <w:snapToGrid w:val="0"/>
              </w:rPr>
            </w:pPr>
            <w:r w:rsidRPr="001922A0">
              <w:rPr>
                <w:rFonts w:ascii="Times New Roman" w:hAnsi="Times New Roman" w:cs="Times New Roman"/>
                <w:snapToGrid w:val="0"/>
              </w:rPr>
              <w:t>47650</w:t>
            </w:r>
          </w:p>
        </w:tc>
        <w:tc>
          <w:tcPr>
            <w:tcW w:w="921" w:type="dxa"/>
          </w:tcPr>
          <w:p w:rsidR="001922A0" w:rsidRPr="001922A0" w:rsidRDefault="001922A0" w:rsidP="001922A0">
            <w:pPr>
              <w:keepNext/>
              <w:widowControl w:val="0"/>
              <w:spacing w:after="0" w:line="240" w:lineRule="auto"/>
              <w:ind w:left="34" w:hanging="70"/>
              <w:jc w:val="center"/>
              <w:rPr>
                <w:rFonts w:ascii="Times New Roman" w:hAnsi="Times New Roman" w:cs="Times New Roman"/>
                <w:snapToGrid w:val="0"/>
              </w:rPr>
            </w:pPr>
            <w:r w:rsidRPr="001922A0">
              <w:rPr>
                <w:rFonts w:ascii="Times New Roman" w:hAnsi="Times New Roman" w:cs="Times New Roman"/>
                <w:snapToGrid w:val="0"/>
              </w:rPr>
              <w:t>29345</w:t>
            </w:r>
          </w:p>
        </w:tc>
        <w:tc>
          <w:tcPr>
            <w:tcW w:w="922" w:type="dxa"/>
          </w:tcPr>
          <w:p w:rsidR="001922A0" w:rsidRPr="001922A0" w:rsidRDefault="001922A0" w:rsidP="001922A0">
            <w:pPr>
              <w:keepNext/>
              <w:widowControl w:val="0"/>
              <w:spacing w:after="0" w:line="240" w:lineRule="auto"/>
              <w:ind w:left="34" w:hanging="70"/>
              <w:jc w:val="center"/>
              <w:rPr>
                <w:rFonts w:ascii="Times New Roman" w:hAnsi="Times New Roman" w:cs="Times New Roman"/>
                <w:snapToGrid w:val="0"/>
              </w:rPr>
            </w:pPr>
            <w:r w:rsidRPr="001922A0">
              <w:rPr>
                <w:rFonts w:ascii="Times New Roman" w:hAnsi="Times New Roman" w:cs="Times New Roman"/>
                <w:snapToGrid w:val="0"/>
              </w:rPr>
              <w:t>47650</w:t>
            </w:r>
          </w:p>
        </w:tc>
      </w:tr>
      <w:tr w:rsidR="001922A0" w:rsidRPr="001922A0" w:rsidTr="00E15628">
        <w:tblPrEx>
          <w:tblCellMar>
            <w:top w:w="0" w:type="dxa"/>
            <w:bottom w:w="0" w:type="dxa"/>
          </w:tblCellMar>
        </w:tblPrEx>
        <w:tc>
          <w:tcPr>
            <w:tcW w:w="5529" w:type="dxa"/>
          </w:tcPr>
          <w:p w:rsidR="001922A0" w:rsidRPr="001922A0" w:rsidRDefault="001922A0" w:rsidP="001922A0">
            <w:pPr>
              <w:keepNext/>
              <w:widowControl w:val="0"/>
              <w:spacing w:after="0" w:line="240" w:lineRule="auto"/>
              <w:ind w:left="34" w:firstLine="34"/>
              <w:rPr>
                <w:rFonts w:ascii="Times New Roman" w:hAnsi="Times New Roman" w:cs="Times New Roman"/>
                <w:snapToGrid w:val="0"/>
              </w:rPr>
            </w:pPr>
            <w:r w:rsidRPr="001922A0">
              <w:rPr>
                <w:rFonts w:ascii="Times New Roman" w:hAnsi="Times New Roman" w:cs="Times New Roman"/>
                <w:snapToGrid w:val="0"/>
              </w:rPr>
              <w:t>Доля людей, поражаемых на кромке горения ра</w:t>
            </w:r>
            <w:r w:rsidRPr="001922A0">
              <w:rPr>
                <w:rFonts w:ascii="Times New Roman" w:hAnsi="Times New Roman" w:cs="Times New Roman"/>
                <w:snapToGrid w:val="0"/>
              </w:rPr>
              <w:t>з</w:t>
            </w:r>
            <w:r w:rsidRPr="001922A0">
              <w:rPr>
                <w:rFonts w:ascii="Times New Roman" w:hAnsi="Times New Roman" w:cs="Times New Roman"/>
                <w:snapToGrid w:val="0"/>
              </w:rPr>
              <w:t>лития, %</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79</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100</w:t>
            </w:r>
          </w:p>
        </w:tc>
        <w:tc>
          <w:tcPr>
            <w:tcW w:w="921"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79</w:t>
            </w:r>
          </w:p>
        </w:tc>
        <w:tc>
          <w:tcPr>
            <w:tcW w:w="922" w:type="dxa"/>
          </w:tcPr>
          <w:p w:rsidR="001922A0" w:rsidRPr="001922A0" w:rsidRDefault="001922A0" w:rsidP="001922A0">
            <w:pPr>
              <w:keepNext/>
              <w:widowControl w:val="0"/>
              <w:spacing w:after="0" w:line="240" w:lineRule="auto"/>
              <w:ind w:left="34" w:firstLine="34"/>
              <w:jc w:val="center"/>
              <w:rPr>
                <w:rFonts w:ascii="Times New Roman" w:hAnsi="Times New Roman" w:cs="Times New Roman"/>
                <w:snapToGrid w:val="0"/>
              </w:rPr>
            </w:pPr>
            <w:r w:rsidRPr="001922A0">
              <w:rPr>
                <w:rFonts w:ascii="Times New Roman" w:hAnsi="Times New Roman" w:cs="Times New Roman"/>
                <w:snapToGrid w:val="0"/>
              </w:rPr>
              <w:t>100</w:t>
            </w:r>
          </w:p>
        </w:tc>
      </w:tr>
    </w:tbl>
    <w:p w:rsidR="001922A0" w:rsidRPr="001922A0" w:rsidRDefault="001922A0" w:rsidP="001922A0">
      <w:pPr>
        <w:widowControl w:val="0"/>
        <w:spacing w:after="0" w:line="240" w:lineRule="auto"/>
        <w:ind w:firstLine="851"/>
        <w:jc w:val="right"/>
        <w:rPr>
          <w:rFonts w:ascii="Times New Roman" w:hAnsi="Times New Roman" w:cs="Times New Roman"/>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4.1.8.. - Предельные параметры для возможного поражения людей при аварии СУГ</w:t>
      </w:r>
    </w:p>
    <w:p w:rsidR="001922A0" w:rsidRPr="001922A0" w:rsidRDefault="001922A0" w:rsidP="001922A0">
      <w:pPr>
        <w:keepNext/>
        <w:spacing w:after="0" w:line="240" w:lineRule="auto"/>
        <w:ind w:firstLine="851"/>
        <w:jc w:val="center"/>
        <w:rPr>
          <w:rFonts w:ascii="Times New Roman" w:hAnsi="Times New Roman" w:cs="Times New Roman"/>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2551"/>
        <w:gridCol w:w="2977"/>
      </w:tblGrid>
      <w:tr w:rsidR="001922A0" w:rsidRPr="001922A0" w:rsidTr="00E15628">
        <w:tblPrEx>
          <w:tblCellMar>
            <w:top w:w="0" w:type="dxa"/>
            <w:bottom w:w="0" w:type="dxa"/>
          </w:tblCellMar>
        </w:tblPrEx>
        <w:tc>
          <w:tcPr>
            <w:tcW w:w="3686" w:type="dxa"/>
            <w:tcBorders>
              <w:bottom w:val="double" w:sz="4" w:space="0" w:color="auto"/>
            </w:tcBorders>
            <w:shd w:val="clear" w:color="auto" w:fill="E0E0E0"/>
          </w:tcPr>
          <w:p w:rsidR="001922A0" w:rsidRPr="001922A0" w:rsidRDefault="001922A0" w:rsidP="001922A0">
            <w:pPr>
              <w:pStyle w:val="aHeader"/>
              <w:keepNext/>
              <w:widowControl w:val="0"/>
              <w:tabs>
                <w:tab w:val="clear" w:pos="1985"/>
              </w:tabs>
              <w:spacing w:after="0"/>
              <w:rPr>
                <w:rFonts w:ascii="Times New Roman" w:hAnsi="Times New Roman"/>
              </w:rPr>
            </w:pPr>
          </w:p>
          <w:p w:rsidR="001922A0" w:rsidRPr="001922A0" w:rsidRDefault="001922A0" w:rsidP="001922A0">
            <w:pPr>
              <w:pStyle w:val="aHeader"/>
              <w:keepNext/>
              <w:widowControl w:val="0"/>
              <w:tabs>
                <w:tab w:val="clear" w:pos="1985"/>
              </w:tabs>
              <w:spacing w:after="0"/>
              <w:rPr>
                <w:rFonts w:ascii="Times New Roman" w:hAnsi="Times New Roman"/>
                <w:snapToGrid w:val="0"/>
              </w:rPr>
            </w:pPr>
            <w:r w:rsidRPr="001922A0">
              <w:rPr>
                <w:rFonts w:ascii="Times New Roman" w:hAnsi="Times New Roman"/>
              </w:rPr>
              <w:t xml:space="preserve">Степень </w:t>
            </w:r>
            <w:r w:rsidRPr="001922A0">
              <w:rPr>
                <w:rFonts w:ascii="Times New Roman" w:hAnsi="Times New Roman"/>
                <w:snapToGrid w:val="0"/>
              </w:rPr>
              <w:t>травмиров</w:t>
            </w:r>
            <w:r w:rsidRPr="001922A0">
              <w:rPr>
                <w:rFonts w:ascii="Times New Roman" w:hAnsi="Times New Roman"/>
                <w:snapToGrid w:val="0"/>
              </w:rPr>
              <w:t>а</w:t>
            </w:r>
            <w:r w:rsidRPr="001922A0">
              <w:rPr>
                <w:rFonts w:ascii="Times New Roman" w:hAnsi="Times New Roman"/>
                <w:snapToGrid w:val="0"/>
              </w:rPr>
              <w:t>ния</w:t>
            </w:r>
          </w:p>
        </w:tc>
        <w:tc>
          <w:tcPr>
            <w:tcW w:w="2551" w:type="dxa"/>
            <w:tcBorders>
              <w:bottom w:val="double" w:sz="4" w:space="0" w:color="auto"/>
            </w:tcBorders>
            <w:shd w:val="clear" w:color="auto" w:fill="E0E0E0"/>
          </w:tcPr>
          <w:p w:rsidR="001922A0" w:rsidRPr="001922A0" w:rsidRDefault="001922A0" w:rsidP="001922A0">
            <w:pPr>
              <w:keepNext/>
              <w:spacing w:after="0" w:line="240" w:lineRule="auto"/>
              <w:ind w:firstLine="33"/>
              <w:jc w:val="center"/>
              <w:rPr>
                <w:rFonts w:ascii="Times New Roman" w:hAnsi="Times New Roman" w:cs="Times New Roman"/>
              </w:rPr>
            </w:pPr>
            <w:r w:rsidRPr="001922A0">
              <w:rPr>
                <w:rFonts w:ascii="Times New Roman" w:hAnsi="Times New Roman" w:cs="Times New Roman"/>
              </w:rPr>
              <w:t>Значения интенси</w:t>
            </w:r>
            <w:r w:rsidRPr="001922A0">
              <w:rPr>
                <w:rFonts w:ascii="Times New Roman" w:hAnsi="Times New Roman" w:cs="Times New Roman"/>
              </w:rPr>
              <w:t>в</w:t>
            </w:r>
            <w:r w:rsidRPr="001922A0">
              <w:rPr>
                <w:rFonts w:ascii="Times New Roman" w:hAnsi="Times New Roman" w:cs="Times New Roman"/>
              </w:rPr>
              <w:t>ности теплового изл</w:t>
            </w:r>
            <w:r w:rsidRPr="001922A0">
              <w:rPr>
                <w:rFonts w:ascii="Times New Roman" w:hAnsi="Times New Roman" w:cs="Times New Roman"/>
              </w:rPr>
              <w:t>у</w:t>
            </w:r>
            <w:r w:rsidRPr="001922A0">
              <w:rPr>
                <w:rFonts w:ascii="Times New Roman" w:hAnsi="Times New Roman" w:cs="Times New Roman"/>
              </w:rPr>
              <w:t>чения, кВт/м</w:t>
            </w:r>
            <w:r w:rsidRPr="001922A0">
              <w:rPr>
                <w:rFonts w:ascii="Times New Roman" w:hAnsi="Times New Roman" w:cs="Times New Roman"/>
                <w:vertAlign w:val="superscript"/>
              </w:rPr>
              <w:t>2</w:t>
            </w:r>
          </w:p>
        </w:tc>
        <w:tc>
          <w:tcPr>
            <w:tcW w:w="2977" w:type="dxa"/>
            <w:tcBorders>
              <w:bottom w:val="double" w:sz="4" w:space="0" w:color="auto"/>
            </w:tcBorders>
            <w:shd w:val="clear" w:color="auto" w:fill="E0E0E0"/>
          </w:tcPr>
          <w:p w:rsidR="001922A0" w:rsidRPr="001922A0" w:rsidRDefault="001922A0" w:rsidP="001922A0">
            <w:pPr>
              <w:pStyle w:val="aHeader"/>
              <w:keepNext/>
              <w:widowControl w:val="0"/>
              <w:tabs>
                <w:tab w:val="clear" w:pos="1985"/>
              </w:tabs>
              <w:spacing w:after="0"/>
              <w:rPr>
                <w:rFonts w:ascii="Times New Roman" w:hAnsi="Times New Roman"/>
                <w:snapToGrid w:val="0"/>
              </w:rPr>
            </w:pPr>
            <w:r w:rsidRPr="001922A0">
              <w:rPr>
                <w:rFonts w:ascii="Times New Roman" w:hAnsi="Times New Roman"/>
                <w:snapToGrid w:val="0"/>
              </w:rPr>
              <w:t>Расстояния от объекта, на которых наблюдаются определенные степени тра</w:t>
            </w:r>
            <w:r w:rsidRPr="001922A0">
              <w:rPr>
                <w:rFonts w:ascii="Times New Roman" w:hAnsi="Times New Roman"/>
                <w:snapToGrid w:val="0"/>
              </w:rPr>
              <w:t>в</w:t>
            </w:r>
            <w:r w:rsidRPr="001922A0">
              <w:rPr>
                <w:rFonts w:ascii="Times New Roman" w:hAnsi="Times New Roman"/>
                <w:snapToGrid w:val="0"/>
              </w:rPr>
              <w:t>мирования, м</w:t>
            </w:r>
          </w:p>
        </w:tc>
      </w:tr>
      <w:tr w:rsidR="001922A0" w:rsidRPr="001922A0" w:rsidTr="00E15628">
        <w:tblPrEx>
          <w:tblCellMar>
            <w:top w:w="0" w:type="dxa"/>
            <w:bottom w:w="0" w:type="dxa"/>
          </w:tblCellMar>
        </w:tblPrEx>
        <w:trPr>
          <w:trHeight w:val="249"/>
        </w:trPr>
        <w:tc>
          <w:tcPr>
            <w:tcW w:w="3686" w:type="dxa"/>
            <w:tcBorders>
              <w:top w:val="double" w:sz="4" w:space="0" w:color="auto"/>
            </w:tcBorders>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rPr>
              <w:t>Ожоги III степ</w:t>
            </w:r>
            <w:r w:rsidRPr="001922A0">
              <w:rPr>
                <w:rFonts w:ascii="Times New Roman" w:hAnsi="Times New Roman" w:cs="Times New Roman"/>
              </w:rPr>
              <w:t>е</w:t>
            </w:r>
            <w:r w:rsidRPr="001922A0">
              <w:rPr>
                <w:rFonts w:ascii="Times New Roman" w:hAnsi="Times New Roman" w:cs="Times New Roman"/>
              </w:rPr>
              <w:t>ни</w:t>
            </w:r>
          </w:p>
        </w:tc>
        <w:tc>
          <w:tcPr>
            <w:tcW w:w="2551" w:type="dxa"/>
            <w:tcBorders>
              <w:top w:val="doub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49,0</w:t>
            </w:r>
          </w:p>
        </w:tc>
        <w:tc>
          <w:tcPr>
            <w:tcW w:w="2977" w:type="dxa"/>
            <w:tcBorders>
              <w:top w:val="doub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38</w:t>
            </w:r>
          </w:p>
        </w:tc>
      </w:tr>
      <w:tr w:rsidR="001922A0" w:rsidRPr="001922A0" w:rsidTr="00E15628">
        <w:tblPrEx>
          <w:tblCellMar>
            <w:top w:w="0" w:type="dxa"/>
            <w:bottom w:w="0" w:type="dxa"/>
          </w:tblCellMar>
        </w:tblPrEx>
        <w:tc>
          <w:tcPr>
            <w:tcW w:w="3686"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rPr>
              <w:t>Ожоги II степени</w:t>
            </w:r>
          </w:p>
        </w:tc>
        <w:tc>
          <w:tcPr>
            <w:tcW w:w="255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27,4</w:t>
            </w:r>
          </w:p>
        </w:tc>
        <w:tc>
          <w:tcPr>
            <w:tcW w:w="297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55</w:t>
            </w:r>
          </w:p>
        </w:tc>
      </w:tr>
      <w:tr w:rsidR="001922A0" w:rsidRPr="001922A0" w:rsidTr="00E15628">
        <w:tblPrEx>
          <w:tblCellMar>
            <w:top w:w="0" w:type="dxa"/>
            <w:bottom w:w="0" w:type="dxa"/>
          </w:tblCellMar>
        </w:tblPrEx>
        <w:tc>
          <w:tcPr>
            <w:tcW w:w="3686"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rPr>
              <w:t>Ожоги I степ</w:t>
            </w:r>
            <w:r w:rsidRPr="001922A0">
              <w:rPr>
                <w:rFonts w:ascii="Times New Roman" w:hAnsi="Times New Roman" w:cs="Times New Roman"/>
              </w:rPr>
              <w:t>е</w:t>
            </w:r>
            <w:r w:rsidRPr="001922A0">
              <w:rPr>
                <w:rFonts w:ascii="Times New Roman" w:hAnsi="Times New Roman" w:cs="Times New Roman"/>
              </w:rPr>
              <w:t>ни</w:t>
            </w:r>
          </w:p>
        </w:tc>
        <w:tc>
          <w:tcPr>
            <w:tcW w:w="255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9,6</w:t>
            </w:r>
          </w:p>
        </w:tc>
        <w:tc>
          <w:tcPr>
            <w:tcW w:w="297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92</w:t>
            </w:r>
          </w:p>
        </w:tc>
      </w:tr>
      <w:tr w:rsidR="001922A0" w:rsidRPr="001922A0" w:rsidTr="00E15628">
        <w:tblPrEx>
          <w:tblCellMar>
            <w:top w:w="0" w:type="dxa"/>
            <w:bottom w:w="0" w:type="dxa"/>
          </w:tblCellMar>
        </w:tblPrEx>
        <w:tc>
          <w:tcPr>
            <w:tcW w:w="3686" w:type="dxa"/>
          </w:tcPr>
          <w:p w:rsidR="001922A0" w:rsidRPr="001922A0" w:rsidRDefault="001922A0" w:rsidP="001922A0">
            <w:pPr>
              <w:keepNext/>
              <w:spacing w:after="0" w:line="240" w:lineRule="auto"/>
              <w:ind w:firstLine="34"/>
              <w:rPr>
                <w:rFonts w:ascii="Times New Roman" w:hAnsi="Times New Roman" w:cs="Times New Roman"/>
              </w:rPr>
            </w:pPr>
            <w:r w:rsidRPr="001922A0">
              <w:rPr>
                <w:rFonts w:ascii="Times New Roman" w:hAnsi="Times New Roman" w:cs="Times New Roman"/>
              </w:rPr>
              <w:t>Болевой порог (болезненные ощущения на коже и слиз</w:t>
            </w:r>
            <w:r w:rsidRPr="001922A0">
              <w:rPr>
                <w:rFonts w:ascii="Times New Roman" w:hAnsi="Times New Roman" w:cs="Times New Roman"/>
              </w:rPr>
              <w:t>и</w:t>
            </w:r>
            <w:r w:rsidRPr="001922A0">
              <w:rPr>
                <w:rFonts w:ascii="Times New Roman" w:hAnsi="Times New Roman" w:cs="Times New Roman"/>
              </w:rPr>
              <w:t>стых)</w:t>
            </w:r>
          </w:p>
        </w:tc>
        <w:tc>
          <w:tcPr>
            <w:tcW w:w="255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w:t>
            </w:r>
          </w:p>
        </w:tc>
        <w:tc>
          <w:tcPr>
            <w:tcW w:w="297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 xml:space="preserve">Более </w:t>
            </w:r>
            <w:smartTag w:uri="urn:schemas-microsoft-com:office:smarttags" w:element="metricconverter">
              <w:smartTagPr>
                <w:attr w:name="ProductID" w:val="100 м"/>
              </w:smartTagPr>
              <w:r w:rsidRPr="001922A0">
                <w:rPr>
                  <w:rFonts w:ascii="Times New Roman" w:hAnsi="Times New Roman" w:cs="Times New Roman"/>
                </w:rPr>
                <w:t>100 м</w:t>
              </w:r>
            </w:smartTag>
          </w:p>
        </w:tc>
      </w:tr>
    </w:tbl>
    <w:p w:rsidR="001922A0" w:rsidRPr="001922A0" w:rsidRDefault="001922A0" w:rsidP="001922A0">
      <w:pPr>
        <w:pStyle w:val="afff"/>
        <w:widowControl w:val="0"/>
        <w:spacing w:after="0"/>
        <w:rPr>
          <w:rFonts w:ascii="Times New Roman" w:hAnsi="Times New Roman"/>
          <w:snapToGrid w:val="0"/>
          <w:sz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Зона разлета осколков (обломков) при взрыве цистерн.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Одним из поражающих факторов при авариях типа "BLEVE" на резервуарах со сжиженными углеводородными газами является разлет осколков при разрушении 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зервуаров.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Анализ статистики по 130 авариям типа "BLEVE" показывает, что в 89 случаях наблюдали огненный шар с разлетом осколков, в 24 - просто огненный шар, а </w:t>
      </w:r>
      <w:smartTag w:uri="urn:schemas-microsoft-com:office:smarttags" w:element="time">
        <w:smartTagPr>
          <w:attr w:name="Minute" w:val="0"/>
          <w:attr w:name="Hour" w:val="17"/>
        </w:smartTagPr>
        <w:r w:rsidRPr="001922A0">
          <w:rPr>
            <w:rFonts w:ascii="Times New Roman" w:hAnsi="Times New Roman" w:cs="Times New Roman"/>
            <w:bCs/>
            <w:iCs/>
            <w:sz w:val="24"/>
            <w:szCs w:val="24"/>
          </w:rPr>
          <w:t>в 17</w:t>
        </w:r>
      </w:smartTag>
      <w:r w:rsidRPr="001922A0">
        <w:rPr>
          <w:rFonts w:ascii="Times New Roman" w:hAnsi="Times New Roman" w:cs="Times New Roman"/>
          <w:bCs/>
          <w:iCs/>
          <w:sz w:val="24"/>
          <w:szCs w:val="24"/>
        </w:rPr>
        <w:t xml:space="preserve"> сл</w:t>
      </w:r>
      <w:r w:rsidRPr="001922A0">
        <w:rPr>
          <w:rFonts w:ascii="Times New Roman" w:hAnsi="Times New Roman" w:cs="Times New Roman"/>
          <w:bCs/>
          <w:iCs/>
          <w:sz w:val="24"/>
          <w:szCs w:val="24"/>
        </w:rPr>
        <w:t>у</w:t>
      </w:r>
      <w:r w:rsidRPr="001922A0">
        <w:rPr>
          <w:rFonts w:ascii="Times New Roman" w:hAnsi="Times New Roman" w:cs="Times New Roman"/>
          <w:bCs/>
          <w:iCs/>
          <w:sz w:val="24"/>
          <w:szCs w:val="24"/>
        </w:rPr>
        <w:t>чаях - только разлет осколков. Результаты статистических данных обобщены на рис. 3.3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колков.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Анализ этих данных свидетельствует о том, что в </w:t>
      </w:r>
      <w:r w:rsidRPr="001922A0">
        <w:rPr>
          <w:rFonts w:ascii="Times New Roman" w:hAnsi="Times New Roman" w:cs="Times New Roman"/>
          <w:bCs/>
          <w:iCs/>
          <w:sz w:val="24"/>
          <w:szCs w:val="24"/>
        </w:rPr>
        <w:sym w:font="Symbol" w:char="F07E"/>
      </w:r>
      <w:r w:rsidRPr="001922A0">
        <w:rPr>
          <w:rFonts w:ascii="Times New Roman" w:hAnsi="Times New Roman" w:cs="Times New Roman"/>
          <w:bCs/>
          <w:iCs/>
          <w:sz w:val="24"/>
          <w:szCs w:val="24"/>
        </w:rPr>
        <w:t>90% случаев разлет оско</w:t>
      </w:r>
      <w:r w:rsidRPr="001922A0">
        <w:rPr>
          <w:rFonts w:ascii="Times New Roman" w:hAnsi="Times New Roman" w:cs="Times New Roman"/>
          <w:bCs/>
          <w:iCs/>
          <w:sz w:val="24"/>
          <w:szCs w:val="24"/>
        </w:rPr>
        <w:t>л</w:t>
      </w:r>
      <w:r w:rsidRPr="001922A0">
        <w:rPr>
          <w:rFonts w:ascii="Times New Roman" w:hAnsi="Times New Roman" w:cs="Times New Roman"/>
          <w:bCs/>
          <w:iCs/>
          <w:sz w:val="24"/>
          <w:szCs w:val="24"/>
        </w:rPr>
        <w:t xml:space="preserve">ков происходит на расстояние не более </w:t>
      </w:r>
      <w:smartTag w:uri="urn:schemas-microsoft-com:office:smarttags" w:element="metricconverter">
        <w:smartTagPr>
          <w:attr w:name="ProductID" w:val="300 м"/>
        </w:smartTagPr>
        <w:r w:rsidRPr="001922A0">
          <w:rPr>
            <w:rFonts w:ascii="Times New Roman" w:hAnsi="Times New Roman" w:cs="Times New Roman"/>
            <w:bCs/>
            <w:iCs/>
            <w:sz w:val="24"/>
            <w:szCs w:val="24"/>
          </w:rPr>
          <w:t>300 м</w:t>
        </w:r>
      </w:smartTag>
      <w:r w:rsidRPr="001922A0">
        <w:rPr>
          <w:rFonts w:ascii="Times New Roman" w:hAnsi="Times New Roman" w:cs="Times New Roman"/>
          <w:bCs/>
          <w:iCs/>
          <w:sz w:val="24"/>
          <w:szCs w:val="24"/>
        </w:rPr>
        <w:t xml:space="preserve"> и, как правило, находится в пределах ра</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 xml:space="preserve">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pict>
          <v:shape id="_x0000_s1031" type="#_x0000_t75" style="position:absolute;left:0;text-align:left;margin-left:61.85pt;margin-top:11.95pt;width:331.2pt;height:156.5pt;z-index:251666432" o:allowincell="f">
            <v:imagedata r:id="rId107" o:title=""/>
            <w10:wrap type="topAndBottom"/>
          </v:shape>
          <o:OLEObject Type="Embed" ProgID="MSPhotoEd.3" ShapeID="_x0000_s1031" DrawAspect="Content" ObjectID="_1719227372" r:id="rId108"/>
        </w:pict>
      </w:r>
      <w:r w:rsidRPr="001922A0">
        <w:rPr>
          <w:rFonts w:ascii="Times New Roman" w:hAnsi="Times New Roman" w:cs="Times New Roman"/>
          <w:bCs/>
          <w:iCs/>
          <w:sz w:val="24"/>
          <w:szCs w:val="24"/>
        </w:rPr>
        <w:t>Рис.3.3. Зависимость вероятности разлета осколков резервуаров при взрыве СУГ.</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r w:rsidRPr="001922A0">
        <w:rPr>
          <w:rFonts w:ascii="Times New Roman" w:hAnsi="Times New Roman" w:cs="Times New Roman"/>
          <w:b/>
          <w:bCs/>
          <w:iCs/>
          <w:sz w:val="24"/>
          <w:szCs w:val="24"/>
        </w:rPr>
        <w:t xml:space="preserve">Выводы: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При авариях с утечкой ЛВЖ на железнодорожном и автомобильном транспорте количество бензина, участвующего в аварии составит от 8 до 72 тонн. Площадь зоны разлива нефтепродуктов составит от 152 до  </w:t>
      </w:r>
      <w:smartTag w:uri="urn:schemas-microsoft-com:office:smarttags" w:element="metricconverter">
        <w:smartTagPr>
          <w:attr w:name="ProductID" w:val="1368 м2"/>
        </w:smartTagPr>
        <w:r w:rsidRPr="001922A0">
          <w:rPr>
            <w:rFonts w:ascii="Times New Roman" w:hAnsi="Times New Roman" w:cs="Times New Roman"/>
            <w:bCs/>
            <w:iCs/>
            <w:sz w:val="24"/>
            <w:szCs w:val="24"/>
          </w:rPr>
          <w:t>1368 м2</w:t>
        </w:r>
      </w:smartTag>
      <w:r w:rsidRPr="001922A0">
        <w:rPr>
          <w:rFonts w:ascii="Times New Roman" w:hAnsi="Times New Roman" w:cs="Times New Roman"/>
          <w:bCs/>
          <w:iCs/>
          <w:sz w:val="24"/>
          <w:szCs w:val="24"/>
        </w:rPr>
        <w:t xml:space="preserve">. Радиус зон составляет: безопасного удаления - от 25 до </w:t>
      </w:r>
      <w:smartTag w:uri="urn:schemas-microsoft-com:office:smarttags" w:element="metricconverter">
        <w:smartTagPr>
          <w:attr w:name="ProductID" w:val="50 м"/>
        </w:smartTagPr>
        <w:r w:rsidRPr="001922A0">
          <w:rPr>
            <w:rFonts w:ascii="Times New Roman" w:hAnsi="Times New Roman" w:cs="Times New Roman"/>
            <w:bCs/>
            <w:iCs/>
            <w:sz w:val="24"/>
            <w:szCs w:val="24"/>
          </w:rPr>
          <w:t>50 м</w:t>
        </w:r>
      </w:smartTag>
      <w:r w:rsidRPr="001922A0">
        <w:rPr>
          <w:rFonts w:ascii="Times New Roman" w:hAnsi="Times New Roman" w:cs="Times New Roman"/>
          <w:bCs/>
          <w:iCs/>
          <w:sz w:val="24"/>
          <w:szCs w:val="24"/>
        </w:rPr>
        <w:t xml:space="preserve">; сильных разрушений - до </w:t>
      </w:r>
      <w:smartTag w:uri="urn:schemas-microsoft-com:office:smarttags" w:element="metricconverter">
        <w:smartTagPr>
          <w:attr w:name="ProductID" w:val="57 м"/>
        </w:smartTagPr>
        <w:r w:rsidRPr="001922A0">
          <w:rPr>
            <w:rFonts w:ascii="Times New Roman" w:hAnsi="Times New Roman" w:cs="Times New Roman"/>
            <w:bCs/>
            <w:iCs/>
            <w:sz w:val="24"/>
            <w:szCs w:val="24"/>
          </w:rPr>
          <w:t>57 м</w:t>
        </w:r>
      </w:smartTag>
      <w:r w:rsidRPr="001922A0">
        <w:rPr>
          <w:rFonts w:ascii="Times New Roman" w:hAnsi="Times New Roman" w:cs="Times New Roman"/>
          <w:bCs/>
          <w:iCs/>
          <w:sz w:val="24"/>
          <w:szCs w:val="24"/>
        </w:rPr>
        <w:t xml:space="preserve">;  полных разрушений - от 14 до </w:t>
      </w:r>
      <w:smartTag w:uri="urn:schemas-microsoft-com:office:smarttags" w:element="metricconverter">
        <w:smartTagPr>
          <w:attr w:name="ProductID" w:val="28 м"/>
        </w:smartTagPr>
        <w:r w:rsidRPr="001922A0">
          <w:rPr>
            <w:rFonts w:ascii="Times New Roman" w:hAnsi="Times New Roman" w:cs="Times New Roman"/>
            <w:bCs/>
            <w:iCs/>
            <w:sz w:val="24"/>
            <w:szCs w:val="24"/>
          </w:rPr>
          <w:t>28 м</w:t>
        </w:r>
      </w:smartTag>
      <w:r w:rsidRPr="001922A0">
        <w:rPr>
          <w:rFonts w:ascii="Times New Roman" w:hAnsi="Times New Roman" w:cs="Times New Roman"/>
          <w:bCs/>
          <w:iCs/>
          <w:sz w:val="24"/>
          <w:szCs w:val="24"/>
        </w:rPr>
        <w:t xml:space="preserve">.   Расстояние от границы жилой зоны до места аварии – от 25 до </w:t>
      </w:r>
      <w:smartTag w:uri="urn:schemas-microsoft-com:office:smarttags" w:element="metricconverter">
        <w:smartTagPr>
          <w:attr w:name="ProductID" w:val="100 м"/>
        </w:smartTagPr>
        <w:r w:rsidRPr="001922A0">
          <w:rPr>
            <w:rFonts w:ascii="Times New Roman" w:hAnsi="Times New Roman" w:cs="Times New Roman"/>
            <w:bCs/>
            <w:iCs/>
            <w:sz w:val="24"/>
            <w:szCs w:val="24"/>
          </w:rPr>
          <w:t>100 м</w:t>
        </w:r>
      </w:smartTag>
      <w:r w:rsidRPr="001922A0">
        <w:rPr>
          <w:rFonts w:ascii="Times New Roman" w:hAnsi="Times New Roman" w:cs="Times New Roman"/>
          <w:bCs/>
          <w:iCs/>
          <w:sz w:val="24"/>
          <w:szCs w:val="24"/>
        </w:rPr>
        <w:t>. При этом возможное количество погибших может составить  от 1 до 10 человек, количество пострадавших -  до 50 человек. Ущерб - до 5 млн. рублей.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При авариях с утечкой СУГ на  транспорте его количество, участвующего в аварии составит от 14.5 до 73 тонн. Радиус зон составляет: безопасного удаления - до </w:t>
      </w:r>
      <w:smartTag w:uri="urn:schemas-microsoft-com:office:smarttags" w:element="metricconverter">
        <w:smartTagPr>
          <w:attr w:name="ProductID" w:val="540 м"/>
        </w:smartTagPr>
        <w:r w:rsidRPr="001922A0">
          <w:rPr>
            <w:rFonts w:ascii="Times New Roman" w:hAnsi="Times New Roman" w:cs="Times New Roman"/>
            <w:bCs/>
            <w:iCs/>
            <w:sz w:val="24"/>
            <w:szCs w:val="24"/>
          </w:rPr>
          <w:t>540 м</w:t>
        </w:r>
      </w:smartTag>
      <w:r w:rsidRPr="001922A0">
        <w:rPr>
          <w:rFonts w:ascii="Times New Roman" w:hAnsi="Times New Roman" w:cs="Times New Roman"/>
          <w:bCs/>
          <w:iCs/>
          <w:sz w:val="24"/>
          <w:szCs w:val="24"/>
        </w:rPr>
        <w:t xml:space="preserve">; сильных разрушений - до </w:t>
      </w:r>
      <w:smartTag w:uri="urn:schemas-microsoft-com:office:smarttags" w:element="metricconverter">
        <w:smartTagPr>
          <w:attr w:name="ProductID" w:val="184 м"/>
        </w:smartTagPr>
        <w:r w:rsidRPr="001922A0">
          <w:rPr>
            <w:rFonts w:ascii="Times New Roman" w:hAnsi="Times New Roman" w:cs="Times New Roman"/>
            <w:bCs/>
            <w:iCs/>
            <w:sz w:val="24"/>
            <w:szCs w:val="24"/>
          </w:rPr>
          <w:t>184 м</w:t>
        </w:r>
      </w:smartTag>
      <w:r w:rsidRPr="001922A0">
        <w:rPr>
          <w:rFonts w:ascii="Times New Roman" w:hAnsi="Times New Roman" w:cs="Times New Roman"/>
          <w:bCs/>
          <w:iCs/>
          <w:sz w:val="24"/>
          <w:szCs w:val="24"/>
        </w:rPr>
        <w:t xml:space="preserve">;  полных разрушений - до </w:t>
      </w:r>
      <w:smartTag w:uri="urn:schemas-microsoft-com:office:smarttags" w:element="metricconverter">
        <w:smartTagPr>
          <w:attr w:name="ProductID" w:val="92 м"/>
        </w:smartTagPr>
        <w:r w:rsidRPr="001922A0">
          <w:rPr>
            <w:rFonts w:ascii="Times New Roman" w:hAnsi="Times New Roman" w:cs="Times New Roman"/>
            <w:bCs/>
            <w:iCs/>
            <w:sz w:val="24"/>
            <w:szCs w:val="24"/>
          </w:rPr>
          <w:t>92 м</w:t>
        </w:r>
      </w:smartTag>
      <w:r w:rsidRPr="001922A0">
        <w:rPr>
          <w:rFonts w:ascii="Times New Roman" w:hAnsi="Times New Roman" w:cs="Times New Roman"/>
          <w:bCs/>
          <w:iCs/>
          <w:sz w:val="24"/>
          <w:szCs w:val="24"/>
        </w:rPr>
        <w:t xml:space="preserve">.   Расстояние от границы жилой зоны до места аварии при перевозке автомобильным транспортом – от 25 до </w:t>
      </w:r>
      <w:smartTag w:uri="urn:schemas-microsoft-com:office:smarttags" w:element="metricconverter">
        <w:smartTagPr>
          <w:attr w:name="ProductID" w:val="100 м"/>
        </w:smartTagPr>
        <w:r w:rsidRPr="001922A0">
          <w:rPr>
            <w:rFonts w:ascii="Times New Roman" w:hAnsi="Times New Roman" w:cs="Times New Roman"/>
            <w:bCs/>
            <w:iCs/>
            <w:sz w:val="24"/>
            <w:szCs w:val="24"/>
          </w:rPr>
          <w:t>100 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w:t>
      </w:r>
      <w:r w:rsidRPr="001922A0">
        <w:rPr>
          <w:rFonts w:ascii="Times New Roman" w:hAnsi="Times New Roman" w:cs="Times New Roman"/>
          <w:bCs/>
          <w:iCs/>
          <w:sz w:val="24"/>
          <w:szCs w:val="24"/>
        </w:rPr>
        <w:tab/>
        <w:t>При этом возможное количество погибших может составить  от 1 до 10 человек, количество пострадавших -  до 50 человека. Ущерб - до 5 млн. рублей.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При аварии на транспортных магистралях с ГСМ, СУГ проектируемые объекты могу попасть в зоны разрушений различной степени, с последующим возгор</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нием.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руемом объекте и готовы к реальным действиям при возникновении аварий.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r w:rsidRPr="001922A0">
        <w:rPr>
          <w:rFonts w:ascii="Times New Roman" w:hAnsi="Times New Roman" w:cs="Times New Roman"/>
          <w:b/>
          <w:bCs/>
          <w:iCs/>
          <w:sz w:val="24"/>
          <w:szCs w:val="24"/>
        </w:rPr>
        <w:t>IV. Оценка  возможного ущерба в результате аварий на объектах газового хозяйства.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сельсовета  расположена сеть распределительных газопроводов высокого, среднего и низкого давления. Согласно «Методические рекомендации по оценке ущерба от аварий на опасных производственных объектах» РД 03-496-02, утвержденный постановлением Ростехнадзора России от 29.10.02.№ 63, ущерб от аварий на опасных производственных объектах может быть выражен в общем виде формулой: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noProof/>
          <w:sz w:val="24"/>
          <w:szCs w:val="24"/>
        </w:rPr>
        <w:drawing>
          <wp:inline distT="0" distB="0" distL="0" distR="0">
            <wp:extent cx="3686175" cy="276225"/>
            <wp:effectExtent l="19050" t="0" r="9525" b="0"/>
            <wp:docPr id="41" name="Рисунок 41" descr="http://www.safety.ru:3000/demobases?SetPict.gif&amp;nd=981000015&amp;nh=1&amp;pictid=030000000O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afety.ru:3000/demobases?SetPict.gif&amp;nd=981000015&amp;nh=1&amp;pictid=030000000O0000000000"/>
                    <pic:cNvPicPr>
                      <a:picLocks noChangeAspect="1" noChangeArrowheads="1"/>
                    </pic:cNvPicPr>
                  </pic:nvPicPr>
                  <pic:blipFill>
                    <a:blip r:embed="rId109" r:link="rId110"/>
                    <a:srcRect/>
                    <a:stretch>
                      <a:fillRect/>
                    </a:stretch>
                  </pic:blipFill>
                  <pic:spPr bwMode="auto">
                    <a:xfrm>
                      <a:off x="0" y="0"/>
                      <a:ext cx="3686175" cy="276225"/>
                    </a:xfrm>
                    <a:prstGeom prst="rect">
                      <a:avLst/>
                    </a:prstGeom>
                    <a:noFill/>
                    <a:ln w="9525">
                      <a:noFill/>
                      <a:miter lim="800000"/>
                      <a:headEnd/>
                      <a:tailEnd/>
                    </a:ln>
                  </pic:spPr>
                </pic:pic>
              </a:graphicData>
            </a:graphic>
          </wp:inline>
        </w:drawing>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Где: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Ппп – прямые потери;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Пла- затраты на локализацию (ликвидацию) и расследование аварии;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Псэ- социально-экономические потери (затраты, понесенные вследствие гибели и травматизма);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Пнв- косвенный ущерб;</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Пэкол- экологический ущерб (урон, нанесенный объектам окружающей природной среды).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ab/>
        <w:t>Пвтр- потери от выбытия трудовых ресурсов в результате гибели людей или потери ими трудоспособности.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Потери в результате уничтожения основных фондов производственных и непроизводственных при аварии, связанной с утечкой природного газа в результате разгерметизации трубопровода (технологического оборудования) состоят из стоимости ремонта/замещения аналогичным. В качестве наихудшего случая принимается вариант, связа</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ный с заменой неисправного оборудования на аналогичное. Потери в результате уничтожения основных фондов при аварии, связанной с утечкой природного газа в 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зультате разгерметизации трубопровода (технологического оборудования),  состоят из стоимости нового участка трубопровода  (технологического оборудования). При взрыве потери о</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новных фондов состоят из стоимости полной замены участка газопровода, оборудования котельной и стоимости услуг посторонних организаций, привлеченных к ремонту (стоимость ремонта, транспортные расходы, надбавки к заработной плате и затраты на дополнительную эле</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троэнергию и т.д.).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Потери  в результате уничтожения (повреждения) товарно-материальных ценностей (природного газа) в результате аварии, связанной с разгермет</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зацией трубопровода (технического оборудования), состоят из стоимости утраченного природного газа.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В расчетах принято, что стоимость </w:t>
      </w:r>
      <w:smartTag w:uri="urn:schemas-microsoft-com:office:smarttags" w:element="metricconverter">
        <w:smartTagPr>
          <w:attr w:name="ProductID" w:val="1000 м3"/>
        </w:smartTagPr>
        <w:r w:rsidRPr="001922A0">
          <w:rPr>
            <w:rFonts w:ascii="Times New Roman" w:hAnsi="Times New Roman" w:cs="Times New Roman"/>
            <w:bCs/>
            <w:iCs/>
            <w:sz w:val="24"/>
            <w:szCs w:val="24"/>
          </w:rPr>
          <w:t>1000 м3</w:t>
        </w:r>
      </w:smartTag>
      <w:r w:rsidRPr="001922A0">
        <w:rPr>
          <w:rFonts w:ascii="Times New Roman" w:hAnsi="Times New Roman" w:cs="Times New Roman"/>
          <w:bCs/>
          <w:iCs/>
          <w:sz w:val="24"/>
          <w:szCs w:val="24"/>
        </w:rPr>
        <w:t xml:space="preserve"> природного газа в ценах марта  </w:t>
      </w:r>
      <w:smartTag w:uri="urn:schemas-microsoft-com:office:smarttags" w:element="metricconverter">
        <w:smartTagPr>
          <w:attr w:name="ProductID" w:val="2010 г"/>
        </w:smartTagPr>
        <w:r w:rsidRPr="001922A0">
          <w:rPr>
            <w:rFonts w:ascii="Times New Roman" w:hAnsi="Times New Roman" w:cs="Times New Roman"/>
            <w:bCs/>
            <w:iCs/>
            <w:sz w:val="24"/>
            <w:szCs w:val="24"/>
          </w:rPr>
          <w:t>2010 г</w:t>
        </w:r>
      </w:smartTag>
      <w:r w:rsidRPr="001922A0">
        <w:rPr>
          <w:rFonts w:ascii="Times New Roman" w:hAnsi="Times New Roman" w:cs="Times New Roman"/>
          <w:bCs/>
          <w:iCs/>
          <w:sz w:val="24"/>
          <w:szCs w:val="24"/>
        </w:rPr>
        <w:t>. с</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ставляет 3515 руб.</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Потеря газа согласно расчёту составила: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при аварии на газопроводе: - </w:t>
      </w:r>
      <w:smartTag w:uri="urn:schemas-microsoft-com:office:smarttags" w:element="metricconverter">
        <w:smartTagPr>
          <w:attr w:name="ProductID" w:val="66,8 м3"/>
        </w:smartTagPr>
        <w:r w:rsidRPr="001922A0">
          <w:rPr>
            <w:rFonts w:ascii="Times New Roman" w:hAnsi="Times New Roman" w:cs="Times New Roman"/>
            <w:bCs/>
            <w:iCs/>
            <w:sz w:val="24"/>
            <w:szCs w:val="24"/>
          </w:rPr>
          <w:t>66,8 м3</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при аварии на котельных:  576, 252 и </w:t>
      </w:r>
      <w:smartTag w:uri="urn:schemas-microsoft-com:office:smarttags" w:element="metricconverter">
        <w:smartTagPr>
          <w:attr w:name="ProductID" w:val="18 м3"/>
        </w:smartTagPr>
        <w:r w:rsidRPr="001922A0">
          <w:rPr>
            <w:rFonts w:ascii="Times New Roman" w:hAnsi="Times New Roman" w:cs="Times New Roman"/>
            <w:bCs/>
            <w:iCs/>
            <w:sz w:val="24"/>
            <w:szCs w:val="24"/>
          </w:rPr>
          <w:t>18 м3</w:t>
        </w:r>
      </w:smartTag>
      <w:r w:rsidRPr="001922A0">
        <w:rPr>
          <w:rFonts w:ascii="Times New Roman" w:hAnsi="Times New Roman" w:cs="Times New Roman"/>
          <w:bCs/>
          <w:iCs/>
          <w:sz w:val="24"/>
          <w:szCs w:val="24"/>
        </w:rPr>
        <w:t xml:space="preserve">;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имущество третьих лиц не пострадало.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Прямые потери условно определяются исходя из двух составляющих: балансовой стоимости участка газопровода (котельной с оборудованием) и ущерба нанесенного уничтожением газа.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Стоимость 1 п/м повреждённого участка газопровода диаметра </w:t>
      </w:r>
      <w:smartTag w:uri="urn:schemas-microsoft-com:office:smarttags" w:element="metricconverter">
        <w:smartTagPr>
          <w:attr w:name="ProductID" w:val="0,1 м"/>
        </w:smartTagPr>
        <w:r w:rsidRPr="001922A0">
          <w:rPr>
            <w:rFonts w:ascii="Times New Roman" w:hAnsi="Times New Roman" w:cs="Times New Roman"/>
            <w:bCs/>
            <w:iCs/>
            <w:sz w:val="24"/>
            <w:szCs w:val="24"/>
          </w:rPr>
          <w:t>0,1 м</w:t>
        </w:r>
      </w:smartTag>
      <w:r w:rsidRPr="001922A0">
        <w:rPr>
          <w:rFonts w:ascii="Times New Roman" w:hAnsi="Times New Roman" w:cs="Times New Roman"/>
          <w:bCs/>
          <w:iCs/>
          <w:sz w:val="24"/>
          <w:szCs w:val="24"/>
        </w:rPr>
        <w:t xml:space="preserve"> - 1,0 тыс. руб.</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В расчётах берём в среднем замену участка длиной </w:t>
      </w:r>
      <w:smartTag w:uri="urn:schemas-microsoft-com:office:smarttags" w:element="metricconverter">
        <w:smartTagPr>
          <w:attr w:name="ProductID" w:val="20 м"/>
        </w:smartTagPr>
        <w:r w:rsidRPr="001922A0">
          <w:rPr>
            <w:rFonts w:ascii="Times New Roman" w:hAnsi="Times New Roman" w:cs="Times New Roman"/>
            <w:bCs/>
            <w:iCs/>
            <w:sz w:val="24"/>
            <w:szCs w:val="24"/>
          </w:rPr>
          <w:t>20 м</w:t>
        </w:r>
      </w:smartTag>
      <w:r w:rsidRPr="001922A0">
        <w:rPr>
          <w:rFonts w:ascii="Times New Roman" w:hAnsi="Times New Roman" w:cs="Times New Roman"/>
          <w:bCs/>
          <w:iCs/>
          <w:sz w:val="24"/>
          <w:szCs w:val="24"/>
        </w:rPr>
        <w:t>. Стоимость повреждённого участка в этом случае составит 20 тыс. рублей.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Балансовая стоимость ГРП с оборудованием в среднем составляет  3,0 – 5,0 млн. руб.</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Балансовая стоимость котельных с оборудованием составляет: 15. 10 и 5 млн. руб.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Стоимость природного газа составляет: 235, 2025,  886 и 63  руб.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Транспортные расходы, надбавки к заработной плате и затраты на электроэнергию могут составить 10 тыс. руб.</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Сумма прямого ущерба в данном случае может составить: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а) при взрыве на участке газопровода – 20235 тыс. руб.;</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б) при взрыве в ГРП (ШРП) –  от 3 млн. 010 тыс. рублей до 5 млн. 011 тыс. рублей;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Пла- затраты на локализацию (ликвидацию) и расследование аварии.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Затраты на локализацию (ликвидацию) и расследование аварии.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расчете затрат на ликвидацию последствий аварии принято привлечение 2-х противопожарных расчетов при тушении пожара в случае возгорания газа и 1 ремонтно-восстановительной бригады для отключения повреждённого участка газопровода.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Расходы, связанные с ликвидацией последствий аварии,  могут составить: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участке газопровода - до 50 тыс. руб.;</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АГРС (ГРП (ГРПШ) – до 100 тыс. руб.;</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Псэ- социально-экономические потери (затраты, понесенные вследствие гибели и травматизма).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Размеры компенсации за ущерб жизни и здоровью персонала станции и населения в случае аварии определяются в соответствии с Постановлением Правительства РФ от 28.04.2001 г. №332 «Об утверждении порядка оплаты дополнительных расходов на медицинскую, социальную и профессиональную реабилитацию лиц, пострадавших в результате несчастных случаев на производстве и профессиональных заболеваний».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Социальный ущерб при аварии связанной с разгерметизацией участка газопровода и  технологического оборудования, будет определяться числом погибших  и получивших клинические симптомы поражения. Экономическая составляющая социального ущерба, если принять, что стоимость лечения одного пострадавшего - 15 тыс. руб., а компенсация семье погибшего - 150 тыс. руб., может составить: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1 пострадавшем – 15 тыс. рублей;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1 погибшем и 3 пострадавших – 195 тыс. рублей;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1 погибшем и 7 пострадавших – 255 тыс. рублей.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Косвенный ущерб определяется как часть доходов, недополученных объектами в результате простоя, зарплата и условно-постоянные расходы за время простоя и убытки, в</w:t>
      </w:r>
      <w:r w:rsidRPr="001922A0">
        <w:rPr>
          <w:rFonts w:ascii="Times New Roman" w:hAnsi="Times New Roman" w:cs="Times New Roman"/>
          <w:bCs/>
          <w:iCs/>
          <w:sz w:val="24"/>
          <w:szCs w:val="24"/>
        </w:rPr>
        <w:t>ы</w:t>
      </w:r>
      <w:r w:rsidRPr="001922A0">
        <w:rPr>
          <w:rFonts w:ascii="Times New Roman" w:hAnsi="Times New Roman" w:cs="Times New Roman"/>
          <w:bCs/>
          <w:iCs/>
          <w:sz w:val="24"/>
          <w:szCs w:val="24"/>
        </w:rPr>
        <w:t>званные уплатой различных неустоек, штрафов, пени и пр. Он может составить от 100 тыс. до 1 млн. тыс. руб.</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Пэкол- экологический ущерб (урон, нанесенный объектам окружающей природной среды).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При выбросе природного газа возможно загрязнение атмосферы.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Выбросы природного газа обладают высокой испаряемостью, приводят к загрязн</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нию приземного слоя воздуха. Природный газ при любых погодных условиях испаряе</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ся практически полностью.</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Экологический ущерб определяется как сумма ущербов от различных видов вредн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го воздействия на объекты окружающей природной среды (ущерб от загрязнения атм</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сферы, водных ресурсов, почвы, ущерб, связанный с уничтожением биологических (в том числе лесных массивов) ресурсов, от засорения территории обломками зданий, сооруж</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ний, оборудования и т.д.). Ущерб от загрязнения атмосферного воздуха определяется, и</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 xml:space="preserve">ходя из массы загрязняющих веществ, рассеивающихся в атмосфере. Масса загрязняющих веществ находится расчетным путем.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Расчет производился в соответствии по формуле: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Эа=5.( Нбаi Миi )·Ки Кэа,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где Нбаi - базовый норматив платы за выброс в атмосферу газов и продуктов горения.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Нбаi принимался равным 25 руб./т.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Миi - масса i-го загрязняющего вещества, выброшенного в атмосферу при аварии (пожаре), 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Ки - коэффициент индексации платы за загрязнение окружающей природной среды.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Кэа - коэффициент экологической ситуации и экологической значимости состояния атмосферного воздуха экономических районов Российской Федерации (для Центрального 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гиона при выбросе загрязняющих веществ в атмосферу городов равен 1,1*1,2=1,32).</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Экологический ущерб для аварии на котельных и газопроводе не превысит 1 тыс. рублей.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Возможный материальный ущерб при чрезвычайных ситуациях на объектах газового хозяйства приведён в таблице № 4.1.9.</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4.1.9 – Размер возможного ущерба при ЧС на объектах газового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141"/>
        <w:gridCol w:w="1330"/>
        <w:gridCol w:w="1658"/>
        <w:gridCol w:w="1269"/>
        <w:gridCol w:w="1917"/>
      </w:tblGrid>
      <w:tr w:rsidR="001922A0" w:rsidRPr="001922A0" w:rsidTr="00E15628">
        <w:tc>
          <w:tcPr>
            <w:tcW w:w="540" w:type="dxa"/>
            <w:vMerge w:val="restart"/>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п/п</w:t>
            </w:r>
          </w:p>
        </w:tc>
        <w:tc>
          <w:tcPr>
            <w:tcW w:w="3239" w:type="dxa"/>
            <w:vMerge w:val="restart"/>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Наименование</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объекта</w:t>
            </w:r>
          </w:p>
        </w:tc>
        <w:tc>
          <w:tcPr>
            <w:tcW w:w="3006" w:type="dxa"/>
            <w:gridSpan w:val="2"/>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Потери</w:t>
            </w:r>
          </w:p>
        </w:tc>
        <w:tc>
          <w:tcPr>
            <w:tcW w:w="1295" w:type="dxa"/>
            <w:vMerge w:val="restart"/>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Ущерб</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(млн. руб)</w:t>
            </w:r>
          </w:p>
        </w:tc>
        <w:tc>
          <w:tcPr>
            <w:tcW w:w="1951" w:type="dxa"/>
            <w:vMerge w:val="restart"/>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Примечания</w:t>
            </w:r>
          </w:p>
        </w:tc>
      </w:tr>
      <w:tr w:rsidR="001922A0" w:rsidRPr="001922A0" w:rsidTr="00E15628">
        <w:tc>
          <w:tcPr>
            <w:tcW w:w="540" w:type="dxa"/>
            <w:vMerge/>
          </w:tcPr>
          <w:p w:rsidR="001922A0" w:rsidRPr="001922A0" w:rsidRDefault="001922A0" w:rsidP="001922A0">
            <w:pPr>
              <w:keepNext/>
              <w:spacing w:after="0" w:line="240" w:lineRule="auto"/>
              <w:jc w:val="center"/>
              <w:rPr>
                <w:rFonts w:ascii="Times New Roman" w:hAnsi="Times New Roman" w:cs="Times New Roman"/>
              </w:rPr>
            </w:pPr>
          </w:p>
        </w:tc>
        <w:tc>
          <w:tcPr>
            <w:tcW w:w="3239" w:type="dxa"/>
            <w:vMerge/>
          </w:tcPr>
          <w:p w:rsidR="001922A0" w:rsidRPr="001922A0" w:rsidRDefault="001922A0" w:rsidP="001922A0">
            <w:pPr>
              <w:keepNext/>
              <w:spacing w:after="0" w:line="240" w:lineRule="auto"/>
              <w:jc w:val="center"/>
              <w:rPr>
                <w:rFonts w:ascii="Times New Roman" w:hAnsi="Times New Roman" w:cs="Times New Roman"/>
              </w:rPr>
            </w:pPr>
          </w:p>
        </w:tc>
        <w:tc>
          <w:tcPr>
            <w:tcW w:w="134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погибшие</w:t>
            </w:r>
          </w:p>
        </w:tc>
        <w:tc>
          <w:tcPr>
            <w:tcW w:w="166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пострадавшие</w:t>
            </w:r>
          </w:p>
        </w:tc>
        <w:tc>
          <w:tcPr>
            <w:tcW w:w="1295" w:type="dxa"/>
            <w:vMerge/>
          </w:tcPr>
          <w:p w:rsidR="001922A0" w:rsidRPr="001922A0" w:rsidRDefault="001922A0" w:rsidP="001922A0">
            <w:pPr>
              <w:keepNext/>
              <w:spacing w:after="0" w:line="240" w:lineRule="auto"/>
              <w:jc w:val="center"/>
              <w:rPr>
                <w:rFonts w:ascii="Times New Roman" w:hAnsi="Times New Roman" w:cs="Times New Roman"/>
              </w:rPr>
            </w:pPr>
          </w:p>
        </w:tc>
        <w:tc>
          <w:tcPr>
            <w:tcW w:w="1951" w:type="dxa"/>
            <w:vMerge/>
          </w:tcPr>
          <w:p w:rsidR="001922A0" w:rsidRPr="001922A0" w:rsidRDefault="001922A0" w:rsidP="001922A0">
            <w:pPr>
              <w:keepNext/>
              <w:spacing w:after="0" w:line="240" w:lineRule="auto"/>
              <w:jc w:val="center"/>
              <w:rPr>
                <w:rFonts w:ascii="Times New Roman" w:hAnsi="Times New Roman" w:cs="Times New Roman"/>
              </w:rPr>
            </w:pPr>
          </w:p>
        </w:tc>
      </w:tr>
      <w:tr w:rsidR="001922A0" w:rsidRPr="001922A0" w:rsidTr="00E15628">
        <w:tc>
          <w:tcPr>
            <w:tcW w:w="54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w:t>
            </w:r>
          </w:p>
        </w:tc>
        <w:tc>
          <w:tcPr>
            <w:tcW w:w="3239"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 xml:space="preserve">Участок газопровода </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 xml:space="preserve">диаметром </w:t>
            </w:r>
            <w:smartTag w:uri="urn:schemas-microsoft-com:office:smarttags" w:element="metricconverter">
              <w:smartTagPr>
                <w:attr w:name="ProductID" w:val="0,1 м"/>
              </w:smartTagPr>
              <w:r w:rsidRPr="001922A0">
                <w:rPr>
                  <w:rFonts w:ascii="Times New Roman" w:hAnsi="Times New Roman" w:cs="Times New Roman"/>
                </w:rPr>
                <w:t>0,1 м</w:t>
              </w:r>
            </w:smartTag>
          </w:p>
        </w:tc>
        <w:tc>
          <w:tcPr>
            <w:tcW w:w="134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166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w:t>
            </w:r>
          </w:p>
        </w:tc>
        <w:tc>
          <w:tcPr>
            <w:tcW w:w="129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0,086</w:t>
            </w:r>
          </w:p>
        </w:tc>
        <w:tc>
          <w:tcPr>
            <w:tcW w:w="1951" w:type="dxa"/>
          </w:tcPr>
          <w:p w:rsidR="001922A0" w:rsidRPr="001922A0" w:rsidRDefault="001922A0" w:rsidP="001922A0">
            <w:pPr>
              <w:keepNext/>
              <w:spacing w:after="0" w:line="240" w:lineRule="auto"/>
              <w:jc w:val="center"/>
              <w:rPr>
                <w:rFonts w:ascii="Times New Roman" w:hAnsi="Times New Roman" w:cs="Times New Roman"/>
              </w:rPr>
            </w:pPr>
          </w:p>
        </w:tc>
      </w:tr>
      <w:tr w:rsidR="001922A0" w:rsidRPr="001922A0" w:rsidTr="00E15628">
        <w:tc>
          <w:tcPr>
            <w:tcW w:w="54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w:t>
            </w:r>
          </w:p>
        </w:tc>
        <w:tc>
          <w:tcPr>
            <w:tcW w:w="3239"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АГРС (ГРП (ГРПШ)</w:t>
            </w:r>
          </w:p>
        </w:tc>
        <w:tc>
          <w:tcPr>
            <w:tcW w:w="134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w:t>
            </w:r>
          </w:p>
        </w:tc>
        <w:tc>
          <w:tcPr>
            <w:tcW w:w="166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w:t>
            </w:r>
          </w:p>
        </w:tc>
        <w:tc>
          <w:tcPr>
            <w:tcW w:w="129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3,39 – 5,4</w:t>
            </w:r>
          </w:p>
        </w:tc>
        <w:tc>
          <w:tcPr>
            <w:tcW w:w="1951" w:type="dxa"/>
          </w:tcPr>
          <w:p w:rsidR="001922A0" w:rsidRPr="001922A0" w:rsidRDefault="001922A0" w:rsidP="001922A0">
            <w:pPr>
              <w:keepNext/>
              <w:spacing w:after="0" w:line="240" w:lineRule="auto"/>
              <w:jc w:val="center"/>
              <w:rPr>
                <w:rFonts w:ascii="Times New Roman" w:hAnsi="Times New Roman" w:cs="Times New Roman"/>
              </w:rPr>
            </w:pPr>
          </w:p>
        </w:tc>
      </w:tr>
      <w:tr w:rsidR="001922A0" w:rsidRPr="001922A0" w:rsidTr="00E15628">
        <w:tc>
          <w:tcPr>
            <w:tcW w:w="54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w:t>
            </w:r>
          </w:p>
        </w:tc>
        <w:tc>
          <w:tcPr>
            <w:tcW w:w="3239"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Котельная № 1</w:t>
            </w:r>
          </w:p>
        </w:tc>
        <w:tc>
          <w:tcPr>
            <w:tcW w:w="134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w:t>
            </w:r>
          </w:p>
        </w:tc>
        <w:tc>
          <w:tcPr>
            <w:tcW w:w="166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c>
          <w:tcPr>
            <w:tcW w:w="1295"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16,52</w:t>
            </w:r>
          </w:p>
        </w:tc>
        <w:tc>
          <w:tcPr>
            <w:tcW w:w="1951" w:type="dxa"/>
          </w:tcPr>
          <w:p w:rsidR="001922A0" w:rsidRPr="001922A0" w:rsidRDefault="001922A0" w:rsidP="001922A0">
            <w:pPr>
              <w:keepNext/>
              <w:spacing w:after="0" w:line="240" w:lineRule="auto"/>
              <w:jc w:val="center"/>
              <w:rPr>
                <w:rFonts w:ascii="Times New Roman" w:hAnsi="Times New Roman" w:cs="Times New Roman"/>
              </w:rPr>
            </w:pPr>
          </w:p>
        </w:tc>
      </w:tr>
    </w:tbl>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
          <w:bCs/>
          <w:iCs/>
          <w:sz w:val="24"/>
          <w:szCs w:val="24"/>
        </w:rPr>
        <w:tab/>
        <w:t>Выводы:</w:t>
      </w:r>
      <w:r w:rsidRPr="001922A0">
        <w:rPr>
          <w:rFonts w:ascii="Times New Roman" w:hAnsi="Times New Roman" w:cs="Times New Roman"/>
          <w:bCs/>
          <w:iCs/>
          <w:sz w:val="24"/>
          <w:szCs w:val="24"/>
        </w:rPr>
        <w:t xml:space="preserve"> В результате приведенных расчетов видно, что при авариях с утечкой природного газа его количество, участвующего в аварии, составит от 127 до </w:t>
      </w:r>
      <w:smartTag w:uri="urn:schemas-microsoft-com:office:smarttags" w:element="metricconverter">
        <w:smartTagPr>
          <w:attr w:name="ProductID" w:val="207 м3"/>
        </w:smartTagPr>
        <w:r w:rsidRPr="001922A0">
          <w:rPr>
            <w:rFonts w:ascii="Times New Roman" w:hAnsi="Times New Roman" w:cs="Times New Roman"/>
            <w:bCs/>
            <w:iCs/>
            <w:sz w:val="24"/>
            <w:szCs w:val="24"/>
          </w:rPr>
          <w:t>207 м3</w:t>
        </w:r>
      </w:smartTag>
      <w:r w:rsidRPr="001922A0">
        <w:rPr>
          <w:rFonts w:ascii="Times New Roman" w:hAnsi="Times New Roman" w:cs="Times New Roman"/>
          <w:bCs/>
          <w:iCs/>
          <w:sz w:val="24"/>
          <w:szCs w:val="24"/>
        </w:rPr>
        <w:t xml:space="preserve">. Радиус зон поражения составляет - от 5 до </w:t>
      </w:r>
      <w:smartTag w:uri="urn:schemas-microsoft-com:office:smarttags" w:element="metricconverter">
        <w:smartTagPr>
          <w:attr w:name="ProductID" w:val="100 м"/>
        </w:smartTagPr>
        <w:r w:rsidRPr="001922A0">
          <w:rPr>
            <w:rFonts w:ascii="Times New Roman" w:hAnsi="Times New Roman" w:cs="Times New Roman"/>
            <w:bCs/>
            <w:iCs/>
            <w:sz w:val="24"/>
            <w:szCs w:val="24"/>
          </w:rPr>
          <w:t>100 м</w:t>
        </w:r>
      </w:smartTag>
      <w:r w:rsidRPr="001922A0">
        <w:rPr>
          <w:rFonts w:ascii="Times New Roman" w:hAnsi="Times New Roman" w:cs="Times New Roman"/>
          <w:bCs/>
          <w:iCs/>
          <w:sz w:val="24"/>
          <w:szCs w:val="24"/>
        </w:rPr>
        <w:t xml:space="preserve">.   Расстояние от границы жилой зоны до места аварии – от 25 до </w:t>
      </w:r>
      <w:smartTag w:uri="urn:schemas-microsoft-com:office:smarttags" w:element="metricconverter">
        <w:smartTagPr>
          <w:attr w:name="ProductID" w:val="100 м"/>
        </w:smartTagPr>
        <w:r w:rsidRPr="001922A0">
          <w:rPr>
            <w:rFonts w:ascii="Times New Roman" w:hAnsi="Times New Roman" w:cs="Times New Roman"/>
            <w:bCs/>
            <w:iCs/>
            <w:sz w:val="24"/>
            <w:szCs w:val="24"/>
          </w:rPr>
          <w:t>100 м</w:t>
        </w:r>
      </w:smartTag>
      <w:r w:rsidRPr="001922A0">
        <w:rPr>
          <w:rFonts w:ascii="Times New Roman" w:hAnsi="Times New Roman" w:cs="Times New Roman"/>
          <w:bCs/>
          <w:iCs/>
          <w:sz w:val="24"/>
          <w:szCs w:val="24"/>
        </w:rPr>
        <w:t xml:space="preserve">. При этом возможное количество погибших может составить   1 – 2  человека, количество пострадавших -  до 20 человека. Ущерб - до 16.52 млн. рублей (согласно таблицы 4.19).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
          <w:sz w:val="24"/>
          <w:szCs w:val="24"/>
        </w:rPr>
      </w:pPr>
      <w:r w:rsidRPr="001922A0">
        <w:rPr>
          <w:rFonts w:ascii="Times New Roman" w:hAnsi="Times New Roman" w:cs="Times New Roman"/>
          <w:bCs/>
          <w:iCs/>
          <w:sz w:val="24"/>
          <w:szCs w:val="24"/>
        </w:rPr>
        <w:t>Анализ возможных последствий пожаров</w:t>
      </w:r>
      <w:r w:rsidRPr="001922A0">
        <w:rPr>
          <w:rFonts w:ascii="Times New Roman" w:hAnsi="Times New Roman" w:cs="Times New Roman"/>
          <w:b/>
          <w:sz w:val="24"/>
          <w:szCs w:val="24"/>
        </w:rPr>
        <w:t xml:space="preserve"> в типовых зданиях:</w:t>
      </w:r>
    </w:p>
    <w:p w:rsidR="001922A0" w:rsidRPr="001922A0" w:rsidRDefault="001922A0" w:rsidP="001922A0">
      <w:pPr>
        <w:pStyle w:val="HTML"/>
        <w:keepNext/>
        <w:ind w:firstLine="720"/>
        <w:jc w:val="center"/>
        <w:rPr>
          <w:rFonts w:ascii="Times New Roman" w:hAnsi="Times New Roman" w:cs="Times New Roman"/>
          <w:b/>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Сценарий аварийной ситуации при пожаре в проектируемом здании.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Чрезвычайные ситуации, связанные с пожаром в зданиях, сооружениях и возникновением при этом  поражающих факторов, представляющих опасность для людей и зданий, могут сл</w:t>
      </w:r>
      <w:r w:rsidRPr="001922A0">
        <w:rPr>
          <w:rFonts w:ascii="Times New Roman" w:hAnsi="Times New Roman" w:cs="Times New Roman"/>
          <w:bCs/>
          <w:iCs/>
          <w:sz w:val="24"/>
          <w:szCs w:val="24"/>
        </w:rPr>
        <w:t>у</w:t>
      </w:r>
      <w:r w:rsidRPr="001922A0">
        <w:rPr>
          <w:rFonts w:ascii="Times New Roman" w:hAnsi="Times New Roman" w:cs="Times New Roman"/>
          <w:bCs/>
          <w:iCs/>
          <w:sz w:val="24"/>
          <w:szCs w:val="24"/>
        </w:rPr>
        <w:t>читься при  неосторожном обращении с огнем или при неисправности электротехнического оборуд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жилых зданиях и расположенных в них кафе, магазинах и других учреждениях (оф</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сах) предполагается размещение электронной бытовой техники, оргтехники, сантехнического электрооборудования, электроосвещения. Часть электрооборудования будет эксплуат</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роваться во влажном помещении. Согласно статистическим данным неисправности электротехнического оборудования являются основной причиной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жаров в зданиях.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Возможными причинами пожара могут быть: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неисправности в системе электроснабжения или электрооборудования («короткое зам</w:t>
      </w:r>
      <w:r w:rsidRPr="001922A0">
        <w:rPr>
          <w:rFonts w:ascii="Times New Roman" w:hAnsi="Times New Roman" w:cs="Times New Roman"/>
          <w:bCs/>
          <w:iCs/>
          <w:sz w:val="24"/>
          <w:szCs w:val="24"/>
        </w:rPr>
        <w:t>ы</w:t>
      </w:r>
      <w:r w:rsidRPr="001922A0">
        <w:rPr>
          <w:rFonts w:ascii="Times New Roman" w:hAnsi="Times New Roman" w:cs="Times New Roman"/>
          <w:bCs/>
          <w:iCs/>
          <w:sz w:val="24"/>
          <w:szCs w:val="24"/>
        </w:rPr>
        <w:t>кание»);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применение непромышленных (самодельных) электроприборов;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нарушение функционирования средств сигнализации;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нарушения правил пожарной безопасности (курение, использование открытого огня, хран</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ние легковоспламеняющихся веществ и т.п.)</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террористический акт (умышленный поджог).</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Основными поражающими факторами при пожаре на объекте могут стать: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тепловое излучение горящих материалов,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воздействие продуктов горения (задымление).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результате аварий могут произойти: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 ожоги в результате пожаров при авариях на сетях электроснабжения и поражения электротоком при нарушении правил обслуживания электрооборудования и эле</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тросетей;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 механические травмы вследствие нарушения правил техники безопасности и охраны труда.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В качестве поражающего фактора при пожаре на проектируемом объекте рассмотрено те</w:t>
      </w:r>
      <w:r w:rsidRPr="001922A0">
        <w:rPr>
          <w:rFonts w:ascii="Times New Roman" w:hAnsi="Times New Roman" w:cs="Times New Roman"/>
          <w:bCs/>
          <w:iCs/>
          <w:sz w:val="24"/>
          <w:szCs w:val="24"/>
        </w:rPr>
        <w:t>п</w:t>
      </w:r>
      <w:r w:rsidRPr="001922A0">
        <w:rPr>
          <w:rFonts w:ascii="Times New Roman" w:hAnsi="Times New Roman" w:cs="Times New Roman"/>
          <w:bCs/>
          <w:iCs/>
          <w:sz w:val="24"/>
          <w:szCs w:val="24"/>
        </w:rPr>
        <w:t>ловое излучение горящих стройматериалов.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ab/>
        <w:t xml:space="preserve"> Параметры пожарной опасности объекта (плотности теплового потока, дальность пер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носа высокотемпературных частиц) приведены на рисунке 1,  и в таблице 4.1.10.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noProof/>
          <w:sz w:val="24"/>
          <w:szCs w:val="24"/>
        </w:rPr>
        <w:drawing>
          <wp:inline distT="0" distB="0" distL="0" distR="0">
            <wp:extent cx="5629275" cy="218122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srcRect/>
                    <a:stretch>
                      <a:fillRect/>
                    </a:stretch>
                  </pic:blipFill>
                  <pic:spPr bwMode="auto">
                    <a:xfrm>
                      <a:off x="0" y="0"/>
                      <a:ext cx="5629275" cy="2181225"/>
                    </a:xfrm>
                    <a:prstGeom prst="rect">
                      <a:avLst/>
                    </a:prstGeom>
                    <a:noFill/>
                    <a:ln w="9525">
                      <a:noFill/>
                      <a:miter lim="800000"/>
                      <a:headEnd/>
                      <a:tailEnd/>
                    </a:ln>
                  </pic:spPr>
                </pic:pic>
              </a:graphicData>
            </a:graphic>
          </wp:inline>
        </w:drawing>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Рисунок 1 - Зависимость плотности теплового потока Q при горении зданий и сооружений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II степени огнестойкости.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4.1.11 -  Предельные параметры возможного поражения людей при пожаре в проект</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 xml:space="preserve">руемом здании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1701"/>
        <w:gridCol w:w="1559"/>
        <w:gridCol w:w="1417"/>
        <w:gridCol w:w="1418"/>
      </w:tblGrid>
      <w:tr w:rsidR="001922A0" w:rsidRPr="001922A0" w:rsidTr="00E15628">
        <w:trPr>
          <w:trHeight w:val="855"/>
        </w:trPr>
        <w:tc>
          <w:tcPr>
            <w:tcW w:w="3828" w:type="dxa"/>
            <w:vMerge w:val="restart"/>
          </w:tcPr>
          <w:p w:rsidR="001922A0" w:rsidRPr="001922A0" w:rsidRDefault="001922A0" w:rsidP="001922A0">
            <w:pPr>
              <w:keepNext/>
              <w:spacing w:after="0" w:line="240" w:lineRule="auto"/>
              <w:jc w:val="center"/>
              <w:rPr>
                <w:rFonts w:ascii="Times New Roman" w:hAnsi="Times New Roman" w:cs="Times New Roman"/>
                <w:color w:val="000000"/>
                <w:spacing w:val="2"/>
              </w:rPr>
            </w:pPr>
            <w:r w:rsidRPr="001922A0">
              <w:rPr>
                <w:rFonts w:ascii="Times New Roman" w:hAnsi="Times New Roman" w:cs="Times New Roman"/>
                <w:b/>
                <w:bCs/>
                <w:color w:val="000000"/>
                <w:spacing w:val="-1"/>
              </w:rPr>
              <w:t xml:space="preserve">                                         </w:t>
            </w:r>
            <w:r w:rsidRPr="001922A0">
              <w:rPr>
                <w:rFonts w:ascii="Times New Roman" w:hAnsi="Times New Roman" w:cs="Times New Roman"/>
                <w:color w:val="000000"/>
                <w:spacing w:val="2"/>
              </w:rPr>
              <w:t xml:space="preserve">Степень </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color w:val="000000"/>
                <w:spacing w:val="2"/>
              </w:rPr>
              <w:t>Травмирования</w:t>
            </w:r>
          </w:p>
        </w:tc>
        <w:tc>
          <w:tcPr>
            <w:tcW w:w="1701" w:type="dxa"/>
            <w:vMerge w:val="restart"/>
          </w:tcPr>
          <w:p w:rsidR="001922A0" w:rsidRPr="001922A0" w:rsidRDefault="001922A0" w:rsidP="001922A0">
            <w:pPr>
              <w:keepNext/>
              <w:spacing w:after="0" w:line="240" w:lineRule="auto"/>
              <w:jc w:val="center"/>
              <w:rPr>
                <w:rFonts w:ascii="Times New Roman" w:hAnsi="Times New Roman" w:cs="Times New Roman"/>
                <w:color w:val="000000"/>
                <w:spacing w:val="2"/>
              </w:rPr>
            </w:pPr>
            <w:r w:rsidRPr="001922A0">
              <w:rPr>
                <w:rFonts w:ascii="Times New Roman" w:hAnsi="Times New Roman" w:cs="Times New Roman"/>
                <w:color w:val="000000"/>
                <w:spacing w:val="2"/>
              </w:rPr>
              <w:t xml:space="preserve">Значения </w:t>
            </w:r>
          </w:p>
          <w:p w:rsidR="001922A0" w:rsidRPr="001922A0" w:rsidRDefault="001922A0" w:rsidP="001922A0">
            <w:pPr>
              <w:keepNext/>
              <w:spacing w:after="0" w:line="240" w:lineRule="auto"/>
              <w:jc w:val="center"/>
              <w:rPr>
                <w:rFonts w:ascii="Times New Roman" w:hAnsi="Times New Roman" w:cs="Times New Roman"/>
                <w:color w:val="000000"/>
                <w:spacing w:val="2"/>
              </w:rPr>
            </w:pPr>
            <w:r w:rsidRPr="001922A0">
              <w:rPr>
                <w:rFonts w:ascii="Times New Roman" w:hAnsi="Times New Roman" w:cs="Times New Roman"/>
                <w:color w:val="000000"/>
                <w:spacing w:val="2"/>
              </w:rPr>
              <w:t>интенсивности</w:t>
            </w:r>
          </w:p>
          <w:p w:rsidR="001922A0" w:rsidRPr="001922A0" w:rsidRDefault="001922A0" w:rsidP="001922A0">
            <w:pPr>
              <w:keepNext/>
              <w:spacing w:after="0" w:line="240" w:lineRule="auto"/>
              <w:jc w:val="center"/>
              <w:rPr>
                <w:rFonts w:ascii="Times New Roman" w:hAnsi="Times New Roman" w:cs="Times New Roman"/>
                <w:color w:val="000000"/>
              </w:rPr>
            </w:pPr>
            <w:r w:rsidRPr="001922A0">
              <w:rPr>
                <w:rFonts w:ascii="Times New Roman" w:hAnsi="Times New Roman" w:cs="Times New Roman"/>
                <w:color w:val="000000"/>
                <w:spacing w:val="2"/>
              </w:rPr>
              <w:t xml:space="preserve"> </w:t>
            </w:r>
            <w:r w:rsidRPr="001922A0">
              <w:rPr>
                <w:rFonts w:ascii="Times New Roman" w:hAnsi="Times New Roman" w:cs="Times New Roman"/>
                <w:color w:val="000000"/>
              </w:rPr>
              <w:t>теплового</w:t>
            </w:r>
          </w:p>
          <w:p w:rsidR="001922A0" w:rsidRPr="001922A0" w:rsidRDefault="001922A0" w:rsidP="001922A0">
            <w:pPr>
              <w:keepNext/>
              <w:spacing w:after="0" w:line="240" w:lineRule="auto"/>
              <w:jc w:val="center"/>
              <w:rPr>
                <w:rFonts w:ascii="Times New Roman" w:hAnsi="Times New Roman" w:cs="Times New Roman"/>
                <w:color w:val="000000"/>
              </w:rPr>
            </w:pPr>
            <w:r w:rsidRPr="001922A0">
              <w:rPr>
                <w:rFonts w:ascii="Times New Roman" w:hAnsi="Times New Roman" w:cs="Times New Roman"/>
                <w:color w:val="000000"/>
              </w:rPr>
              <w:t xml:space="preserve"> излучения, </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color w:val="000000"/>
                <w:spacing w:val="2"/>
              </w:rPr>
              <w:t>кВт/м</w:t>
            </w:r>
            <w:r w:rsidRPr="001922A0">
              <w:rPr>
                <w:rFonts w:ascii="Times New Roman" w:hAnsi="Times New Roman" w:cs="Times New Roman"/>
                <w:color w:val="000000"/>
                <w:spacing w:val="2"/>
                <w:vertAlign w:val="superscript"/>
              </w:rPr>
              <w:t>2</w:t>
            </w:r>
          </w:p>
        </w:tc>
        <w:tc>
          <w:tcPr>
            <w:tcW w:w="4394" w:type="dxa"/>
            <w:gridSpan w:val="3"/>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color w:val="000000"/>
                <w:spacing w:val="2"/>
              </w:rPr>
              <w:t>Расстояния от источника гор</w:t>
            </w:r>
            <w:r w:rsidRPr="001922A0">
              <w:rPr>
                <w:rFonts w:ascii="Times New Roman" w:hAnsi="Times New Roman" w:cs="Times New Roman"/>
                <w:color w:val="000000"/>
                <w:spacing w:val="2"/>
              </w:rPr>
              <w:t>е</w:t>
            </w:r>
            <w:r w:rsidRPr="001922A0">
              <w:rPr>
                <w:rFonts w:ascii="Times New Roman" w:hAnsi="Times New Roman" w:cs="Times New Roman"/>
                <w:color w:val="000000"/>
                <w:spacing w:val="2"/>
              </w:rPr>
              <w:t xml:space="preserve">ния, на которых наблюдаются </w:t>
            </w:r>
            <w:r w:rsidRPr="001922A0">
              <w:rPr>
                <w:rFonts w:ascii="Times New Roman" w:hAnsi="Times New Roman" w:cs="Times New Roman"/>
                <w:color w:val="000000"/>
              </w:rPr>
              <w:t xml:space="preserve">определенные степени </w:t>
            </w:r>
            <w:r w:rsidRPr="001922A0">
              <w:rPr>
                <w:rFonts w:ascii="Times New Roman" w:hAnsi="Times New Roman" w:cs="Times New Roman"/>
                <w:color w:val="000000"/>
                <w:spacing w:val="2"/>
              </w:rPr>
              <w:t>травм</w:t>
            </w:r>
            <w:r w:rsidRPr="001922A0">
              <w:rPr>
                <w:rFonts w:ascii="Times New Roman" w:hAnsi="Times New Roman" w:cs="Times New Roman"/>
                <w:color w:val="000000"/>
                <w:spacing w:val="2"/>
              </w:rPr>
              <w:t>и</w:t>
            </w:r>
            <w:r w:rsidRPr="001922A0">
              <w:rPr>
                <w:rFonts w:ascii="Times New Roman" w:hAnsi="Times New Roman" w:cs="Times New Roman"/>
                <w:color w:val="000000"/>
                <w:spacing w:val="2"/>
              </w:rPr>
              <w:t>рования, (</w:t>
            </w:r>
            <w:r w:rsidRPr="001922A0">
              <w:rPr>
                <w:rFonts w:ascii="Times New Roman" w:hAnsi="Times New Roman" w:cs="Times New Roman"/>
                <w:color w:val="000000"/>
              </w:rPr>
              <w:t>R,</w:t>
            </w:r>
            <w:r w:rsidRPr="001922A0">
              <w:rPr>
                <w:rFonts w:ascii="Times New Roman" w:hAnsi="Times New Roman" w:cs="Times New Roman"/>
                <w:color w:val="000000"/>
                <w:spacing w:val="2"/>
              </w:rPr>
              <w:t xml:space="preserve"> м)</w:t>
            </w:r>
          </w:p>
        </w:tc>
      </w:tr>
      <w:tr w:rsidR="001922A0" w:rsidRPr="001922A0" w:rsidTr="00E15628">
        <w:trPr>
          <w:trHeight w:val="448"/>
        </w:trPr>
        <w:tc>
          <w:tcPr>
            <w:tcW w:w="3828" w:type="dxa"/>
            <w:vMerge/>
          </w:tcPr>
          <w:p w:rsidR="001922A0" w:rsidRPr="001922A0" w:rsidRDefault="001922A0" w:rsidP="001922A0">
            <w:pPr>
              <w:keepNext/>
              <w:spacing w:after="0" w:line="240" w:lineRule="auto"/>
              <w:jc w:val="center"/>
              <w:rPr>
                <w:rFonts w:ascii="Times New Roman" w:hAnsi="Times New Roman" w:cs="Times New Roman"/>
                <w:color w:val="000000"/>
                <w:spacing w:val="2"/>
              </w:rPr>
            </w:pPr>
          </w:p>
        </w:tc>
        <w:tc>
          <w:tcPr>
            <w:tcW w:w="1701" w:type="dxa"/>
            <w:vMerge/>
          </w:tcPr>
          <w:p w:rsidR="001922A0" w:rsidRPr="001922A0" w:rsidRDefault="001922A0" w:rsidP="001922A0">
            <w:pPr>
              <w:keepNext/>
              <w:spacing w:after="0" w:line="240" w:lineRule="auto"/>
              <w:jc w:val="center"/>
              <w:rPr>
                <w:rFonts w:ascii="Times New Roman" w:hAnsi="Times New Roman" w:cs="Times New Roman"/>
                <w:color w:val="000000"/>
                <w:spacing w:val="2"/>
              </w:rPr>
            </w:pPr>
          </w:p>
        </w:tc>
        <w:tc>
          <w:tcPr>
            <w:tcW w:w="1559" w:type="dxa"/>
          </w:tcPr>
          <w:p w:rsidR="001922A0" w:rsidRPr="001922A0" w:rsidRDefault="001922A0" w:rsidP="001922A0">
            <w:pPr>
              <w:keepNext/>
              <w:spacing w:after="0" w:line="240" w:lineRule="auto"/>
              <w:jc w:val="center"/>
              <w:rPr>
                <w:rFonts w:ascii="Times New Roman" w:hAnsi="Times New Roman" w:cs="Times New Roman"/>
                <w:spacing w:val="2"/>
              </w:rPr>
            </w:pPr>
            <w:r w:rsidRPr="001922A0">
              <w:rPr>
                <w:rFonts w:ascii="Times New Roman" w:hAnsi="Times New Roman" w:cs="Times New Roman"/>
                <w:spacing w:val="2"/>
              </w:rPr>
              <w:t>1 – этажное здание</w:t>
            </w:r>
          </w:p>
        </w:tc>
        <w:tc>
          <w:tcPr>
            <w:tcW w:w="1417" w:type="dxa"/>
          </w:tcPr>
          <w:p w:rsidR="001922A0" w:rsidRPr="001922A0" w:rsidRDefault="001922A0" w:rsidP="001922A0">
            <w:pPr>
              <w:keepNext/>
              <w:spacing w:after="0" w:line="240" w:lineRule="auto"/>
              <w:jc w:val="center"/>
              <w:rPr>
                <w:rFonts w:ascii="Times New Roman" w:hAnsi="Times New Roman" w:cs="Times New Roman"/>
                <w:spacing w:val="2"/>
              </w:rPr>
            </w:pPr>
            <w:r w:rsidRPr="001922A0">
              <w:rPr>
                <w:rFonts w:ascii="Times New Roman" w:hAnsi="Times New Roman" w:cs="Times New Roman"/>
                <w:spacing w:val="2"/>
              </w:rPr>
              <w:t>2 –этажное здание</w:t>
            </w:r>
          </w:p>
        </w:tc>
        <w:tc>
          <w:tcPr>
            <w:tcW w:w="1418" w:type="dxa"/>
          </w:tcPr>
          <w:p w:rsidR="001922A0" w:rsidRPr="001922A0" w:rsidRDefault="001922A0" w:rsidP="001922A0">
            <w:pPr>
              <w:keepNext/>
              <w:spacing w:after="0" w:line="240" w:lineRule="auto"/>
              <w:jc w:val="center"/>
              <w:rPr>
                <w:rFonts w:ascii="Times New Roman" w:hAnsi="Times New Roman" w:cs="Times New Roman"/>
                <w:spacing w:val="2"/>
              </w:rPr>
            </w:pPr>
            <w:r w:rsidRPr="001922A0">
              <w:rPr>
                <w:rFonts w:ascii="Times New Roman" w:hAnsi="Times New Roman" w:cs="Times New Roman"/>
                <w:spacing w:val="2"/>
              </w:rPr>
              <w:t>5 –этажное здание</w:t>
            </w:r>
          </w:p>
        </w:tc>
      </w:tr>
      <w:tr w:rsidR="001922A0" w:rsidRPr="001922A0" w:rsidTr="00E15628">
        <w:trPr>
          <w:trHeight w:val="286"/>
        </w:trPr>
        <w:tc>
          <w:tcPr>
            <w:tcW w:w="3828"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color w:val="000000"/>
                <w:spacing w:val="3"/>
              </w:rPr>
              <w:t>Ожоги III степени</w:t>
            </w:r>
          </w:p>
        </w:tc>
        <w:tc>
          <w:tcPr>
            <w:tcW w:w="1701"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49</w:t>
            </w:r>
          </w:p>
        </w:tc>
        <w:tc>
          <w:tcPr>
            <w:tcW w:w="1559"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3,54</w:t>
            </w:r>
          </w:p>
        </w:tc>
        <w:tc>
          <w:tcPr>
            <w:tcW w:w="141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8,37</w:t>
            </w:r>
          </w:p>
        </w:tc>
        <w:tc>
          <w:tcPr>
            <w:tcW w:w="1418"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12,24</w:t>
            </w:r>
          </w:p>
        </w:tc>
      </w:tr>
      <w:tr w:rsidR="001922A0" w:rsidRPr="001922A0" w:rsidTr="00E15628">
        <w:trPr>
          <w:trHeight w:val="350"/>
        </w:trPr>
        <w:tc>
          <w:tcPr>
            <w:tcW w:w="3828"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color w:val="000000"/>
                <w:spacing w:val="2"/>
              </w:rPr>
              <w:t>Ожоги II степени</w:t>
            </w:r>
          </w:p>
        </w:tc>
        <w:tc>
          <w:tcPr>
            <w:tcW w:w="1701"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27.4</w:t>
            </w:r>
          </w:p>
        </w:tc>
        <w:tc>
          <w:tcPr>
            <w:tcW w:w="1559"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4,74</w:t>
            </w:r>
          </w:p>
        </w:tc>
        <w:tc>
          <w:tcPr>
            <w:tcW w:w="141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11,2</w:t>
            </w:r>
          </w:p>
        </w:tc>
        <w:tc>
          <w:tcPr>
            <w:tcW w:w="1418"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16,4</w:t>
            </w:r>
          </w:p>
        </w:tc>
      </w:tr>
      <w:tr w:rsidR="001922A0" w:rsidRPr="001922A0" w:rsidTr="00E15628">
        <w:trPr>
          <w:trHeight w:val="230"/>
        </w:trPr>
        <w:tc>
          <w:tcPr>
            <w:tcW w:w="3828" w:type="dxa"/>
          </w:tcPr>
          <w:p w:rsidR="001922A0" w:rsidRPr="001922A0" w:rsidRDefault="001922A0" w:rsidP="001922A0">
            <w:pPr>
              <w:keepNext/>
              <w:spacing w:after="0" w:line="240" w:lineRule="auto"/>
              <w:rPr>
                <w:rFonts w:ascii="Times New Roman" w:hAnsi="Times New Roman" w:cs="Times New Roman"/>
              </w:rPr>
            </w:pPr>
            <w:r w:rsidRPr="001922A0">
              <w:rPr>
                <w:rFonts w:ascii="Times New Roman" w:hAnsi="Times New Roman" w:cs="Times New Roman"/>
                <w:color w:val="000000"/>
                <w:spacing w:val="3"/>
              </w:rPr>
              <w:t>Ожоги I степени</w:t>
            </w:r>
          </w:p>
        </w:tc>
        <w:tc>
          <w:tcPr>
            <w:tcW w:w="1701"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9.6</w:t>
            </w:r>
          </w:p>
        </w:tc>
        <w:tc>
          <w:tcPr>
            <w:tcW w:w="1559"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8,0</w:t>
            </w:r>
          </w:p>
        </w:tc>
        <w:tc>
          <w:tcPr>
            <w:tcW w:w="141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18,93</w:t>
            </w:r>
          </w:p>
        </w:tc>
        <w:tc>
          <w:tcPr>
            <w:tcW w:w="1418"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27,66</w:t>
            </w:r>
          </w:p>
        </w:tc>
      </w:tr>
      <w:tr w:rsidR="001922A0" w:rsidRPr="001922A0" w:rsidTr="00E15628">
        <w:tc>
          <w:tcPr>
            <w:tcW w:w="3828" w:type="dxa"/>
          </w:tcPr>
          <w:p w:rsidR="001922A0" w:rsidRPr="001922A0" w:rsidRDefault="001922A0" w:rsidP="001922A0">
            <w:pPr>
              <w:keepNext/>
              <w:spacing w:after="0" w:line="240" w:lineRule="auto"/>
              <w:jc w:val="both"/>
              <w:rPr>
                <w:rFonts w:ascii="Times New Roman" w:hAnsi="Times New Roman" w:cs="Times New Roman"/>
              </w:rPr>
            </w:pPr>
            <w:r w:rsidRPr="001922A0">
              <w:rPr>
                <w:rFonts w:ascii="Times New Roman" w:hAnsi="Times New Roman" w:cs="Times New Roman"/>
                <w:color w:val="000000"/>
                <w:spacing w:val="3"/>
              </w:rPr>
              <w:t xml:space="preserve">Болевой порог (болезненные           </w:t>
            </w:r>
            <w:r w:rsidRPr="001922A0">
              <w:rPr>
                <w:rFonts w:ascii="Times New Roman" w:hAnsi="Times New Roman" w:cs="Times New Roman"/>
                <w:color w:val="000000"/>
                <w:spacing w:val="5"/>
              </w:rPr>
              <w:t xml:space="preserve">ощущения   на  коже  и </w:t>
            </w:r>
            <w:r w:rsidRPr="001922A0">
              <w:rPr>
                <w:rFonts w:ascii="Times New Roman" w:hAnsi="Times New Roman" w:cs="Times New Roman"/>
                <w:color w:val="000000"/>
                <w:spacing w:val="-1"/>
              </w:rPr>
              <w:t>слиз</w:t>
            </w:r>
            <w:r w:rsidRPr="001922A0">
              <w:rPr>
                <w:rFonts w:ascii="Times New Roman" w:hAnsi="Times New Roman" w:cs="Times New Roman"/>
                <w:color w:val="000000"/>
                <w:spacing w:val="-1"/>
              </w:rPr>
              <w:t>и</w:t>
            </w:r>
            <w:r w:rsidRPr="001922A0">
              <w:rPr>
                <w:rFonts w:ascii="Times New Roman" w:hAnsi="Times New Roman" w:cs="Times New Roman"/>
                <w:color w:val="000000"/>
                <w:spacing w:val="-1"/>
              </w:rPr>
              <w:t>стых)</w:t>
            </w:r>
          </w:p>
        </w:tc>
        <w:tc>
          <w:tcPr>
            <w:tcW w:w="1701"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w:t>
            </w:r>
          </w:p>
        </w:tc>
        <w:tc>
          <w:tcPr>
            <w:tcW w:w="1559"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21,0</w:t>
            </w:r>
          </w:p>
        </w:tc>
        <w:tc>
          <w:tcPr>
            <w:tcW w:w="1417"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49,61</w:t>
            </w:r>
          </w:p>
        </w:tc>
        <w:tc>
          <w:tcPr>
            <w:tcW w:w="1418" w:type="dxa"/>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72,5</w:t>
            </w:r>
          </w:p>
        </w:tc>
      </w:tr>
    </w:tbl>
    <w:p w:rsidR="001922A0" w:rsidRPr="001922A0" w:rsidRDefault="001922A0" w:rsidP="001922A0">
      <w:pPr>
        <w:keepNext/>
        <w:shd w:val="clear" w:color="auto" w:fill="FFFFFF"/>
        <w:spacing w:after="0" w:line="240" w:lineRule="auto"/>
        <w:ind w:right="10"/>
        <w:jc w:val="center"/>
        <w:rPr>
          <w:rFonts w:ascii="Times New Roman" w:hAnsi="Times New Roman" w:cs="Times New Roman"/>
          <w:b/>
          <w:color w:val="000000"/>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Расчет зон поражения людей в зависимости от интенсивности теплового излучения.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Расчет выполнен по учебно-методическому пособию "Безопасность в чрезвычайных с</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туациях. Прогнозирование и оценка обстановки при чрезвычайных ситуациях." - М.: Изд-во "Учеба", 2004. Авторы Б.С.Мастрюков, Т.И. Овчинник</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Протяженность зон теплового воздействия R при пожаре в здании: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R = 0,28 R*(qсоб./qкр) 0,5</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где: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qсоб – плотность потока собственного излучения пламени пожара кВт/м2. Зависит от те</w:t>
      </w:r>
      <w:r w:rsidRPr="001922A0">
        <w:rPr>
          <w:rFonts w:ascii="Times New Roman" w:hAnsi="Times New Roman" w:cs="Times New Roman"/>
          <w:bCs/>
          <w:iCs/>
          <w:sz w:val="24"/>
          <w:szCs w:val="24"/>
        </w:rPr>
        <w:t>п</w:t>
      </w:r>
      <w:r w:rsidRPr="001922A0">
        <w:rPr>
          <w:rFonts w:ascii="Times New Roman" w:hAnsi="Times New Roman" w:cs="Times New Roman"/>
          <w:bCs/>
          <w:iCs/>
          <w:sz w:val="24"/>
          <w:szCs w:val="24"/>
        </w:rPr>
        <w:t>лотехнических характеристик материалов и веществ. Принимаем qсоб  = 260 кВт/м2.</w:t>
      </w:r>
      <w:r w:rsidRPr="001922A0">
        <w:rPr>
          <w:rFonts w:ascii="Times New Roman" w:hAnsi="Times New Roman" w:cs="Times New Roman"/>
          <w:bCs/>
          <w:iCs/>
          <w:sz w:val="24"/>
          <w:szCs w:val="24"/>
        </w:rPr>
        <w:tab/>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qкр – критическая плотность потока излучения пламени пожара, подающего на облуча</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мую поверхность и приводящую к тем или иным последствиям (кВт/м2).для нашего расчета возьмем данные из таблицы 3.1.2.1.</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Приведенный размер очага горения рассчитывается по формуле: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R* =  √ L×H</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где: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L – длина здания, H – его высота.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Для проектируемых зданий примем: а) 1-этажное: L = </w:t>
      </w:r>
      <w:smartTag w:uri="urn:schemas-microsoft-com:office:smarttags" w:element="metricconverter">
        <w:smartTagPr>
          <w:attr w:name="ProductID" w:val="10 м"/>
        </w:smartTagPr>
        <w:r w:rsidRPr="001922A0">
          <w:rPr>
            <w:rFonts w:ascii="Times New Roman" w:hAnsi="Times New Roman" w:cs="Times New Roman"/>
            <w:bCs/>
            <w:iCs/>
            <w:sz w:val="24"/>
            <w:szCs w:val="24"/>
          </w:rPr>
          <w:t>10 м</w:t>
        </w:r>
      </w:smartTag>
      <w:r w:rsidRPr="001922A0">
        <w:rPr>
          <w:rFonts w:ascii="Times New Roman" w:hAnsi="Times New Roman" w:cs="Times New Roman"/>
          <w:bCs/>
          <w:iCs/>
          <w:sz w:val="24"/>
          <w:szCs w:val="24"/>
        </w:rPr>
        <w:t xml:space="preserve">; H = </w:t>
      </w:r>
      <w:smartTag w:uri="urn:schemas-microsoft-com:office:smarttags" w:element="metricconverter">
        <w:smartTagPr>
          <w:attr w:name="ProductID" w:val="3 м"/>
        </w:smartTagPr>
        <w:r w:rsidRPr="001922A0">
          <w:rPr>
            <w:rFonts w:ascii="Times New Roman" w:hAnsi="Times New Roman" w:cs="Times New Roman"/>
            <w:bCs/>
            <w:iCs/>
            <w:sz w:val="24"/>
            <w:szCs w:val="24"/>
          </w:rPr>
          <w:t>3 м</w:t>
        </w:r>
      </w:smartTag>
      <w:r w:rsidRPr="001922A0">
        <w:rPr>
          <w:rFonts w:ascii="Times New Roman" w:hAnsi="Times New Roman" w:cs="Times New Roman"/>
          <w:bCs/>
          <w:iCs/>
          <w:sz w:val="24"/>
          <w:szCs w:val="24"/>
        </w:rPr>
        <w:t xml:space="preserve">.; б) 2-этажное: L = </w:t>
      </w:r>
      <w:smartTag w:uri="urn:schemas-microsoft-com:office:smarttags" w:element="metricconverter">
        <w:smartTagPr>
          <w:attr w:name="ProductID" w:val="24 м"/>
        </w:smartTagPr>
        <w:r w:rsidRPr="001922A0">
          <w:rPr>
            <w:rFonts w:ascii="Times New Roman" w:hAnsi="Times New Roman" w:cs="Times New Roman"/>
            <w:bCs/>
            <w:iCs/>
            <w:sz w:val="24"/>
            <w:szCs w:val="24"/>
          </w:rPr>
          <w:t>24 м</w:t>
        </w:r>
      </w:smartTag>
      <w:r w:rsidRPr="001922A0">
        <w:rPr>
          <w:rFonts w:ascii="Times New Roman" w:hAnsi="Times New Roman" w:cs="Times New Roman"/>
          <w:bCs/>
          <w:iCs/>
          <w:sz w:val="24"/>
          <w:szCs w:val="24"/>
        </w:rPr>
        <w:t xml:space="preserve">; H = </w:t>
      </w:r>
      <w:smartTag w:uri="urn:schemas-microsoft-com:office:smarttags" w:element="metricconverter">
        <w:smartTagPr>
          <w:attr w:name="ProductID" w:val="7 м"/>
        </w:smartTagPr>
        <w:r w:rsidRPr="001922A0">
          <w:rPr>
            <w:rFonts w:ascii="Times New Roman" w:hAnsi="Times New Roman" w:cs="Times New Roman"/>
            <w:bCs/>
            <w:iCs/>
            <w:sz w:val="24"/>
            <w:szCs w:val="24"/>
          </w:rPr>
          <w:t>7 м</w:t>
        </w:r>
      </w:smartTag>
      <w:r w:rsidRPr="001922A0">
        <w:rPr>
          <w:rFonts w:ascii="Times New Roman" w:hAnsi="Times New Roman" w:cs="Times New Roman"/>
          <w:bCs/>
          <w:iCs/>
          <w:sz w:val="24"/>
          <w:szCs w:val="24"/>
        </w:rPr>
        <w:t xml:space="preserve">.;. в) 5-этажное: L = </w:t>
      </w:r>
      <w:smartTag w:uri="urn:schemas-microsoft-com:office:smarttags" w:element="metricconverter">
        <w:smartTagPr>
          <w:attr w:name="ProductID" w:val="24 м"/>
        </w:smartTagPr>
        <w:r w:rsidRPr="001922A0">
          <w:rPr>
            <w:rFonts w:ascii="Times New Roman" w:hAnsi="Times New Roman" w:cs="Times New Roman"/>
            <w:bCs/>
            <w:iCs/>
            <w:sz w:val="24"/>
            <w:szCs w:val="24"/>
          </w:rPr>
          <w:t>24 м</w:t>
        </w:r>
      </w:smartTag>
      <w:r w:rsidRPr="001922A0">
        <w:rPr>
          <w:rFonts w:ascii="Times New Roman" w:hAnsi="Times New Roman" w:cs="Times New Roman"/>
          <w:bCs/>
          <w:iCs/>
          <w:sz w:val="24"/>
          <w:szCs w:val="24"/>
        </w:rPr>
        <w:t xml:space="preserve">; H = </w:t>
      </w:r>
      <w:smartTag w:uri="urn:schemas-microsoft-com:office:smarttags" w:element="metricconverter">
        <w:smartTagPr>
          <w:attr w:name="ProductID" w:val="15 м"/>
        </w:smartTagPr>
        <w:r w:rsidRPr="001922A0">
          <w:rPr>
            <w:rFonts w:ascii="Times New Roman" w:hAnsi="Times New Roman" w:cs="Times New Roman"/>
            <w:bCs/>
            <w:iCs/>
            <w:sz w:val="24"/>
            <w:szCs w:val="24"/>
          </w:rPr>
          <w:t>15 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Отсюда:   R*а = </w:t>
      </w:r>
      <w:smartTag w:uri="urn:schemas-microsoft-com:office:smarttags" w:element="metricconverter">
        <w:smartTagPr>
          <w:attr w:name="ProductID" w:val="5,5 м"/>
        </w:smartTagPr>
        <w:r w:rsidRPr="001922A0">
          <w:rPr>
            <w:rFonts w:ascii="Times New Roman" w:hAnsi="Times New Roman" w:cs="Times New Roman"/>
            <w:bCs/>
            <w:iCs/>
            <w:sz w:val="24"/>
            <w:szCs w:val="24"/>
          </w:rPr>
          <w:t>5,5 м</w:t>
        </w:r>
      </w:smartTag>
      <w:r w:rsidRPr="001922A0">
        <w:rPr>
          <w:rFonts w:ascii="Times New Roman" w:hAnsi="Times New Roman" w:cs="Times New Roman"/>
          <w:bCs/>
          <w:iCs/>
          <w:sz w:val="24"/>
          <w:szCs w:val="24"/>
        </w:rPr>
        <w:t xml:space="preserve">; :   R*б = </w:t>
      </w:r>
      <w:smartTag w:uri="urn:schemas-microsoft-com:office:smarttags" w:element="metricconverter">
        <w:smartTagPr>
          <w:attr w:name="ProductID" w:val="13 м"/>
        </w:smartTagPr>
        <w:r w:rsidRPr="001922A0">
          <w:rPr>
            <w:rFonts w:ascii="Times New Roman" w:hAnsi="Times New Roman" w:cs="Times New Roman"/>
            <w:bCs/>
            <w:iCs/>
            <w:sz w:val="24"/>
            <w:szCs w:val="24"/>
          </w:rPr>
          <w:t>13 м</w:t>
        </w:r>
      </w:smartTag>
      <w:r w:rsidRPr="001922A0">
        <w:rPr>
          <w:rFonts w:ascii="Times New Roman" w:hAnsi="Times New Roman" w:cs="Times New Roman"/>
          <w:bCs/>
          <w:iCs/>
          <w:sz w:val="24"/>
          <w:szCs w:val="24"/>
        </w:rPr>
        <w:t xml:space="preserve">; :   R*в = </w:t>
      </w:r>
      <w:smartTag w:uri="urn:schemas-microsoft-com:office:smarttags" w:element="metricconverter">
        <w:smartTagPr>
          <w:attr w:name="ProductID" w:val="19 м"/>
        </w:smartTagPr>
        <w:r w:rsidRPr="001922A0">
          <w:rPr>
            <w:rFonts w:ascii="Times New Roman" w:hAnsi="Times New Roman" w:cs="Times New Roman"/>
            <w:bCs/>
            <w:iCs/>
            <w:sz w:val="24"/>
            <w:szCs w:val="24"/>
          </w:rPr>
          <w:t>19 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Используя имеющиеся данные, произведем расчет зон теплового поражения и занесем их в таблицу.</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Люди находящиеся в пределах  зон представленных в таблице  могут получить ож</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ги, а на большем удалении, также могут пострадать от отравления угарным газом. В соответс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 xml:space="preserve">вии со Справочником по противопожарной службе гражданской обороны (М., Воениздат МО, </w:t>
      </w:r>
      <w:smartTag w:uri="urn:schemas-microsoft-com:office:smarttags" w:element="metricconverter">
        <w:smartTagPr>
          <w:attr w:name="ProductID" w:val="1982 г"/>
        </w:smartTagPr>
        <w:r w:rsidRPr="001922A0">
          <w:rPr>
            <w:rFonts w:ascii="Times New Roman" w:hAnsi="Times New Roman" w:cs="Times New Roman"/>
            <w:bCs/>
            <w:iCs/>
            <w:sz w:val="24"/>
            <w:szCs w:val="24"/>
          </w:rPr>
          <w:t>1982 г</w:t>
        </w:r>
      </w:smartTag>
      <w:r w:rsidRPr="001922A0">
        <w:rPr>
          <w:rFonts w:ascii="Times New Roman" w:hAnsi="Times New Roman" w:cs="Times New Roman"/>
          <w:bCs/>
          <w:iCs/>
          <w:sz w:val="24"/>
          <w:szCs w:val="24"/>
        </w:rPr>
        <w:t>.) обычно вдыхаемый человеком воздух содержит около 17,6 % кислорода (О2) и около 4,4 % у</w:t>
      </w:r>
      <w:r w:rsidRPr="001922A0">
        <w:rPr>
          <w:rFonts w:ascii="Times New Roman" w:hAnsi="Times New Roman" w:cs="Times New Roman"/>
          <w:bCs/>
          <w:iCs/>
          <w:sz w:val="24"/>
          <w:szCs w:val="24"/>
        </w:rPr>
        <w:t>г</w:t>
      </w:r>
      <w:r w:rsidRPr="001922A0">
        <w:rPr>
          <w:rFonts w:ascii="Times New Roman" w:hAnsi="Times New Roman" w:cs="Times New Roman"/>
          <w:bCs/>
          <w:iCs/>
          <w:sz w:val="24"/>
          <w:szCs w:val="24"/>
        </w:rPr>
        <w:t>лекислоты (СО2). При понижении в результате пожара содержания кислорода во вдыхаемом воздухе до 17% у человека начинается одышка и сердцебиение. При 12-14 % кислорода дыхание становится очень затрудненным. При содержании кислорода ниже 12 % наступ</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ет смерть.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Окись углерода (угарный газ) СО – бесцветный газ, без вкуса и запаха, горит, очень ядовит. При содержании СО в воздухе 0,1 %  пребывание человека в этой атмосфере в теч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ние 45 минут вызывает слабое отравление и появляется легкая головная боль, тошнота и головокруж</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ние. При  пребывании в течение 45 минут в воздухе с содержанием 0,15 – 0,2 % окиси угл</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рода наступает опасное отравление  и  человек  теряет  способность  двигаться.  При  содержании   СО  в  возд</w:t>
      </w:r>
      <w:r w:rsidRPr="001922A0">
        <w:rPr>
          <w:rFonts w:ascii="Times New Roman" w:hAnsi="Times New Roman" w:cs="Times New Roman"/>
          <w:bCs/>
          <w:iCs/>
          <w:sz w:val="24"/>
          <w:szCs w:val="24"/>
        </w:rPr>
        <w:t>у</w:t>
      </w:r>
      <w:r w:rsidRPr="001922A0">
        <w:rPr>
          <w:rFonts w:ascii="Times New Roman" w:hAnsi="Times New Roman" w:cs="Times New Roman"/>
          <w:bCs/>
          <w:iCs/>
          <w:sz w:val="24"/>
          <w:szCs w:val="24"/>
        </w:rPr>
        <w:t>хе  0,5 % сильное отравление наступает через 15 минут, а при содержании ее 1% человек теряет сознание после нескольких вдохов и через 1-2 минуты наступает смертельное о</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равление.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Оценка параметров внешней среды при пожаре и ее воздействие на людей приведены на рисунке 2.</w:t>
      </w:r>
    </w:p>
    <w:p w:rsidR="001922A0" w:rsidRPr="001922A0" w:rsidRDefault="001922A0" w:rsidP="001922A0">
      <w:pPr>
        <w:pStyle w:val="2a"/>
        <w:widowControl w:val="0"/>
        <w:spacing w:after="0" w:line="240" w:lineRule="auto"/>
        <w:ind w:firstLine="539"/>
        <w:jc w:val="both"/>
        <w:rPr>
          <w:bCs/>
          <w:color w:val="000000"/>
          <w:spacing w:val="-1"/>
          <w:sz w:val="24"/>
        </w:rPr>
      </w:pPr>
    </w:p>
    <w:p w:rsidR="001922A0" w:rsidRPr="001922A0" w:rsidRDefault="001922A0" w:rsidP="001922A0">
      <w:pPr>
        <w:pStyle w:val="2a"/>
        <w:widowControl w:val="0"/>
        <w:spacing w:after="0" w:line="240" w:lineRule="auto"/>
        <w:ind w:firstLine="539"/>
        <w:jc w:val="both"/>
        <w:rPr>
          <w:bCs/>
          <w:color w:val="000000"/>
          <w:spacing w:val="-1"/>
          <w:sz w:val="24"/>
        </w:rPr>
      </w:pPr>
    </w:p>
    <w:p w:rsidR="001922A0" w:rsidRPr="001922A0" w:rsidRDefault="001922A0" w:rsidP="001922A0">
      <w:pPr>
        <w:pStyle w:val="2a"/>
        <w:widowControl w:val="0"/>
        <w:spacing w:after="0" w:line="240" w:lineRule="auto"/>
        <w:ind w:firstLine="539"/>
        <w:jc w:val="both"/>
        <w:rPr>
          <w:bCs/>
          <w:color w:val="000000"/>
          <w:spacing w:val="-1"/>
          <w:sz w:val="24"/>
        </w:rPr>
      </w:pPr>
    </w:p>
    <w:p w:rsidR="001922A0" w:rsidRPr="001922A0" w:rsidRDefault="001922A0" w:rsidP="001922A0">
      <w:pPr>
        <w:pStyle w:val="2a"/>
        <w:widowControl w:val="0"/>
        <w:spacing w:after="0" w:line="240" w:lineRule="auto"/>
        <w:ind w:firstLine="539"/>
        <w:jc w:val="both"/>
        <w:rPr>
          <w:bCs/>
          <w:color w:val="000000"/>
          <w:spacing w:val="-1"/>
          <w:sz w:val="24"/>
        </w:rPr>
      </w:pPr>
    </w:p>
    <w:p w:rsidR="001922A0" w:rsidRPr="001922A0" w:rsidRDefault="001922A0" w:rsidP="001922A0">
      <w:pPr>
        <w:pStyle w:val="2a"/>
        <w:widowControl w:val="0"/>
        <w:spacing w:after="0" w:line="240" w:lineRule="auto"/>
        <w:ind w:firstLine="539"/>
        <w:jc w:val="both"/>
        <w:rPr>
          <w:bCs/>
          <w:color w:val="000000"/>
          <w:spacing w:val="-1"/>
          <w:sz w:val="24"/>
        </w:rPr>
      </w:pPr>
    </w:p>
    <w:p w:rsidR="001922A0" w:rsidRPr="001922A0" w:rsidRDefault="001922A0" w:rsidP="001922A0">
      <w:pPr>
        <w:pStyle w:val="2a"/>
        <w:widowControl w:val="0"/>
        <w:spacing w:after="0" w:line="240" w:lineRule="auto"/>
        <w:ind w:firstLine="539"/>
        <w:jc w:val="both"/>
        <w:rPr>
          <w:bCs/>
          <w:color w:val="000000"/>
          <w:spacing w:val="-1"/>
          <w:sz w:val="24"/>
        </w:rPr>
      </w:pPr>
    </w:p>
    <w:p w:rsidR="001922A0" w:rsidRPr="001922A0" w:rsidRDefault="001922A0" w:rsidP="001922A0">
      <w:pPr>
        <w:pStyle w:val="2a"/>
        <w:widowControl w:val="0"/>
        <w:spacing w:after="0" w:line="240" w:lineRule="auto"/>
        <w:ind w:firstLine="539"/>
        <w:jc w:val="both"/>
        <w:rPr>
          <w:bCs/>
          <w:color w:val="000000"/>
          <w:spacing w:val="-1"/>
          <w:sz w:val="24"/>
        </w:rPr>
      </w:pPr>
    </w:p>
    <w:p w:rsidR="001922A0" w:rsidRPr="001922A0" w:rsidRDefault="001922A0" w:rsidP="001922A0">
      <w:pPr>
        <w:pStyle w:val="2a"/>
        <w:widowControl w:val="0"/>
        <w:spacing w:after="0" w:line="240" w:lineRule="auto"/>
        <w:ind w:firstLine="539"/>
        <w:jc w:val="both"/>
        <w:rPr>
          <w:bCs/>
          <w:color w:val="000000"/>
          <w:spacing w:val="-1"/>
          <w:sz w:val="24"/>
        </w:rPr>
      </w:pPr>
    </w:p>
    <w:p w:rsidR="001922A0" w:rsidRPr="001922A0" w:rsidRDefault="001922A0" w:rsidP="001922A0">
      <w:pPr>
        <w:pStyle w:val="2a"/>
        <w:widowControl w:val="0"/>
        <w:spacing w:after="0" w:line="240" w:lineRule="auto"/>
        <w:ind w:left="357" w:right="363" w:firstLine="720"/>
        <w:rPr>
          <w:sz w:val="24"/>
        </w:rPr>
      </w:pPr>
      <w:r w:rsidRPr="001922A0">
        <w:rPr>
          <w:sz w:val="24"/>
        </w:rPr>
        <w:t xml:space="preserve">    % по объему,   мг/л                                                                        </w:t>
      </w:r>
    </w:p>
    <w:p w:rsidR="001922A0" w:rsidRPr="001922A0" w:rsidRDefault="001922A0" w:rsidP="001922A0">
      <w:pPr>
        <w:pStyle w:val="2a"/>
        <w:widowControl w:val="0"/>
        <w:spacing w:after="0" w:line="240" w:lineRule="auto"/>
        <w:ind w:left="720"/>
        <w:rPr>
          <w:sz w:val="24"/>
        </w:rPr>
      </w:pPr>
      <w:r w:rsidRPr="001922A0">
        <w:rPr>
          <w:noProof/>
          <w:sz w:val="24"/>
        </w:rPr>
        <w:pict>
          <v:shape id="_x0000_s1033" style="position:absolute;left:0;text-align:left;margin-left:161.9pt;margin-top:8.9pt;width:4in;height:280.8pt;z-index:251668480;mso-position-horizontal-relative:text;mso-position-vertical-relative:text" coordsize="5760,5616" o:allowincell="f" path="m,c100,393,383,1703,600,2360v217,657,416,1157,700,1580c1584,4363,1993,4665,2304,4896v311,231,576,336,864,432c3456,5424,3600,5424,4032,5472v432,48,1440,120,1728,144e" filled="f" strokeweight="2.25pt">
            <v:path arrowok="t"/>
          </v:shape>
        </w:pict>
      </w:r>
      <w:r w:rsidRPr="001922A0">
        <w:rPr>
          <w:noProof/>
          <w:sz w:val="24"/>
        </w:rPr>
        <w:pict>
          <v:shape id="_x0000_s1032" style="position:absolute;left:0;text-align:left;margin-left:181.25pt;margin-top:8.4pt;width:266.4pt;height:252pt;z-index:251667456;mso-position-horizontal-relative:text;mso-position-vertical-relative:text" coordsize="5328,5040" o:allowincell="f" path="m,c45,146,93,457,269,878v176,421,553,1215,789,1649c1294,2961,1394,3174,1688,3480v294,306,529,622,1136,882hfc3419,4642,4829,4894,5328,5040hae" filled="f" strokeweight="2.25pt">
            <v:path arrowok="t"/>
          </v:shape>
        </w:pict>
      </w:r>
      <w:r w:rsidRPr="001922A0">
        <w:rPr>
          <w:noProof/>
          <w:sz w:val="24"/>
        </w:rPr>
        <w:pict>
          <v:shape id="_x0000_s1035" style="position:absolute;left:0;text-align:left;margin-left:116.45pt;margin-top:5.25pt;width:331.2pt;height:317.85pt;z-index:251670528;mso-position-horizontal-relative:text;mso-position-vertical-relative:text" coordsize="6624,6357" o:allowincell="f" path="m,c99,685,364,3195,593,4113v229,918,482,1076,784,1397c1679,5831,2100,5921,2404,6038v304,117,383,121,798,171c3617,6259,4326,6315,4896,6336v570,21,1440,,1728,e" filled="f" strokeweight="2.25pt">
            <v:path arrowok="t"/>
          </v:shape>
        </w:pict>
      </w:r>
      <w:r w:rsidRPr="001922A0">
        <w:rPr>
          <w:noProof/>
          <w:sz w:val="24"/>
        </w:rPr>
        <w:pict>
          <v:shape id="_x0000_s1034" style="position:absolute;left:0;text-align:left;margin-left:136.65pt;margin-top:8.4pt;width:309.6pt;height:302.4pt;z-index:251669504;mso-position-horizontal-relative:text;mso-position-vertical-relative:text" coordsize="6192,6048" o:allowincell="f" path="m,c48,492,121,1071,288,1728v167,657,424,1636,712,2212c1288,4516,1706,4904,2016,5184v310,280,436,316,844,436c3268,5740,3909,5833,4464,5904v555,71,1440,120,1728,144e" filled="f" strokeweight="2.25pt">
            <v:path arrowok="t"/>
          </v:shape>
        </w:pict>
      </w:r>
      <w:r w:rsidRPr="001922A0">
        <w:rPr>
          <w:sz w:val="24"/>
        </w:rPr>
        <w:t xml:space="preserve">          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2"/>
        <w:gridCol w:w="761"/>
        <w:gridCol w:w="751"/>
        <w:gridCol w:w="850"/>
        <w:gridCol w:w="851"/>
        <w:gridCol w:w="850"/>
        <w:gridCol w:w="851"/>
        <w:gridCol w:w="850"/>
        <w:gridCol w:w="851"/>
        <w:gridCol w:w="850"/>
        <w:gridCol w:w="1107"/>
      </w:tblGrid>
      <w:tr w:rsidR="001922A0" w:rsidRPr="001922A0" w:rsidTr="00E15628">
        <w:tblPrEx>
          <w:tblCellMar>
            <w:top w:w="0" w:type="dxa"/>
            <w:bottom w:w="0" w:type="dxa"/>
          </w:tblCellMar>
        </w:tblPrEx>
        <w:trPr>
          <w:gridAfter w:val="1"/>
          <w:wAfter w:w="1107" w:type="dxa"/>
          <w:cantSplit/>
          <w:trHeight w:val="596"/>
          <w:jc w:val="center"/>
        </w:trPr>
        <w:tc>
          <w:tcPr>
            <w:tcW w:w="732" w:type="dxa"/>
            <w:vMerge w:val="restart"/>
            <w:tcBorders>
              <w:top w:val="nil"/>
              <w:left w:val="nil"/>
              <w:bottom w:val="nil"/>
              <w:right w:val="nil"/>
            </w:tcBorders>
            <w:textDirection w:val="btLr"/>
            <w:vAlign w:val="center"/>
          </w:tcPr>
          <w:p w:rsidR="001922A0" w:rsidRPr="001922A0" w:rsidRDefault="001922A0" w:rsidP="001922A0">
            <w:pPr>
              <w:pStyle w:val="2a"/>
              <w:keepNext/>
              <w:spacing w:after="0" w:line="240" w:lineRule="auto"/>
              <w:ind w:left="113" w:right="113"/>
              <w:jc w:val="center"/>
              <w:rPr>
                <w:sz w:val="24"/>
              </w:rPr>
            </w:pPr>
            <w:r w:rsidRPr="001922A0">
              <w:rPr>
                <w:sz w:val="24"/>
              </w:rPr>
              <w:t xml:space="preserve">  Содержание СО в во</w:t>
            </w:r>
            <w:r w:rsidRPr="001922A0">
              <w:rPr>
                <w:sz w:val="24"/>
              </w:rPr>
              <w:t>з</w:t>
            </w:r>
            <w:r w:rsidRPr="001922A0">
              <w:rPr>
                <w:sz w:val="24"/>
              </w:rPr>
              <w:t>духе</w:t>
            </w:r>
          </w:p>
        </w:tc>
        <w:tc>
          <w:tcPr>
            <w:tcW w:w="761" w:type="dxa"/>
            <w:tcBorders>
              <w:top w:val="nil"/>
              <w:left w:val="nil"/>
              <w:bottom w:val="nil"/>
              <w:right w:val="single" w:sz="4" w:space="0" w:color="auto"/>
            </w:tcBorders>
          </w:tcPr>
          <w:p w:rsidR="001922A0" w:rsidRPr="001922A0" w:rsidRDefault="001922A0" w:rsidP="001922A0">
            <w:pPr>
              <w:pStyle w:val="2a"/>
              <w:keepNext/>
              <w:spacing w:after="0" w:line="240" w:lineRule="auto"/>
              <w:jc w:val="center"/>
              <w:rPr>
                <w:sz w:val="24"/>
              </w:rPr>
            </w:pPr>
          </w:p>
          <w:p w:rsidR="001922A0" w:rsidRPr="001922A0" w:rsidRDefault="001922A0" w:rsidP="001922A0">
            <w:pPr>
              <w:pStyle w:val="2a"/>
              <w:keepNext/>
              <w:spacing w:after="0" w:line="240" w:lineRule="auto"/>
              <w:jc w:val="center"/>
              <w:rPr>
                <w:sz w:val="24"/>
              </w:rPr>
            </w:pPr>
            <w:r w:rsidRPr="001922A0">
              <w:rPr>
                <w:sz w:val="24"/>
              </w:rPr>
              <w:t>0,14</w:t>
            </w:r>
          </w:p>
        </w:tc>
        <w:tc>
          <w:tcPr>
            <w:tcW w:w="751" w:type="dxa"/>
            <w:tcBorders>
              <w:left w:val="single" w:sz="4" w:space="0" w:color="auto"/>
            </w:tcBorders>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Borders>
              <w:right w:val="single" w:sz="4" w:space="0" w:color="auto"/>
            </w:tcBorders>
          </w:tcPr>
          <w:p w:rsidR="001922A0" w:rsidRPr="001922A0" w:rsidRDefault="001922A0" w:rsidP="001922A0">
            <w:pPr>
              <w:pStyle w:val="2a"/>
              <w:keepNext/>
              <w:spacing w:after="0" w:line="240" w:lineRule="auto"/>
              <w:jc w:val="center"/>
              <w:rPr>
                <w:sz w:val="24"/>
              </w:rPr>
            </w:pPr>
          </w:p>
        </w:tc>
      </w:tr>
      <w:tr w:rsidR="001922A0" w:rsidRPr="001922A0" w:rsidTr="00E15628">
        <w:tblPrEx>
          <w:tblCellMar>
            <w:top w:w="0" w:type="dxa"/>
            <w:bottom w:w="0" w:type="dxa"/>
          </w:tblCellMar>
        </w:tblPrEx>
        <w:trPr>
          <w:gridAfter w:val="1"/>
          <w:wAfter w:w="1107" w:type="dxa"/>
          <w:cantSplit/>
          <w:trHeight w:val="562"/>
          <w:jc w:val="center"/>
        </w:trPr>
        <w:tc>
          <w:tcPr>
            <w:tcW w:w="732" w:type="dxa"/>
            <w:vMerge/>
            <w:tcBorders>
              <w:top w:val="nil"/>
              <w:left w:val="nil"/>
              <w:bottom w:val="nil"/>
              <w:right w:val="nil"/>
            </w:tcBorders>
          </w:tcPr>
          <w:p w:rsidR="001922A0" w:rsidRPr="001922A0" w:rsidRDefault="001922A0" w:rsidP="001922A0">
            <w:pPr>
              <w:pStyle w:val="2a"/>
              <w:keepNext/>
              <w:spacing w:after="0" w:line="240" w:lineRule="auto"/>
              <w:jc w:val="center"/>
              <w:rPr>
                <w:sz w:val="24"/>
              </w:rPr>
            </w:pPr>
          </w:p>
        </w:tc>
        <w:tc>
          <w:tcPr>
            <w:tcW w:w="761" w:type="dxa"/>
            <w:tcBorders>
              <w:top w:val="nil"/>
              <w:left w:val="nil"/>
              <w:bottom w:val="nil"/>
              <w:right w:val="single" w:sz="4" w:space="0" w:color="auto"/>
            </w:tcBorders>
          </w:tcPr>
          <w:p w:rsidR="001922A0" w:rsidRPr="001922A0" w:rsidRDefault="001922A0" w:rsidP="001922A0">
            <w:pPr>
              <w:pStyle w:val="2a"/>
              <w:keepNext/>
              <w:spacing w:after="0" w:line="240" w:lineRule="auto"/>
              <w:jc w:val="center"/>
              <w:rPr>
                <w:sz w:val="24"/>
              </w:rPr>
            </w:pPr>
          </w:p>
          <w:p w:rsidR="001922A0" w:rsidRPr="001922A0" w:rsidRDefault="001922A0" w:rsidP="001922A0">
            <w:pPr>
              <w:pStyle w:val="2a"/>
              <w:keepNext/>
              <w:spacing w:after="0" w:line="240" w:lineRule="auto"/>
              <w:jc w:val="center"/>
              <w:rPr>
                <w:sz w:val="24"/>
              </w:rPr>
            </w:pPr>
            <w:r w:rsidRPr="001922A0">
              <w:rPr>
                <w:sz w:val="24"/>
              </w:rPr>
              <w:t>0,12</w:t>
            </w:r>
          </w:p>
        </w:tc>
        <w:tc>
          <w:tcPr>
            <w:tcW w:w="751" w:type="dxa"/>
            <w:tcBorders>
              <w:left w:val="single" w:sz="4" w:space="0" w:color="auto"/>
            </w:tcBorders>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Borders>
              <w:right w:val="single" w:sz="4" w:space="0" w:color="auto"/>
            </w:tcBorders>
          </w:tcPr>
          <w:p w:rsidR="001922A0" w:rsidRPr="001922A0" w:rsidRDefault="001922A0" w:rsidP="001922A0">
            <w:pPr>
              <w:pStyle w:val="2a"/>
              <w:keepNext/>
              <w:spacing w:after="0" w:line="240" w:lineRule="auto"/>
              <w:jc w:val="center"/>
              <w:rPr>
                <w:sz w:val="24"/>
              </w:rPr>
            </w:pPr>
          </w:p>
        </w:tc>
      </w:tr>
      <w:tr w:rsidR="001922A0" w:rsidRPr="001922A0" w:rsidTr="00E15628">
        <w:tblPrEx>
          <w:tblCellMar>
            <w:top w:w="0" w:type="dxa"/>
            <w:bottom w:w="0" w:type="dxa"/>
          </w:tblCellMar>
        </w:tblPrEx>
        <w:trPr>
          <w:gridAfter w:val="1"/>
          <w:wAfter w:w="1107" w:type="dxa"/>
          <w:cantSplit/>
          <w:trHeight w:val="556"/>
          <w:jc w:val="center"/>
        </w:trPr>
        <w:tc>
          <w:tcPr>
            <w:tcW w:w="732" w:type="dxa"/>
            <w:vMerge/>
            <w:tcBorders>
              <w:top w:val="nil"/>
              <w:left w:val="nil"/>
              <w:bottom w:val="nil"/>
              <w:right w:val="nil"/>
            </w:tcBorders>
          </w:tcPr>
          <w:p w:rsidR="001922A0" w:rsidRPr="001922A0" w:rsidRDefault="001922A0" w:rsidP="001922A0">
            <w:pPr>
              <w:pStyle w:val="2a"/>
              <w:keepNext/>
              <w:spacing w:after="0" w:line="240" w:lineRule="auto"/>
              <w:jc w:val="center"/>
              <w:rPr>
                <w:sz w:val="24"/>
              </w:rPr>
            </w:pPr>
          </w:p>
        </w:tc>
        <w:tc>
          <w:tcPr>
            <w:tcW w:w="761" w:type="dxa"/>
            <w:tcBorders>
              <w:top w:val="nil"/>
              <w:left w:val="nil"/>
              <w:bottom w:val="nil"/>
              <w:right w:val="single" w:sz="4" w:space="0" w:color="auto"/>
            </w:tcBorders>
          </w:tcPr>
          <w:p w:rsidR="001922A0" w:rsidRPr="001922A0" w:rsidRDefault="001922A0" w:rsidP="001922A0">
            <w:pPr>
              <w:pStyle w:val="2a"/>
              <w:keepNext/>
              <w:spacing w:after="0" w:line="240" w:lineRule="auto"/>
              <w:jc w:val="center"/>
              <w:rPr>
                <w:sz w:val="24"/>
              </w:rPr>
            </w:pPr>
          </w:p>
          <w:p w:rsidR="001922A0" w:rsidRPr="001922A0" w:rsidRDefault="001922A0" w:rsidP="001922A0">
            <w:pPr>
              <w:pStyle w:val="2a"/>
              <w:keepNext/>
              <w:spacing w:after="0" w:line="240" w:lineRule="auto"/>
              <w:jc w:val="center"/>
              <w:rPr>
                <w:sz w:val="24"/>
              </w:rPr>
            </w:pPr>
            <w:r w:rsidRPr="001922A0">
              <w:rPr>
                <w:sz w:val="24"/>
              </w:rPr>
              <w:t>0,10</w:t>
            </w:r>
          </w:p>
        </w:tc>
        <w:tc>
          <w:tcPr>
            <w:tcW w:w="751" w:type="dxa"/>
            <w:tcBorders>
              <w:left w:val="single" w:sz="4" w:space="0" w:color="auto"/>
            </w:tcBorders>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Borders>
              <w:right w:val="single" w:sz="4" w:space="0" w:color="auto"/>
            </w:tcBorders>
          </w:tcPr>
          <w:p w:rsidR="001922A0" w:rsidRPr="001922A0" w:rsidRDefault="001922A0" w:rsidP="001922A0">
            <w:pPr>
              <w:pStyle w:val="2a"/>
              <w:keepNext/>
              <w:spacing w:after="0" w:line="240" w:lineRule="auto"/>
              <w:jc w:val="center"/>
              <w:rPr>
                <w:sz w:val="24"/>
              </w:rPr>
            </w:pPr>
          </w:p>
        </w:tc>
      </w:tr>
      <w:tr w:rsidR="001922A0" w:rsidRPr="001922A0" w:rsidTr="00E15628">
        <w:tblPrEx>
          <w:tblCellMar>
            <w:top w:w="0" w:type="dxa"/>
            <w:bottom w:w="0" w:type="dxa"/>
          </w:tblCellMar>
        </w:tblPrEx>
        <w:trPr>
          <w:gridAfter w:val="1"/>
          <w:wAfter w:w="1107" w:type="dxa"/>
          <w:cantSplit/>
          <w:trHeight w:val="693"/>
          <w:jc w:val="center"/>
        </w:trPr>
        <w:tc>
          <w:tcPr>
            <w:tcW w:w="732" w:type="dxa"/>
            <w:vMerge/>
            <w:tcBorders>
              <w:top w:val="nil"/>
              <w:left w:val="nil"/>
              <w:bottom w:val="nil"/>
              <w:right w:val="nil"/>
            </w:tcBorders>
          </w:tcPr>
          <w:p w:rsidR="001922A0" w:rsidRPr="001922A0" w:rsidRDefault="001922A0" w:rsidP="001922A0">
            <w:pPr>
              <w:pStyle w:val="2a"/>
              <w:keepNext/>
              <w:spacing w:after="0" w:line="240" w:lineRule="auto"/>
              <w:jc w:val="center"/>
              <w:rPr>
                <w:sz w:val="24"/>
              </w:rPr>
            </w:pPr>
          </w:p>
        </w:tc>
        <w:tc>
          <w:tcPr>
            <w:tcW w:w="761" w:type="dxa"/>
            <w:tcBorders>
              <w:top w:val="nil"/>
              <w:left w:val="nil"/>
              <w:bottom w:val="nil"/>
              <w:right w:val="single" w:sz="4" w:space="0" w:color="auto"/>
            </w:tcBorders>
          </w:tcPr>
          <w:p w:rsidR="001922A0" w:rsidRPr="001922A0" w:rsidRDefault="001922A0" w:rsidP="001922A0">
            <w:pPr>
              <w:pStyle w:val="2a"/>
              <w:keepNext/>
              <w:spacing w:after="0" w:line="240" w:lineRule="auto"/>
              <w:jc w:val="center"/>
              <w:rPr>
                <w:sz w:val="24"/>
              </w:rPr>
            </w:pPr>
          </w:p>
          <w:p w:rsidR="001922A0" w:rsidRPr="001922A0" w:rsidRDefault="001922A0" w:rsidP="001922A0">
            <w:pPr>
              <w:pStyle w:val="2a"/>
              <w:keepNext/>
              <w:spacing w:after="0" w:line="240" w:lineRule="auto"/>
              <w:jc w:val="center"/>
              <w:rPr>
                <w:sz w:val="24"/>
              </w:rPr>
            </w:pPr>
            <w:r w:rsidRPr="001922A0">
              <w:rPr>
                <w:sz w:val="24"/>
              </w:rPr>
              <w:t>0,08</w:t>
            </w:r>
          </w:p>
        </w:tc>
        <w:tc>
          <w:tcPr>
            <w:tcW w:w="751" w:type="dxa"/>
            <w:tcBorders>
              <w:left w:val="single" w:sz="4" w:space="0" w:color="auto"/>
            </w:tcBorders>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Borders>
              <w:right w:val="single" w:sz="4" w:space="0" w:color="auto"/>
            </w:tcBorders>
          </w:tcPr>
          <w:p w:rsidR="001922A0" w:rsidRPr="001922A0" w:rsidRDefault="001922A0" w:rsidP="001922A0">
            <w:pPr>
              <w:pStyle w:val="2a"/>
              <w:keepNext/>
              <w:spacing w:after="0" w:line="240" w:lineRule="auto"/>
              <w:jc w:val="center"/>
              <w:rPr>
                <w:sz w:val="24"/>
              </w:rPr>
            </w:pPr>
          </w:p>
        </w:tc>
      </w:tr>
      <w:tr w:rsidR="001922A0" w:rsidRPr="001922A0" w:rsidTr="00E15628">
        <w:tblPrEx>
          <w:tblCellMar>
            <w:top w:w="0" w:type="dxa"/>
            <w:bottom w:w="0" w:type="dxa"/>
          </w:tblCellMar>
        </w:tblPrEx>
        <w:trPr>
          <w:gridAfter w:val="1"/>
          <w:wAfter w:w="1107" w:type="dxa"/>
          <w:cantSplit/>
          <w:trHeight w:val="703"/>
          <w:jc w:val="center"/>
        </w:trPr>
        <w:tc>
          <w:tcPr>
            <w:tcW w:w="732" w:type="dxa"/>
            <w:vMerge/>
            <w:tcBorders>
              <w:top w:val="nil"/>
              <w:left w:val="nil"/>
              <w:bottom w:val="nil"/>
              <w:right w:val="nil"/>
            </w:tcBorders>
          </w:tcPr>
          <w:p w:rsidR="001922A0" w:rsidRPr="001922A0" w:rsidRDefault="001922A0" w:rsidP="001922A0">
            <w:pPr>
              <w:pStyle w:val="2a"/>
              <w:keepNext/>
              <w:spacing w:after="0" w:line="240" w:lineRule="auto"/>
              <w:jc w:val="center"/>
              <w:rPr>
                <w:sz w:val="24"/>
              </w:rPr>
            </w:pPr>
          </w:p>
        </w:tc>
        <w:tc>
          <w:tcPr>
            <w:tcW w:w="761" w:type="dxa"/>
            <w:tcBorders>
              <w:top w:val="nil"/>
              <w:left w:val="nil"/>
              <w:bottom w:val="nil"/>
              <w:right w:val="single" w:sz="4" w:space="0" w:color="auto"/>
            </w:tcBorders>
          </w:tcPr>
          <w:p w:rsidR="001922A0" w:rsidRPr="001922A0" w:rsidRDefault="001922A0" w:rsidP="001922A0">
            <w:pPr>
              <w:pStyle w:val="2a"/>
              <w:keepNext/>
              <w:spacing w:after="0" w:line="240" w:lineRule="auto"/>
              <w:jc w:val="center"/>
              <w:rPr>
                <w:sz w:val="24"/>
              </w:rPr>
            </w:pPr>
          </w:p>
          <w:p w:rsidR="001922A0" w:rsidRPr="001922A0" w:rsidRDefault="001922A0" w:rsidP="001922A0">
            <w:pPr>
              <w:pStyle w:val="2a"/>
              <w:keepNext/>
              <w:spacing w:after="0" w:line="240" w:lineRule="auto"/>
              <w:jc w:val="center"/>
              <w:rPr>
                <w:sz w:val="24"/>
              </w:rPr>
            </w:pPr>
            <w:r w:rsidRPr="001922A0">
              <w:rPr>
                <w:sz w:val="24"/>
              </w:rPr>
              <w:t>0,06</w:t>
            </w:r>
          </w:p>
        </w:tc>
        <w:tc>
          <w:tcPr>
            <w:tcW w:w="751" w:type="dxa"/>
            <w:tcBorders>
              <w:left w:val="single" w:sz="4" w:space="0" w:color="auto"/>
            </w:tcBorders>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right"/>
              <w:rPr>
                <w:b/>
                <w:sz w:val="24"/>
                <w:lang w:val="en-US"/>
              </w:rPr>
            </w:pPr>
            <w:r w:rsidRPr="001922A0">
              <w:rPr>
                <w:b/>
                <w:sz w:val="24"/>
              </w:rPr>
              <w:t xml:space="preserve">  </w:t>
            </w:r>
            <w:r w:rsidRPr="001922A0">
              <w:rPr>
                <w:b/>
                <w:sz w:val="24"/>
                <w:lang w:val="en-US"/>
              </w:rPr>
              <w:t>V</w:t>
            </w: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Borders>
              <w:right w:val="single" w:sz="4" w:space="0" w:color="auto"/>
            </w:tcBorders>
          </w:tcPr>
          <w:p w:rsidR="001922A0" w:rsidRPr="001922A0" w:rsidRDefault="001922A0" w:rsidP="001922A0">
            <w:pPr>
              <w:pStyle w:val="2a"/>
              <w:keepNext/>
              <w:spacing w:after="0" w:line="240" w:lineRule="auto"/>
              <w:jc w:val="center"/>
              <w:rPr>
                <w:sz w:val="24"/>
              </w:rPr>
            </w:pPr>
          </w:p>
        </w:tc>
      </w:tr>
      <w:tr w:rsidR="001922A0" w:rsidRPr="001922A0" w:rsidTr="00E15628">
        <w:tblPrEx>
          <w:tblCellMar>
            <w:top w:w="0" w:type="dxa"/>
            <w:bottom w:w="0" w:type="dxa"/>
          </w:tblCellMar>
        </w:tblPrEx>
        <w:trPr>
          <w:gridAfter w:val="1"/>
          <w:wAfter w:w="1107" w:type="dxa"/>
          <w:cantSplit/>
          <w:trHeight w:val="713"/>
          <w:jc w:val="center"/>
        </w:trPr>
        <w:tc>
          <w:tcPr>
            <w:tcW w:w="732" w:type="dxa"/>
            <w:vMerge/>
            <w:tcBorders>
              <w:top w:val="nil"/>
              <w:left w:val="nil"/>
              <w:bottom w:val="nil"/>
              <w:right w:val="nil"/>
            </w:tcBorders>
          </w:tcPr>
          <w:p w:rsidR="001922A0" w:rsidRPr="001922A0" w:rsidRDefault="001922A0" w:rsidP="001922A0">
            <w:pPr>
              <w:pStyle w:val="2a"/>
              <w:keepNext/>
              <w:spacing w:after="0" w:line="240" w:lineRule="auto"/>
              <w:jc w:val="center"/>
              <w:rPr>
                <w:sz w:val="24"/>
              </w:rPr>
            </w:pPr>
          </w:p>
        </w:tc>
        <w:tc>
          <w:tcPr>
            <w:tcW w:w="761" w:type="dxa"/>
            <w:tcBorders>
              <w:top w:val="nil"/>
              <w:left w:val="nil"/>
              <w:bottom w:val="nil"/>
              <w:right w:val="single" w:sz="4" w:space="0" w:color="auto"/>
            </w:tcBorders>
          </w:tcPr>
          <w:p w:rsidR="001922A0" w:rsidRPr="001922A0" w:rsidRDefault="001922A0" w:rsidP="001922A0">
            <w:pPr>
              <w:pStyle w:val="2a"/>
              <w:keepNext/>
              <w:spacing w:after="0" w:line="240" w:lineRule="auto"/>
              <w:jc w:val="center"/>
              <w:rPr>
                <w:sz w:val="24"/>
              </w:rPr>
            </w:pPr>
          </w:p>
          <w:p w:rsidR="001922A0" w:rsidRPr="001922A0" w:rsidRDefault="001922A0" w:rsidP="001922A0">
            <w:pPr>
              <w:pStyle w:val="2a"/>
              <w:keepNext/>
              <w:spacing w:after="0" w:line="240" w:lineRule="auto"/>
              <w:jc w:val="center"/>
              <w:rPr>
                <w:sz w:val="24"/>
              </w:rPr>
            </w:pPr>
            <w:r w:rsidRPr="001922A0">
              <w:rPr>
                <w:sz w:val="24"/>
              </w:rPr>
              <w:t>0,04</w:t>
            </w:r>
          </w:p>
        </w:tc>
        <w:tc>
          <w:tcPr>
            <w:tcW w:w="751" w:type="dxa"/>
            <w:tcBorders>
              <w:left w:val="single" w:sz="4" w:space="0" w:color="auto"/>
            </w:tcBorders>
          </w:tcPr>
          <w:p w:rsidR="001922A0" w:rsidRPr="001922A0" w:rsidRDefault="001922A0" w:rsidP="001922A0">
            <w:pPr>
              <w:pStyle w:val="2a"/>
              <w:keepNext/>
              <w:spacing w:after="0" w:line="240" w:lineRule="auto"/>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vAlign w:val="bottom"/>
          </w:tcPr>
          <w:p w:rsidR="001922A0" w:rsidRPr="001922A0" w:rsidRDefault="001922A0" w:rsidP="001922A0">
            <w:pPr>
              <w:pStyle w:val="2a"/>
              <w:keepNext/>
              <w:spacing w:after="0" w:line="240" w:lineRule="auto"/>
              <w:rPr>
                <w:b/>
                <w:sz w:val="24"/>
                <w:lang w:val="en-US"/>
              </w:rPr>
            </w:pPr>
            <w:r w:rsidRPr="001922A0">
              <w:rPr>
                <w:b/>
                <w:sz w:val="24"/>
              </w:rPr>
              <w:t xml:space="preserve">     </w:t>
            </w:r>
            <w:r w:rsidRPr="001922A0">
              <w:rPr>
                <w:b/>
                <w:sz w:val="24"/>
                <w:lang w:val="en-US"/>
              </w:rPr>
              <w:t>III</w:t>
            </w:r>
          </w:p>
        </w:tc>
        <w:tc>
          <w:tcPr>
            <w:tcW w:w="851" w:type="dxa"/>
          </w:tcPr>
          <w:p w:rsidR="001922A0" w:rsidRPr="001922A0" w:rsidRDefault="001922A0" w:rsidP="001922A0">
            <w:pPr>
              <w:pStyle w:val="2a"/>
              <w:keepNext/>
              <w:spacing w:after="0" w:line="240" w:lineRule="auto"/>
              <w:rPr>
                <w:b/>
                <w:sz w:val="24"/>
                <w:lang w:val="en-US"/>
              </w:rPr>
            </w:pPr>
            <w:r w:rsidRPr="001922A0">
              <w:rPr>
                <w:b/>
                <w:sz w:val="24"/>
              </w:rPr>
              <w:t xml:space="preserve">    </w:t>
            </w:r>
            <w:r w:rsidRPr="001922A0">
              <w:rPr>
                <w:b/>
                <w:sz w:val="24"/>
                <w:lang w:val="en-US"/>
              </w:rPr>
              <w:t>IV</w:t>
            </w: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Borders>
              <w:right w:val="single" w:sz="4" w:space="0" w:color="auto"/>
            </w:tcBorders>
          </w:tcPr>
          <w:p w:rsidR="001922A0" w:rsidRPr="001922A0" w:rsidRDefault="001922A0" w:rsidP="001922A0">
            <w:pPr>
              <w:pStyle w:val="2a"/>
              <w:keepNext/>
              <w:spacing w:after="0" w:line="240" w:lineRule="auto"/>
              <w:jc w:val="center"/>
              <w:rPr>
                <w:sz w:val="24"/>
              </w:rPr>
            </w:pPr>
          </w:p>
        </w:tc>
      </w:tr>
      <w:tr w:rsidR="001922A0" w:rsidRPr="001922A0" w:rsidTr="00E15628">
        <w:tblPrEx>
          <w:tblCellMar>
            <w:top w:w="0" w:type="dxa"/>
            <w:bottom w:w="0" w:type="dxa"/>
          </w:tblCellMar>
        </w:tblPrEx>
        <w:trPr>
          <w:gridAfter w:val="1"/>
          <w:wAfter w:w="1107" w:type="dxa"/>
          <w:cantSplit/>
          <w:trHeight w:val="681"/>
          <w:jc w:val="center"/>
        </w:trPr>
        <w:tc>
          <w:tcPr>
            <w:tcW w:w="732" w:type="dxa"/>
            <w:vMerge/>
            <w:tcBorders>
              <w:top w:val="nil"/>
              <w:left w:val="nil"/>
              <w:bottom w:val="nil"/>
              <w:right w:val="nil"/>
            </w:tcBorders>
          </w:tcPr>
          <w:p w:rsidR="001922A0" w:rsidRPr="001922A0" w:rsidRDefault="001922A0" w:rsidP="001922A0">
            <w:pPr>
              <w:pStyle w:val="2a"/>
              <w:keepNext/>
              <w:spacing w:after="0" w:line="240" w:lineRule="auto"/>
              <w:jc w:val="center"/>
              <w:rPr>
                <w:sz w:val="24"/>
              </w:rPr>
            </w:pPr>
          </w:p>
        </w:tc>
        <w:tc>
          <w:tcPr>
            <w:tcW w:w="761" w:type="dxa"/>
            <w:tcBorders>
              <w:top w:val="nil"/>
              <w:left w:val="nil"/>
              <w:bottom w:val="nil"/>
              <w:right w:val="single" w:sz="4" w:space="0" w:color="auto"/>
            </w:tcBorders>
          </w:tcPr>
          <w:p w:rsidR="001922A0" w:rsidRPr="001922A0" w:rsidRDefault="001922A0" w:rsidP="001922A0">
            <w:pPr>
              <w:pStyle w:val="2a"/>
              <w:keepNext/>
              <w:spacing w:after="0" w:line="240" w:lineRule="auto"/>
              <w:jc w:val="center"/>
              <w:rPr>
                <w:sz w:val="24"/>
              </w:rPr>
            </w:pPr>
          </w:p>
          <w:p w:rsidR="001922A0" w:rsidRPr="001922A0" w:rsidRDefault="001922A0" w:rsidP="001922A0">
            <w:pPr>
              <w:pStyle w:val="2a"/>
              <w:keepNext/>
              <w:spacing w:after="0" w:line="240" w:lineRule="auto"/>
              <w:jc w:val="center"/>
              <w:rPr>
                <w:sz w:val="24"/>
              </w:rPr>
            </w:pPr>
            <w:r w:rsidRPr="001922A0">
              <w:rPr>
                <w:sz w:val="24"/>
              </w:rPr>
              <w:t>0,02</w:t>
            </w:r>
          </w:p>
        </w:tc>
        <w:tc>
          <w:tcPr>
            <w:tcW w:w="751" w:type="dxa"/>
            <w:tcBorders>
              <w:left w:val="single" w:sz="4" w:space="0" w:color="auto"/>
            </w:tcBorders>
            <w:vAlign w:val="bottom"/>
          </w:tcPr>
          <w:p w:rsidR="001922A0" w:rsidRPr="001922A0" w:rsidRDefault="001922A0" w:rsidP="001922A0">
            <w:pPr>
              <w:pStyle w:val="2a"/>
              <w:keepNext/>
              <w:spacing w:after="0" w:line="240" w:lineRule="auto"/>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vAlign w:val="center"/>
          </w:tcPr>
          <w:p w:rsidR="001922A0" w:rsidRPr="001922A0" w:rsidRDefault="001922A0" w:rsidP="001922A0">
            <w:pPr>
              <w:pStyle w:val="2a"/>
              <w:keepNext/>
              <w:spacing w:after="0" w:line="240" w:lineRule="auto"/>
              <w:jc w:val="center"/>
              <w:rPr>
                <w:b/>
                <w:sz w:val="24"/>
                <w:lang w:val="en-US"/>
              </w:rPr>
            </w:pPr>
            <w:r w:rsidRPr="001922A0">
              <w:rPr>
                <w:b/>
                <w:sz w:val="24"/>
              </w:rPr>
              <w:t xml:space="preserve">       </w:t>
            </w:r>
            <w:r w:rsidRPr="001922A0">
              <w:rPr>
                <w:b/>
                <w:sz w:val="24"/>
                <w:lang w:val="en-US"/>
              </w:rPr>
              <w:t>II</w:t>
            </w: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Borders>
              <w:right w:val="single" w:sz="4" w:space="0" w:color="auto"/>
            </w:tcBorders>
          </w:tcPr>
          <w:p w:rsidR="001922A0" w:rsidRPr="001922A0" w:rsidRDefault="001922A0" w:rsidP="001922A0">
            <w:pPr>
              <w:pStyle w:val="2a"/>
              <w:keepNext/>
              <w:spacing w:after="0" w:line="240" w:lineRule="auto"/>
              <w:jc w:val="center"/>
              <w:rPr>
                <w:sz w:val="24"/>
              </w:rPr>
            </w:pPr>
          </w:p>
        </w:tc>
      </w:tr>
      <w:tr w:rsidR="001922A0" w:rsidRPr="001922A0" w:rsidTr="00E15628">
        <w:tblPrEx>
          <w:tblCellMar>
            <w:top w:w="0" w:type="dxa"/>
            <w:bottom w:w="0" w:type="dxa"/>
          </w:tblCellMar>
        </w:tblPrEx>
        <w:trPr>
          <w:cantSplit/>
          <w:trHeight w:val="705"/>
          <w:jc w:val="center"/>
        </w:trPr>
        <w:tc>
          <w:tcPr>
            <w:tcW w:w="732" w:type="dxa"/>
            <w:vMerge/>
            <w:tcBorders>
              <w:top w:val="nil"/>
              <w:left w:val="nil"/>
              <w:bottom w:val="nil"/>
              <w:right w:val="nil"/>
            </w:tcBorders>
          </w:tcPr>
          <w:p w:rsidR="001922A0" w:rsidRPr="001922A0" w:rsidRDefault="001922A0" w:rsidP="001922A0">
            <w:pPr>
              <w:pStyle w:val="2a"/>
              <w:keepNext/>
              <w:spacing w:after="0" w:line="240" w:lineRule="auto"/>
              <w:jc w:val="center"/>
              <w:rPr>
                <w:sz w:val="24"/>
              </w:rPr>
            </w:pPr>
          </w:p>
        </w:tc>
        <w:tc>
          <w:tcPr>
            <w:tcW w:w="761" w:type="dxa"/>
            <w:tcBorders>
              <w:top w:val="nil"/>
              <w:left w:val="nil"/>
              <w:bottom w:val="nil"/>
              <w:right w:val="single" w:sz="4" w:space="0" w:color="auto"/>
            </w:tcBorders>
          </w:tcPr>
          <w:p w:rsidR="001922A0" w:rsidRPr="001922A0" w:rsidRDefault="001922A0" w:rsidP="001922A0">
            <w:pPr>
              <w:pStyle w:val="2a"/>
              <w:keepNext/>
              <w:spacing w:after="0" w:line="240" w:lineRule="auto"/>
              <w:jc w:val="center"/>
              <w:rPr>
                <w:sz w:val="24"/>
              </w:rPr>
            </w:pPr>
          </w:p>
          <w:p w:rsidR="001922A0" w:rsidRPr="001922A0" w:rsidRDefault="001922A0" w:rsidP="001922A0">
            <w:pPr>
              <w:pStyle w:val="2a"/>
              <w:keepNext/>
              <w:spacing w:after="0" w:line="240" w:lineRule="auto"/>
              <w:jc w:val="center"/>
              <w:rPr>
                <w:sz w:val="24"/>
              </w:rPr>
            </w:pPr>
            <w:r w:rsidRPr="001922A0">
              <w:rPr>
                <w:sz w:val="24"/>
              </w:rPr>
              <w:t>0,00</w:t>
            </w:r>
          </w:p>
        </w:tc>
        <w:tc>
          <w:tcPr>
            <w:tcW w:w="751" w:type="dxa"/>
            <w:tcBorders>
              <w:left w:val="single" w:sz="4" w:space="0" w:color="auto"/>
            </w:tcBorders>
            <w:vAlign w:val="center"/>
          </w:tcPr>
          <w:p w:rsidR="001922A0" w:rsidRPr="001922A0" w:rsidRDefault="001922A0" w:rsidP="001922A0">
            <w:pPr>
              <w:pStyle w:val="2a"/>
              <w:keepNext/>
              <w:spacing w:after="0" w:line="240" w:lineRule="auto"/>
              <w:rPr>
                <w:sz w:val="24"/>
              </w:rPr>
            </w:pPr>
          </w:p>
        </w:tc>
        <w:tc>
          <w:tcPr>
            <w:tcW w:w="850" w:type="dxa"/>
          </w:tcPr>
          <w:p w:rsidR="001922A0" w:rsidRPr="001922A0" w:rsidRDefault="001922A0" w:rsidP="001922A0">
            <w:pPr>
              <w:pStyle w:val="2a"/>
              <w:keepNext/>
              <w:spacing w:after="0" w:line="240" w:lineRule="auto"/>
              <w:jc w:val="center"/>
              <w:rPr>
                <w:b/>
                <w:sz w:val="24"/>
                <w:lang w:val="en-US"/>
              </w:rPr>
            </w:pPr>
            <w:r w:rsidRPr="001922A0">
              <w:rPr>
                <w:b/>
                <w:sz w:val="24"/>
              </w:rPr>
              <w:t xml:space="preserve">         </w:t>
            </w:r>
            <w:r w:rsidRPr="001922A0">
              <w:rPr>
                <w:b/>
                <w:sz w:val="24"/>
                <w:lang w:val="en-US"/>
              </w:rPr>
              <w:t>I</w:t>
            </w:r>
          </w:p>
        </w:tc>
        <w:tc>
          <w:tcPr>
            <w:tcW w:w="851" w:type="dxa"/>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Pr>
          <w:p w:rsidR="001922A0" w:rsidRPr="001922A0" w:rsidRDefault="001922A0" w:rsidP="001922A0">
            <w:pPr>
              <w:pStyle w:val="2a"/>
              <w:keepNext/>
              <w:spacing w:after="0" w:line="240" w:lineRule="auto"/>
              <w:jc w:val="center"/>
              <w:rPr>
                <w:sz w:val="24"/>
              </w:rPr>
            </w:pPr>
          </w:p>
        </w:tc>
        <w:tc>
          <w:tcPr>
            <w:tcW w:w="851" w:type="dxa"/>
          </w:tcPr>
          <w:p w:rsidR="001922A0" w:rsidRPr="001922A0" w:rsidRDefault="001922A0" w:rsidP="001922A0">
            <w:pPr>
              <w:pStyle w:val="2a"/>
              <w:keepNext/>
              <w:spacing w:after="0" w:line="240" w:lineRule="auto"/>
              <w:jc w:val="center"/>
              <w:rPr>
                <w:sz w:val="24"/>
              </w:rPr>
            </w:pPr>
          </w:p>
        </w:tc>
        <w:tc>
          <w:tcPr>
            <w:tcW w:w="850" w:type="dxa"/>
            <w:tcBorders>
              <w:right w:val="single" w:sz="4" w:space="0" w:color="auto"/>
            </w:tcBorders>
          </w:tcPr>
          <w:p w:rsidR="001922A0" w:rsidRPr="001922A0" w:rsidRDefault="001922A0" w:rsidP="001922A0">
            <w:pPr>
              <w:pStyle w:val="2a"/>
              <w:keepNext/>
              <w:spacing w:after="0" w:line="240" w:lineRule="auto"/>
              <w:jc w:val="center"/>
              <w:rPr>
                <w:sz w:val="24"/>
              </w:rPr>
            </w:pPr>
          </w:p>
        </w:tc>
        <w:tc>
          <w:tcPr>
            <w:tcW w:w="1107" w:type="dxa"/>
            <w:tcBorders>
              <w:top w:val="nil"/>
              <w:left w:val="single" w:sz="4" w:space="0" w:color="auto"/>
              <w:bottom w:val="nil"/>
              <w:right w:val="nil"/>
            </w:tcBorders>
            <w:vAlign w:val="bottom"/>
          </w:tcPr>
          <w:p w:rsidR="001922A0" w:rsidRPr="001922A0" w:rsidRDefault="001922A0" w:rsidP="001922A0">
            <w:pPr>
              <w:pStyle w:val="2a"/>
              <w:keepNext/>
              <w:spacing w:after="0" w:line="240" w:lineRule="auto"/>
              <w:rPr>
                <w:sz w:val="24"/>
              </w:rPr>
            </w:pPr>
          </w:p>
          <w:p w:rsidR="001922A0" w:rsidRPr="001922A0" w:rsidRDefault="001922A0" w:rsidP="001922A0">
            <w:pPr>
              <w:pStyle w:val="2a"/>
              <w:keepNext/>
              <w:spacing w:after="0" w:line="240" w:lineRule="auto"/>
              <w:ind w:right="-164"/>
              <w:rPr>
                <w:sz w:val="24"/>
              </w:rPr>
            </w:pPr>
            <w:r w:rsidRPr="001922A0">
              <w:rPr>
                <w:sz w:val="24"/>
              </w:rPr>
              <w:t>Время,</w:t>
            </w:r>
          </w:p>
        </w:tc>
      </w:tr>
    </w:tbl>
    <w:p w:rsidR="001922A0" w:rsidRPr="001922A0" w:rsidRDefault="001922A0" w:rsidP="001922A0">
      <w:pPr>
        <w:pStyle w:val="2a"/>
        <w:widowControl w:val="0"/>
        <w:tabs>
          <w:tab w:val="left" w:pos="1980"/>
          <w:tab w:val="left" w:pos="3780"/>
          <w:tab w:val="left" w:pos="5400"/>
          <w:tab w:val="left" w:pos="7020"/>
          <w:tab w:val="left" w:pos="8820"/>
        </w:tabs>
        <w:spacing w:after="0" w:line="240" w:lineRule="auto"/>
        <w:ind w:left="720"/>
        <w:rPr>
          <w:sz w:val="24"/>
        </w:rPr>
      </w:pPr>
      <w:r w:rsidRPr="001922A0">
        <w:rPr>
          <w:sz w:val="24"/>
        </w:rPr>
        <w:tab/>
        <w:t xml:space="preserve">  0</w:t>
      </w:r>
      <w:r w:rsidRPr="001922A0">
        <w:rPr>
          <w:sz w:val="24"/>
        </w:rPr>
        <w:tab/>
        <w:t>1</w:t>
      </w:r>
      <w:r w:rsidRPr="001922A0">
        <w:rPr>
          <w:sz w:val="24"/>
        </w:rPr>
        <w:tab/>
        <w:t>2</w:t>
      </w:r>
      <w:r w:rsidRPr="001922A0">
        <w:rPr>
          <w:sz w:val="24"/>
        </w:rPr>
        <w:tab/>
        <w:t>3</w:t>
      </w:r>
      <w:r w:rsidRPr="001922A0">
        <w:rPr>
          <w:sz w:val="24"/>
        </w:rPr>
        <w:tab/>
        <w:t>4    час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Рисунок 2 – График для оценки воздействия окиси углерода на человека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I – симптомов отравления нет;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II – легкое отравление: боль в области лба и затылка, быстро исчезающая на свежем во</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 xml:space="preserve">духе,  возможно кратковременное обморочное состояние;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III – отравление средней тяжести:  головная боль, тошнота, головокружение, наблюд</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ются провалы памяти;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IV – тяжелое отравление:  рвота, потеря сознания, возможна о</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 xml:space="preserve">тановка дыхания;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V – отравление со смертельным исходом.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 р и м е ч а н и е.  Приведенные данные действительны при отсутствии во вдыхаемом возд</w:t>
      </w:r>
      <w:r w:rsidRPr="001922A0">
        <w:rPr>
          <w:rFonts w:ascii="Times New Roman" w:hAnsi="Times New Roman" w:cs="Times New Roman"/>
          <w:bCs/>
          <w:iCs/>
          <w:sz w:val="24"/>
          <w:szCs w:val="24"/>
        </w:rPr>
        <w:t>у</w:t>
      </w:r>
      <w:r w:rsidRPr="001922A0">
        <w:rPr>
          <w:rFonts w:ascii="Times New Roman" w:hAnsi="Times New Roman" w:cs="Times New Roman"/>
          <w:bCs/>
          <w:iCs/>
          <w:sz w:val="24"/>
          <w:szCs w:val="24"/>
        </w:rPr>
        <w:t>хе других вредностей и температуре среды не выше 300С.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r w:rsidRPr="001922A0">
        <w:rPr>
          <w:rFonts w:ascii="Times New Roman" w:hAnsi="Times New Roman" w:cs="Times New Roman"/>
          <w:b/>
          <w:bCs/>
          <w:iCs/>
          <w:sz w:val="24"/>
          <w:szCs w:val="24"/>
        </w:rPr>
        <w:t>V. Аварии на  АЗС: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Возникновение поражающих факторов, представляющих опасность для людей, зд</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ний, сооружений и техники, расположенных на территории АЗС (АЗС в м. Свобода (ГСМ до 50т)), во</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можно: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при пожарах, причинами которых может стать неисправность оборудования, нес</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блюдение норм пожарной безопасности;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при неконтролируемом высвобождении запасенной на объекте энергии. На  АЗС имеется: запасенная химическая энергия (горючие материалы); запасенная мех</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ническая энергия (кинетическая - движущиеся автомобили и др).</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Анализ опасностей, связанных с авариями на АЗС, показывает, что максимальный ущерб персоналу и имуществу объекта наносится при разгерметизации те</w:t>
      </w:r>
      <w:r w:rsidRPr="001922A0">
        <w:rPr>
          <w:rFonts w:ascii="Times New Roman" w:hAnsi="Times New Roman" w:cs="Times New Roman"/>
          <w:bCs/>
          <w:iCs/>
          <w:sz w:val="24"/>
          <w:szCs w:val="24"/>
        </w:rPr>
        <w:t>х</w:t>
      </w:r>
      <w:r w:rsidRPr="001922A0">
        <w:rPr>
          <w:rFonts w:ascii="Times New Roman" w:hAnsi="Times New Roman" w:cs="Times New Roman"/>
          <w:bCs/>
          <w:iCs/>
          <w:sz w:val="24"/>
          <w:szCs w:val="24"/>
        </w:rPr>
        <w:t>нологического оборудования станции и автоцистерн,  доставляющих топливо на АЗС.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Причинами возникновения аварийных ситуаций могут служить: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технические неполадки, в результате которых происходит отклонение технологических параметров от регламентных значений, вплоть до разрушения оборудов</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неосторожное обращение с огнем при производстве ремонтных р</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бот;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 и т.п.;</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внешнее воздействие техногенного или природного характера: аварии на с</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седних объектах, ураганы, землетрясения, наводнения, пожары.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Сценарии развития аварий с инициирующими событиями, связанными с частичной разгерметизацией фланцевых соединений, сальниковых уплотнений, незначительных коррозионных повреждений трубопроводов отличаются от сценариев при разрушении трубопр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водов, емкостей только объемами утечек.</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Событиями, составляющими сценарий развития аварий, являются: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разлив (утечка) из цистерны ГСМ.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образование зоны разлива (последующая зона пожара);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образование зоны взрывоопасных концентраций с последующим взрывом ТВС (з</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на мгновенного поражения от пожара вспышки);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образование зоны избыточного давления от воздушной ударной волны;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образование зоны опасных тепловых нагрузок при горении на площади ра</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лива.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В качестве поражающих факторов были рассмотрены: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воздушная ударная волна;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тепловое излучение огневых шаров и горящих ра</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 xml:space="preserve">литий.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определения зон действия основных поражающих факторов (теплового излуч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 горящих разлитий и воздушной ударной волны) использовались "Методика оценки последствий аварий на пожаро- взрывоопасных объектах" ("Сборник методик по прогнозированию возможных аварий, катастроф, стихийных бедствий в ЧС", кн</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 xml:space="preserve">га 2, МЧС России, 1994), "Методика оценки последствий аварийных взрывов топливно-воздушных смесей" (РД 03-409-01),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Зоны действия основных поражающих факторов при авариях с емкостями ГСМ ра</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считаны для следующих условий: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тип вещества</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ГСМ (бензин, ДТ);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емкость подземная с ГСМ, ДТ</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w:t>
      </w:r>
      <w:smartTag w:uri="urn:schemas-microsoft-com:office:smarttags" w:element="metricconverter">
        <w:smartTagPr>
          <w:attr w:name="ProductID" w:val="25 м3"/>
        </w:smartTagPr>
        <w:r w:rsidRPr="001922A0">
          <w:rPr>
            <w:rFonts w:ascii="Times New Roman" w:hAnsi="Times New Roman" w:cs="Times New Roman"/>
            <w:bCs/>
            <w:iCs/>
            <w:sz w:val="24"/>
            <w:szCs w:val="24"/>
          </w:rPr>
          <w:t>25 м3</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автомобильная цисте</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на (топливозаправщик)</w:t>
      </w:r>
      <w:r w:rsidRPr="001922A0">
        <w:rPr>
          <w:rFonts w:ascii="Times New Roman" w:hAnsi="Times New Roman" w:cs="Times New Roman"/>
          <w:bCs/>
          <w:iCs/>
          <w:sz w:val="24"/>
          <w:szCs w:val="24"/>
        </w:rPr>
        <w:tab/>
        <w:t xml:space="preserve">- </w:t>
      </w:r>
      <w:smartTag w:uri="urn:schemas-microsoft-com:office:smarttags" w:element="metricconverter">
        <w:smartTagPr>
          <w:attr w:name="ProductID" w:val="8 м3"/>
        </w:smartTagPr>
        <w:r w:rsidRPr="001922A0">
          <w:rPr>
            <w:rFonts w:ascii="Times New Roman" w:hAnsi="Times New Roman" w:cs="Times New Roman"/>
            <w:bCs/>
            <w:iCs/>
            <w:sz w:val="24"/>
            <w:szCs w:val="24"/>
          </w:rPr>
          <w:t>8 м3</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разлив топлива </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w:t>
      </w:r>
      <w:smartTag w:uri="urn:schemas-microsoft-com:office:smarttags" w:element="metricconverter">
        <w:smartTagPr>
          <w:attr w:name="ProductID" w:val="300 л"/>
        </w:smartTagPr>
        <w:r w:rsidRPr="001922A0">
          <w:rPr>
            <w:rFonts w:ascii="Times New Roman" w:hAnsi="Times New Roman" w:cs="Times New Roman"/>
            <w:bCs/>
            <w:iCs/>
            <w:sz w:val="24"/>
            <w:szCs w:val="24"/>
          </w:rPr>
          <w:t>300 л</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нефтебаза , в единичной емкости </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w:t>
      </w:r>
      <w:smartTag w:uri="urn:schemas-microsoft-com:office:smarttags" w:element="metricconverter">
        <w:smartTagPr>
          <w:attr w:name="ProductID" w:val="5000 м3"/>
        </w:smartTagPr>
        <w:r w:rsidRPr="001922A0">
          <w:rPr>
            <w:rFonts w:ascii="Times New Roman" w:hAnsi="Times New Roman" w:cs="Times New Roman"/>
            <w:bCs/>
            <w:iCs/>
            <w:sz w:val="24"/>
            <w:szCs w:val="24"/>
          </w:rPr>
          <w:t>5000 м3</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разлитие на подстилающую поверхность (асфальт)</w:t>
      </w:r>
      <w:r w:rsidRPr="001922A0">
        <w:rPr>
          <w:rFonts w:ascii="Times New Roman" w:hAnsi="Times New Roman" w:cs="Times New Roman"/>
          <w:bCs/>
          <w:iCs/>
          <w:sz w:val="24"/>
          <w:szCs w:val="24"/>
        </w:rPr>
        <w:tab/>
        <w:t>- свободное;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толщина слоя разлития</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w:t>
      </w:r>
      <w:smartTag w:uri="urn:schemas-microsoft-com:office:smarttags" w:element="metricconverter">
        <w:smartTagPr>
          <w:attr w:name="ProductID" w:val="0.05 м"/>
        </w:smartTagPr>
        <w:smartTag w:uri="urn:schemas-microsoft-com:office:smarttags" w:element="time">
          <w:smartTagPr>
            <w:attr w:name="Hour" w:val="0"/>
            <w:attr w:name="Minute" w:val="05"/>
          </w:smartTagPr>
          <w:r w:rsidRPr="001922A0">
            <w:rPr>
              <w:rFonts w:ascii="Times New Roman" w:hAnsi="Times New Roman" w:cs="Times New Roman"/>
              <w:bCs/>
              <w:iCs/>
              <w:sz w:val="24"/>
              <w:szCs w:val="24"/>
            </w:rPr>
            <w:t>0.05</w:t>
          </w:r>
        </w:smartTag>
        <w:r w:rsidRPr="001922A0">
          <w:rPr>
            <w:rFonts w:ascii="Times New Roman" w:hAnsi="Times New Roman" w:cs="Times New Roman"/>
            <w:bCs/>
            <w:iCs/>
            <w:sz w:val="24"/>
            <w:szCs w:val="24"/>
          </w:rPr>
          <w:t xml:space="preserve"> 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территория</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слабозагроможденная;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происходит разрушение емкости с уровнем заполнения - 85 %;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температура воздуха</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+20 оС;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почвы</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+15 оС;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скорость приземного ветра</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- 0.25-1 м/сек;</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класс пожара</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В1;</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при горении</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ГСМ выгорает полн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стью.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Таблица 4.1.12. - Характеристики зон поражения при авариях с ГСМ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5"/>
        <w:gridCol w:w="1539"/>
        <w:gridCol w:w="1539"/>
      </w:tblGrid>
      <w:tr w:rsidR="001922A0" w:rsidRPr="001922A0" w:rsidTr="00E15628">
        <w:tblPrEx>
          <w:tblCellMar>
            <w:top w:w="0" w:type="dxa"/>
            <w:bottom w:w="0" w:type="dxa"/>
          </w:tblCellMar>
        </w:tblPrEx>
        <w:trPr>
          <w:cantSplit/>
          <w:trHeight w:val="143"/>
        </w:trPr>
        <w:tc>
          <w:tcPr>
            <w:tcW w:w="3438" w:type="pct"/>
            <w:vMerge w:val="restart"/>
            <w:shd w:val="clear" w:color="auto" w:fill="B3B3B3"/>
          </w:tcPr>
          <w:p w:rsidR="001922A0" w:rsidRPr="001922A0" w:rsidRDefault="001922A0" w:rsidP="001922A0">
            <w:pPr>
              <w:widowControl w:val="0"/>
              <w:spacing w:after="0" w:line="240" w:lineRule="auto"/>
              <w:ind w:right="-62"/>
              <w:jc w:val="center"/>
              <w:rPr>
                <w:rFonts w:ascii="Times New Roman" w:hAnsi="Times New Roman" w:cs="Times New Roman"/>
                <w:snapToGrid w:val="0"/>
              </w:rPr>
            </w:pPr>
            <w:r w:rsidRPr="001922A0">
              <w:rPr>
                <w:rFonts w:ascii="Times New Roman" w:hAnsi="Times New Roman" w:cs="Times New Roman"/>
                <w:snapToGrid w:val="0"/>
              </w:rPr>
              <w:t>Параметры</w:t>
            </w:r>
          </w:p>
        </w:tc>
        <w:tc>
          <w:tcPr>
            <w:tcW w:w="1562" w:type="pct"/>
            <w:gridSpan w:val="2"/>
            <w:tcBorders>
              <w:bottom w:val="single" w:sz="4" w:space="0" w:color="auto"/>
            </w:tcBorders>
            <w:shd w:val="clear" w:color="auto" w:fill="B3B3B3"/>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 xml:space="preserve">Подсценарий аварии </w:t>
            </w:r>
          </w:p>
        </w:tc>
      </w:tr>
      <w:tr w:rsidR="001922A0" w:rsidRPr="001922A0" w:rsidTr="00E15628">
        <w:tblPrEx>
          <w:tblCellMar>
            <w:top w:w="0" w:type="dxa"/>
            <w:bottom w:w="0" w:type="dxa"/>
          </w:tblCellMar>
        </w:tblPrEx>
        <w:trPr>
          <w:cantSplit/>
          <w:trHeight w:val="143"/>
        </w:trPr>
        <w:tc>
          <w:tcPr>
            <w:tcW w:w="3438" w:type="pct"/>
            <w:vMerge/>
            <w:tcBorders>
              <w:bottom w:val="double" w:sz="4" w:space="0" w:color="auto"/>
            </w:tcBorders>
            <w:shd w:val="clear" w:color="auto" w:fill="B3B3B3"/>
          </w:tcPr>
          <w:p w:rsidR="001922A0" w:rsidRPr="001922A0" w:rsidRDefault="001922A0" w:rsidP="001922A0">
            <w:pPr>
              <w:keepNext/>
              <w:widowControl w:val="0"/>
              <w:spacing w:after="0" w:line="240" w:lineRule="auto"/>
              <w:ind w:right="-61"/>
              <w:jc w:val="center"/>
              <w:rPr>
                <w:rFonts w:ascii="Times New Roman" w:hAnsi="Times New Roman" w:cs="Times New Roman"/>
                <w:snapToGrid w:val="0"/>
              </w:rPr>
            </w:pPr>
          </w:p>
        </w:tc>
        <w:tc>
          <w:tcPr>
            <w:tcW w:w="781" w:type="pct"/>
            <w:tcBorders>
              <w:top w:val="single" w:sz="4" w:space="0" w:color="auto"/>
              <w:bottom w:val="double" w:sz="4" w:space="0" w:color="auto"/>
            </w:tcBorders>
            <w:shd w:val="clear" w:color="auto" w:fill="B3B3B3"/>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АЗС-Рац</w:t>
            </w:r>
          </w:p>
        </w:tc>
        <w:tc>
          <w:tcPr>
            <w:tcW w:w="781" w:type="pct"/>
            <w:tcBorders>
              <w:top w:val="single" w:sz="4" w:space="0" w:color="auto"/>
              <w:bottom w:val="double" w:sz="4" w:space="0" w:color="auto"/>
            </w:tcBorders>
            <w:shd w:val="clear" w:color="auto" w:fill="B3B3B3"/>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АЗС-Рт</w:t>
            </w:r>
          </w:p>
        </w:tc>
      </w:tr>
      <w:tr w:rsidR="001922A0" w:rsidRPr="001922A0" w:rsidTr="00E15628">
        <w:tblPrEx>
          <w:tblCellMar>
            <w:top w:w="0" w:type="dxa"/>
            <w:bottom w:w="0" w:type="dxa"/>
          </w:tblCellMar>
        </w:tblPrEx>
        <w:tc>
          <w:tcPr>
            <w:tcW w:w="3438" w:type="pct"/>
            <w:tcBorders>
              <w:top w:val="nil"/>
            </w:tcBorders>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Объем резервуара, т</w:t>
            </w:r>
          </w:p>
        </w:tc>
        <w:tc>
          <w:tcPr>
            <w:tcW w:w="781" w:type="pct"/>
            <w:tcBorders>
              <w:top w:val="nil"/>
            </w:tcBorders>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8</w:t>
            </w:r>
          </w:p>
        </w:tc>
        <w:tc>
          <w:tcPr>
            <w:tcW w:w="781" w:type="pct"/>
            <w:tcBorders>
              <w:top w:val="nil"/>
            </w:tcBorders>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0,3</w:t>
            </w:r>
          </w:p>
        </w:tc>
      </w:tr>
      <w:tr w:rsidR="001922A0" w:rsidRPr="001922A0" w:rsidTr="00E15628">
        <w:tblPrEx>
          <w:tblCellMar>
            <w:top w:w="0" w:type="dxa"/>
            <w:bottom w:w="0" w:type="dxa"/>
          </w:tblCellMar>
        </w:tblPrEx>
        <w:tc>
          <w:tcPr>
            <w:tcW w:w="3438" w:type="pct"/>
            <w:tcBorders>
              <w:top w:val="nil"/>
            </w:tcBorders>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Масса топлива, т</w:t>
            </w:r>
          </w:p>
        </w:tc>
        <w:tc>
          <w:tcPr>
            <w:tcW w:w="781" w:type="pct"/>
            <w:tcBorders>
              <w:top w:val="nil"/>
            </w:tcBorders>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6,8</w:t>
            </w:r>
          </w:p>
        </w:tc>
        <w:tc>
          <w:tcPr>
            <w:tcW w:w="781" w:type="pct"/>
            <w:tcBorders>
              <w:top w:val="nil"/>
            </w:tcBorders>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0,3</w:t>
            </w:r>
          </w:p>
        </w:tc>
      </w:tr>
      <w:tr w:rsidR="001922A0" w:rsidRPr="001922A0" w:rsidTr="00E15628">
        <w:tblPrEx>
          <w:tblCellMar>
            <w:top w:w="0" w:type="dxa"/>
            <w:bottom w:w="0" w:type="dxa"/>
          </w:tblCellMar>
        </w:tblPrEx>
        <w:tc>
          <w:tcPr>
            <w:tcW w:w="3438" w:type="pct"/>
            <w:tcBorders>
              <w:top w:val="nil"/>
            </w:tcBorders>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Эквивалентный радиус разл</w:t>
            </w:r>
            <w:r w:rsidRPr="001922A0">
              <w:rPr>
                <w:rFonts w:ascii="Times New Roman" w:hAnsi="Times New Roman" w:cs="Times New Roman"/>
                <w:snapToGrid w:val="0"/>
              </w:rPr>
              <w:t>и</w:t>
            </w:r>
            <w:r w:rsidRPr="001922A0">
              <w:rPr>
                <w:rFonts w:ascii="Times New Roman" w:hAnsi="Times New Roman" w:cs="Times New Roman"/>
                <w:snapToGrid w:val="0"/>
              </w:rPr>
              <w:t>тия, м</w:t>
            </w:r>
          </w:p>
        </w:tc>
        <w:tc>
          <w:tcPr>
            <w:tcW w:w="781" w:type="pct"/>
            <w:tcBorders>
              <w:top w:val="nil"/>
            </w:tcBorders>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12,9</w:t>
            </w:r>
          </w:p>
        </w:tc>
        <w:tc>
          <w:tcPr>
            <w:tcW w:w="781" w:type="pct"/>
            <w:tcBorders>
              <w:top w:val="nil"/>
            </w:tcBorders>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1,4</w:t>
            </w:r>
          </w:p>
        </w:tc>
      </w:tr>
      <w:tr w:rsidR="001922A0" w:rsidRPr="001922A0" w:rsidTr="00E15628">
        <w:tblPrEx>
          <w:tblCellMar>
            <w:top w:w="0" w:type="dxa"/>
            <w:bottom w:w="0" w:type="dxa"/>
          </w:tblCellMar>
        </w:tblPrEx>
        <w:tc>
          <w:tcPr>
            <w:tcW w:w="3438" w:type="pct"/>
            <w:tcBorders>
              <w:top w:val="nil"/>
            </w:tcBorders>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Площадь разлития, м</w:t>
            </w:r>
            <w:r w:rsidRPr="001922A0">
              <w:rPr>
                <w:rFonts w:ascii="Times New Roman" w:hAnsi="Times New Roman" w:cs="Times New Roman"/>
                <w:snapToGrid w:val="0"/>
                <w:vertAlign w:val="superscript"/>
              </w:rPr>
              <w:t>2</w:t>
            </w:r>
          </w:p>
        </w:tc>
        <w:tc>
          <w:tcPr>
            <w:tcW w:w="781" w:type="pct"/>
            <w:tcBorders>
              <w:top w:val="nil"/>
            </w:tcBorders>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519,48</w:t>
            </w:r>
          </w:p>
        </w:tc>
        <w:tc>
          <w:tcPr>
            <w:tcW w:w="781" w:type="pct"/>
            <w:tcBorders>
              <w:top w:val="nil"/>
            </w:tcBorders>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6</w:t>
            </w:r>
          </w:p>
        </w:tc>
      </w:tr>
      <w:tr w:rsidR="001922A0" w:rsidRPr="001922A0" w:rsidTr="00E15628">
        <w:tblPrEx>
          <w:tblCellMar>
            <w:top w:w="0" w:type="dxa"/>
            <w:bottom w:w="0" w:type="dxa"/>
          </w:tblCellMar>
        </w:tblPrEx>
        <w:tc>
          <w:tcPr>
            <w:tcW w:w="3438" w:type="pct"/>
            <w:tcBorders>
              <w:top w:val="nil"/>
            </w:tcBorders>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Доля топлива, участву</w:t>
            </w:r>
            <w:r w:rsidRPr="001922A0">
              <w:rPr>
                <w:rFonts w:ascii="Times New Roman" w:hAnsi="Times New Roman" w:cs="Times New Roman"/>
                <w:snapToGrid w:val="0"/>
              </w:rPr>
              <w:t>ю</w:t>
            </w:r>
            <w:r w:rsidRPr="001922A0">
              <w:rPr>
                <w:rFonts w:ascii="Times New Roman" w:hAnsi="Times New Roman" w:cs="Times New Roman"/>
                <w:snapToGrid w:val="0"/>
              </w:rPr>
              <w:t>щая в образовании ГВС</w:t>
            </w:r>
          </w:p>
        </w:tc>
        <w:tc>
          <w:tcPr>
            <w:tcW w:w="781" w:type="pct"/>
            <w:tcBorders>
              <w:top w:val="nil"/>
            </w:tcBorders>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0,02</w:t>
            </w:r>
          </w:p>
        </w:tc>
        <w:tc>
          <w:tcPr>
            <w:tcW w:w="781" w:type="pct"/>
            <w:tcBorders>
              <w:top w:val="nil"/>
            </w:tcBorders>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0,02</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Масса топлива в ГВС, кг</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160</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5</w:t>
            </w:r>
          </w:p>
        </w:tc>
      </w:tr>
      <w:tr w:rsidR="001922A0" w:rsidRPr="001922A0" w:rsidTr="00E15628">
        <w:tblPrEx>
          <w:tblCellMar>
            <w:top w:w="0" w:type="dxa"/>
            <w:bottom w:w="0" w:type="dxa"/>
          </w:tblCellMar>
        </w:tblPrEx>
        <w:trPr>
          <w:cantSplit/>
        </w:trPr>
        <w:tc>
          <w:tcPr>
            <w:tcW w:w="5000" w:type="pct"/>
            <w:gridSpan w:val="3"/>
            <w:tcBorders>
              <w:right w:val="single" w:sz="4" w:space="0" w:color="auto"/>
            </w:tcBorders>
            <w:shd w:val="clear" w:color="auto" w:fill="B3B3B3"/>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Зоны воздействия ударной волны на промышленные объекты и л</w:t>
            </w:r>
            <w:r w:rsidRPr="001922A0">
              <w:rPr>
                <w:rFonts w:ascii="Times New Roman" w:hAnsi="Times New Roman" w:cs="Times New Roman"/>
                <w:snapToGrid w:val="0"/>
              </w:rPr>
              <w:t>ю</w:t>
            </w:r>
            <w:r w:rsidRPr="001922A0">
              <w:rPr>
                <w:rFonts w:ascii="Times New Roman" w:hAnsi="Times New Roman" w:cs="Times New Roman"/>
                <w:snapToGrid w:val="0"/>
              </w:rPr>
              <w:t>дей</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Зона полных разрушений, м</w:t>
            </w:r>
          </w:p>
        </w:tc>
        <w:tc>
          <w:tcPr>
            <w:tcW w:w="781" w:type="pct"/>
            <w:vAlign w:val="bottom"/>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12,9</w:t>
            </w:r>
          </w:p>
        </w:tc>
        <w:tc>
          <w:tcPr>
            <w:tcW w:w="781" w:type="pct"/>
            <w:vAlign w:val="bottom"/>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2,6</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Зона сильных разруш</w:t>
            </w:r>
            <w:r w:rsidRPr="001922A0">
              <w:rPr>
                <w:rFonts w:ascii="Times New Roman" w:hAnsi="Times New Roman" w:cs="Times New Roman"/>
                <w:snapToGrid w:val="0"/>
              </w:rPr>
              <w:t>е</w:t>
            </w:r>
            <w:r w:rsidRPr="001922A0">
              <w:rPr>
                <w:rFonts w:ascii="Times New Roman" w:hAnsi="Times New Roman" w:cs="Times New Roman"/>
                <w:snapToGrid w:val="0"/>
              </w:rPr>
              <w:t>ний, м</w:t>
            </w:r>
          </w:p>
        </w:tc>
        <w:tc>
          <w:tcPr>
            <w:tcW w:w="781" w:type="pct"/>
            <w:vAlign w:val="bottom"/>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32,3</w:t>
            </w:r>
          </w:p>
        </w:tc>
        <w:tc>
          <w:tcPr>
            <w:tcW w:w="781" w:type="pct"/>
            <w:vAlign w:val="bottom"/>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6,5</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Зона средних разрушений, м</w:t>
            </w:r>
          </w:p>
        </w:tc>
        <w:tc>
          <w:tcPr>
            <w:tcW w:w="781" w:type="pct"/>
            <w:vAlign w:val="bottom"/>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55,9</w:t>
            </w:r>
          </w:p>
        </w:tc>
        <w:tc>
          <w:tcPr>
            <w:tcW w:w="781" w:type="pct"/>
            <w:vAlign w:val="bottom"/>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14,7</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Зона слабых разрушений, м</w:t>
            </w:r>
          </w:p>
        </w:tc>
        <w:tc>
          <w:tcPr>
            <w:tcW w:w="781" w:type="pct"/>
            <w:vAlign w:val="bottom"/>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139,8</w:t>
            </w:r>
          </w:p>
        </w:tc>
        <w:tc>
          <w:tcPr>
            <w:tcW w:w="781" w:type="pct"/>
            <w:vAlign w:val="bottom"/>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37,6</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Зона расстекления (50%), м</w:t>
            </w:r>
          </w:p>
        </w:tc>
        <w:tc>
          <w:tcPr>
            <w:tcW w:w="781" w:type="pct"/>
            <w:vAlign w:val="bottom"/>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220,5</w:t>
            </w:r>
          </w:p>
        </w:tc>
        <w:tc>
          <w:tcPr>
            <w:tcW w:w="781" w:type="pct"/>
            <w:vAlign w:val="bottom"/>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62,2</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Порог поражения 99% л</w:t>
            </w:r>
            <w:r w:rsidRPr="001922A0">
              <w:rPr>
                <w:rFonts w:ascii="Times New Roman" w:hAnsi="Times New Roman" w:cs="Times New Roman"/>
                <w:snapToGrid w:val="0"/>
              </w:rPr>
              <w:t>ю</w:t>
            </w:r>
            <w:r w:rsidRPr="001922A0">
              <w:rPr>
                <w:rFonts w:ascii="Times New Roman" w:hAnsi="Times New Roman" w:cs="Times New Roman"/>
                <w:snapToGrid w:val="0"/>
              </w:rPr>
              <w:t>дей, м</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15,1</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4,6</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Порог поражения людей (конт</w:t>
            </w:r>
            <w:r w:rsidRPr="001922A0">
              <w:rPr>
                <w:rFonts w:ascii="Times New Roman" w:hAnsi="Times New Roman" w:cs="Times New Roman"/>
                <w:snapToGrid w:val="0"/>
              </w:rPr>
              <w:t>у</w:t>
            </w:r>
            <w:r w:rsidRPr="001922A0">
              <w:rPr>
                <w:rFonts w:ascii="Times New Roman" w:hAnsi="Times New Roman" w:cs="Times New Roman"/>
                <w:snapToGrid w:val="0"/>
              </w:rPr>
              <w:t>зия), м</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28,1</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7,2</w:t>
            </w:r>
          </w:p>
        </w:tc>
      </w:tr>
      <w:tr w:rsidR="001922A0" w:rsidRPr="001922A0" w:rsidTr="00E15628">
        <w:tblPrEx>
          <w:tblCellMar>
            <w:top w:w="0" w:type="dxa"/>
            <w:bottom w:w="0" w:type="dxa"/>
          </w:tblCellMar>
        </w:tblPrEx>
        <w:trPr>
          <w:cantSplit/>
        </w:trPr>
        <w:tc>
          <w:tcPr>
            <w:tcW w:w="5000" w:type="pct"/>
            <w:gridSpan w:val="3"/>
            <w:tcBorders>
              <w:right w:val="single" w:sz="4" w:space="0" w:color="auto"/>
            </w:tcBorders>
            <w:shd w:val="clear" w:color="auto" w:fill="B3B3B3"/>
          </w:tcPr>
          <w:p w:rsidR="001922A0" w:rsidRPr="001922A0" w:rsidRDefault="001922A0" w:rsidP="001922A0">
            <w:pPr>
              <w:keepNext/>
              <w:widowControl w:val="0"/>
              <w:spacing w:after="0" w:line="240" w:lineRule="auto"/>
              <w:ind w:left="-155" w:right="-108"/>
              <w:jc w:val="center"/>
              <w:outlineLvl w:val="3"/>
              <w:rPr>
                <w:rFonts w:ascii="Times New Roman" w:hAnsi="Times New Roman" w:cs="Times New Roman"/>
                <w:snapToGrid w:val="0"/>
              </w:rPr>
            </w:pPr>
            <w:r w:rsidRPr="001922A0">
              <w:rPr>
                <w:rFonts w:ascii="Times New Roman" w:hAnsi="Times New Roman" w:cs="Times New Roman"/>
                <w:snapToGrid w:val="0"/>
              </w:rPr>
              <w:t>Параметры огневого шара</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Радиус огневого шара, м</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14,1</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4,46</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Время существования о</w:t>
            </w:r>
            <w:r w:rsidRPr="001922A0">
              <w:rPr>
                <w:rFonts w:ascii="Times New Roman" w:hAnsi="Times New Roman" w:cs="Times New Roman"/>
                <w:snapToGrid w:val="0"/>
              </w:rPr>
              <w:t>г</w:t>
            </w:r>
            <w:r w:rsidRPr="001922A0">
              <w:rPr>
                <w:rFonts w:ascii="Times New Roman" w:hAnsi="Times New Roman" w:cs="Times New Roman"/>
                <w:snapToGrid w:val="0"/>
              </w:rPr>
              <w:t>невого шара, с</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2,8</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Скорость распространения пл</w:t>
            </w:r>
            <w:r w:rsidRPr="001922A0">
              <w:rPr>
                <w:rFonts w:ascii="Times New Roman" w:hAnsi="Times New Roman" w:cs="Times New Roman"/>
                <w:snapToGrid w:val="0"/>
              </w:rPr>
              <w:t>а</w:t>
            </w:r>
            <w:r w:rsidRPr="001922A0">
              <w:rPr>
                <w:rFonts w:ascii="Times New Roman" w:hAnsi="Times New Roman" w:cs="Times New Roman"/>
                <w:snapToGrid w:val="0"/>
              </w:rPr>
              <w:t>мени, м/с</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150-200</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18</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Величина воздействия теплового потока на здания и сооружения на кромке огневого ш</w:t>
            </w:r>
            <w:r w:rsidRPr="001922A0">
              <w:rPr>
                <w:rFonts w:ascii="Times New Roman" w:hAnsi="Times New Roman" w:cs="Times New Roman"/>
                <w:snapToGrid w:val="0"/>
              </w:rPr>
              <w:t>а</w:t>
            </w:r>
            <w:r w:rsidRPr="001922A0">
              <w:rPr>
                <w:rFonts w:ascii="Times New Roman" w:hAnsi="Times New Roman" w:cs="Times New Roman"/>
                <w:snapToGrid w:val="0"/>
              </w:rPr>
              <w:t>ра, кВт/м</w:t>
            </w:r>
            <w:r w:rsidRPr="001922A0">
              <w:rPr>
                <w:rFonts w:ascii="Times New Roman" w:hAnsi="Times New Roman" w:cs="Times New Roman"/>
                <w:snapToGrid w:val="0"/>
                <w:vertAlign w:val="superscript"/>
              </w:rPr>
              <w:t>2</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130</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130</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Индекс теплового излучения на кромке огн</w:t>
            </w:r>
            <w:r w:rsidRPr="001922A0">
              <w:rPr>
                <w:rFonts w:ascii="Times New Roman" w:hAnsi="Times New Roman" w:cs="Times New Roman"/>
                <w:snapToGrid w:val="0"/>
              </w:rPr>
              <w:t>е</w:t>
            </w:r>
            <w:r w:rsidRPr="001922A0">
              <w:rPr>
                <w:rFonts w:ascii="Times New Roman" w:hAnsi="Times New Roman" w:cs="Times New Roman"/>
                <w:snapToGrid w:val="0"/>
              </w:rPr>
              <w:t>вого шара</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1834</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729,7</w:t>
            </w:r>
          </w:p>
        </w:tc>
      </w:tr>
      <w:tr w:rsidR="001922A0" w:rsidRPr="001922A0" w:rsidTr="00E15628">
        <w:tblPrEx>
          <w:tblCellMar>
            <w:top w:w="0" w:type="dxa"/>
            <w:bottom w:w="0" w:type="dxa"/>
          </w:tblCellMar>
        </w:tblPrEx>
        <w:trPr>
          <w:trHeight w:val="225"/>
        </w:trPr>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Доля людей, поражаемых на кромке огнев</w:t>
            </w:r>
            <w:r w:rsidRPr="001922A0">
              <w:rPr>
                <w:rFonts w:ascii="Times New Roman" w:hAnsi="Times New Roman" w:cs="Times New Roman"/>
                <w:snapToGrid w:val="0"/>
              </w:rPr>
              <w:t>о</w:t>
            </w:r>
            <w:r w:rsidRPr="001922A0">
              <w:rPr>
                <w:rFonts w:ascii="Times New Roman" w:hAnsi="Times New Roman" w:cs="Times New Roman"/>
                <w:snapToGrid w:val="0"/>
              </w:rPr>
              <w:t>го шара, %</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0</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0</w:t>
            </w:r>
          </w:p>
        </w:tc>
      </w:tr>
      <w:tr w:rsidR="001922A0" w:rsidRPr="001922A0" w:rsidTr="00E15628">
        <w:tblPrEx>
          <w:tblCellMar>
            <w:top w:w="0" w:type="dxa"/>
            <w:bottom w:w="0" w:type="dxa"/>
          </w:tblCellMar>
        </w:tblPrEx>
        <w:trPr>
          <w:cantSplit/>
        </w:trPr>
        <w:tc>
          <w:tcPr>
            <w:tcW w:w="5000" w:type="pct"/>
            <w:gridSpan w:val="3"/>
            <w:tcBorders>
              <w:right w:val="single" w:sz="4" w:space="0" w:color="auto"/>
            </w:tcBorders>
            <w:shd w:val="clear" w:color="auto" w:fill="B3B3B3"/>
          </w:tcPr>
          <w:p w:rsidR="001922A0" w:rsidRPr="001922A0" w:rsidRDefault="001922A0" w:rsidP="001922A0">
            <w:pPr>
              <w:keepNext/>
              <w:widowControl w:val="0"/>
              <w:spacing w:after="0" w:line="240" w:lineRule="auto"/>
              <w:ind w:left="-155" w:right="-108"/>
              <w:jc w:val="center"/>
              <w:outlineLvl w:val="3"/>
              <w:rPr>
                <w:rFonts w:ascii="Times New Roman" w:hAnsi="Times New Roman" w:cs="Times New Roman"/>
                <w:snapToGrid w:val="0"/>
              </w:rPr>
            </w:pPr>
            <w:r w:rsidRPr="001922A0">
              <w:rPr>
                <w:rFonts w:ascii="Times New Roman" w:hAnsi="Times New Roman" w:cs="Times New Roman"/>
                <w:snapToGrid w:val="0"/>
              </w:rPr>
              <w:t>Параметры горения разл</w:t>
            </w:r>
            <w:r w:rsidRPr="001922A0">
              <w:rPr>
                <w:rFonts w:ascii="Times New Roman" w:hAnsi="Times New Roman" w:cs="Times New Roman"/>
                <w:snapToGrid w:val="0"/>
              </w:rPr>
              <w:t>и</w:t>
            </w:r>
            <w:r w:rsidRPr="001922A0">
              <w:rPr>
                <w:rFonts w:ascii="Times New Roman" w:hAnsi="Times New Roman" w:cs="Times New Roman"/>
                <w:snapToGrid w:val="0"/>
              </w:rPr>
              <w:t>тия ГСМ</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tabs>
                <w:tab w:val="left" w:pos="-2235"/>
              </w:tabs>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Ориентировочное время выгорания разл</w:t>
            </w:r>
            <w:r w:rsidRPr="001922A0">
              <w:rPr>
                <w:rFonts w:ascii="Times New Roman" w:hAnsi="Times New Roman" w:cs="Times New Roman"/>
                <w:snapToGrid w:val="0"/>
              </w:rPr>
              <w:t>и</w:t>
            </w:r>
            <w:r w:rsidRPr="001922A0">
              <w:rPr>
                <w:rFonts w:ascii="Times New Roman" w:hAnsi="Times New Roman" w:cs="Times New Roman"/>
                <w:snapToGrid w:val="0"/>
              </w:rPr>
              <w:t>тия, мин : сек</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6:41</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16:44</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tabs>
                <w:tab w:val="left" w:pos="-2235"/>
              </w:tabs>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Величина воздействия теплового потока на здания, сооружения и людей на кромке разл</w:t>
            </w:r>
            <w:r w:rsidRPr="001922A0">
              <w:rPr>
                <w:rFonts w:ascii="Times New Roman" w:hAnsi="Times New Roman" w:cs="Times New Roman"/>
                <w:snapToGrid w:val="0"/>
              </w:rPr>
              <w:t>и</w:t>
            </w:r>
            <w:r w:rsidRPr="001922A0">
              <w:rPr>
                <w:rFonts w:ascii="Times New Roman" w:hAnsi="Times New Roman" w:cs="Times New Roman"/>
                <w:snapToGrid w:val="0"/>
              </w:rPr>
              <w:t>тия, кВт/м</w:t>
            </w:r>
            <w:r w:rsidRPr="001922A0">
              <w:rPr>
                <w:rFonts w:ascii="Times New Roman" w:hAnsi="Times New Roman" w:cs="Times New Roman"/>
                <w:snapToGrid w:val="0"/>
                <w:vertAlign w:val="superscript"/>
              </w:rPr>
              <w:t>2</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104</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104</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tabs>
                <w:tab w:val="left" w:pos="-2235"/>
              </w:tabs>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Индекс теплового излучения на кромке гор</w:t>
            </w:r>
            <w:r w:rsidRPr="001922A0">
              <w:rPr>
                <w:rFonts w:ascii="Times New Roman" w:hAnsi="Times New Roman" w:cs="Times New Roman"/>
                <w:snapToGrid w:val="0"/>
              </w:rPr>
              <w:t>я</w:t>
            </w:r>
            <w:r w:rsidRPr="001922A0">
              <w:rPr>
                <w:rFonts w:ascii="Times New Roman" w:hAnsi="Times New Roman" w:cs="Times New Roman"/>
                <w:snapToGrid w:val="0"/>
              </w:rPr>
              <w:t>щего разлития</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29345</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29345</w:t>
            </w:r>
          </w:p>
        </w:tc>
      </w:tr>
      <w:tr w:rsidR="001922A0" w:rsidRPr="001922A0" w:rsidTr="00E15628">
        <w:tblPrEx>
          <w:tblCellMar>
            <w:top w:w="0" w:type="dxa"/>
            <w:bottom w:w="0" w:type="dxa"/>
          </w:tblCellMar>
        </w:tblPrEx>
        <w:tc>
          <w:tcPr>
            <w:tcW w:w="3438" w:type="pct"/>
          </w:tcPr>
          <w:p w:rsidR="001922A0" w:rsidRPr="001922A0" w:rsidRDefault="001922A0" w:rsidP="001922A0">
            <w:pPr>
              <w:keepNext/>
              <w:widowControl w:val="0"/>
              <w:spacing w:after="0" w:line="240" w:lineRule="auto"/>
              <w:ind w:right="-61"/>
              <w:jc w:val="both"/>
              <w:rPr>
                <w:rFonts w:ascii="Times New Roman" w:hAnsi="Times New Roman" w:cs="Times New Roman"/>
                <w:snapToGrid w:val="0"/>
              </w:rPr>
            </w:pPr>
            <w:r w:rsidRPr="001922A0">
              <w:rPr>
                <w:rFonts w:ascii="Times New Roman" w:hAnsi="Times New Roman" w:cs="Times New Roman"/>
                <w:snapToGrid w:val="0"/>
              </w:rPr>
              <w:t>Доля людей, поражаемых на кромке горения разл</w:t>
            </w:r>
            <w:r w:rsidRPr="001922A0">
              <w:rPr>
                <w:rFonts w:ascii="Times New Roman" w:hAnsi="Times New Roman" w:cs="Times New Roman"/>
                <w:snapToGrid w:val="0"/>
              </w:rPr>
              <w:t>и</w:t>
            </w:r>
            <w:r w:rsidRPr="001922A0">
              <w:rPr>
                <w:rFonts w:ascii="Times New Roman" w:hAnsi="Times New Roman" w:cs="Times New Roman"/>
                <w:snapToGrid w:val="0"/>
              </w:rPr>
              <w:t>тия, %</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79</w:t>
            </w:r>
          </w:p>
        </w:tc>
        <w:tc>
          <w:tcPr>
            <w:tcW w:w="781" w:type="pct"/>
          </w:tcPr>
          <w:p w:rsidR="001922A0" w:rsidRPr="001922A0" w:rsidRDefault="001922A0" w:rsidP="001922A0">
            <w:pPr>
              <w:keepNext/>
              <w:widowControl w:val="0"/>
              <w:spacing w:after="0" w:line="240" w:lineRule="auto"/>
              <w:ind w:left="-155" w:right="-108"/>
              <w:jc w:val="center"/>
              <w:rPr>
                <w:rFonts w:ascii="Times New Roman" w:hAnsi="Times New Roman" w:cs="Times New Roman"/>
                <w:snapToGrid w:val="0"/>
              </w:rPr>
            </w:pPr>
            <w:r w:rsidRPr="001922A0">
              <w:rPr>
                <w:rFonts w:ascii="Times New Roman" w:hAnsi="Times New Roman" w:cs="Times New Roman"/>
                <w:snapToGrid w:val="0"/>
              </w:rPr>
              <w:t>79</w:t>
            </w:r>
          </w:p>
        </w:tc>
      </w:tr>
      <w:tr w:rsidR="001922A0" w:rsidRPr="001922A0" w:rsidTr="00E15628">
        <w:tblPrEx>
          <w:tblCellMar>
            <w:top w:w="0" w:type="dxa"/>
            <w:bottom w:w="0" w:type="dxa"/>
          </w:tblCellMar>
        </w:tblPrEx>
        <w:tc>
          <w:tcPr>
            <w:tcW w:w="5000" w:type="pct"/>
            <w:gridSpan w:val="3"/>
            <w:shd w:val="clear" w:color="auto" w:fill="B3B3B3"/>
          </w:tcPr>
          <w:p w:rsidR="001922A0" w:rsidRPr="001922A0" w:rsidRDefault="001922A0" w:rsidP="001922A0">
            <w:pPr>
              <w:widowControl w:val="0"/>
              <w:spacing w:after="0" w:line="240" w:lineRule="auto"/>
              <w:ind w:left="-153" w:right="-108"/>
              <w:jc w:val="center"/>
              <w:rPr>
                <w:rFonts w:ascii="Times New Roman" w:hAnsi="Times New Roman" w:cs="Times New Roman"/>
                <w:snapToGrid w:val="0"/>
              </w:rPr>
            </w:pPr>
            <w:r w:rsidRPr="001922A0">
              <w:rPr>
                <w:rFonts w:ascii="Times New Roman" w:hAnsi="Times New Roman" w:cs="Times New Roman"/>
                <w:snapToGrid w:val="0"/>
              </w:rPr>
              <w:t>Поллютанты</w:t>
            </w:r>
          </w:p>
        </w:tc>
      </w:tr>
      <w:tr w:rsidR="001922A0" w:rsidRPr="001922A0" w:rsidTr="00E15628">
        <w:tblPrEx>
          <w:tblCellMar>
            <w:top w:w="0" w:type="dxa"/>
            <w:bottom w:w="0" w:type="dxa"/>
          </w:tblCellMar>
        </w:tblPrEx>
        <w:tc>
          <w:tcPr>
            <w:tcW w:w="3438" w:type="pct"/>
            <w:vAlign w:val="center"/>
          </w:tcPr>
          <w:p w:rsidR="001922A0" w:rsidRPr="001922A0" w:rsidRDefault="001922A0" w:rsidP="001922A0">
            <w:pPr>
              <w:pStyle w:val="afff"/>
              <w:keepNext/>
              <w:widowControl w:val="0"/>
              <w:spacing w:after="0"/>
              <w:ind w:firstLine="0"/>
              <w:rPr>
                <w:rFonts w:ascii="Times New Roman" w:hAnsi="Times New Roman"/>
                <w:snapToGrid w:val="0"/>
                <w:sz w:val="22"/>
                <w:szCs w:val="22"/>
              </w:rPr>
            </w:pPr>
            <w:r w:rsidRPr="001922A0">
              <w:rPr>
                <w:rFonts w:ascii="Times New Roman" w:hAnsi="Times New Roman"/>
                <w:snapToGrid w:val="0"/>
                <w:sz w:val="22"/>
                <w:szCs w:val="22"/>
              </w:rPr>
              <w:lastRenderedPageBreak/>
              <w:t>Оксид углерода (СО) - угарный газ</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2,4880</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0,0683</w:t>
            </w:r>
          </w:p>
        </w:tc>
      </w:tr>
      <w:tr w:rsidR="001922A0" w:rsidRPr="001922A0" w:rsidTr="00E15628">
        <w:tblPrEx>
          <w:tblCellMar>
            <w:top w:w="0" w:type="dxa"/>
            <w:bottom w:w="0" w:type="dxa"/>
          </w:tblCellMar>
        </w:tblPrEx>
        <w:tc>
          <w:tcPr>
            <w:tcW w:w="3438" w:type="pct"/>
            <w:vAlign w:val="center"/>
          </w:tcPr>
          <w:p w:rsidR="001922A0" w:rsidRPr="001922A0" w:rsidRDefault="001922A0" w:rsidP="001922A0">
            <w:pPr>
              <w:pStyle w:val="afff"/>
              <w:keepNext/>
              <w:widowControl w:val="0"/>
              <w:spacing w:after="0"/>
              <w:ind w:firstLine="0"/>
              <w:rPr>
                <w:rFonts w:ascii="Times New Roman" w:hAnsi="Times New Roman"/>
                <w:snapToGrid w:val="0"/>
                <w:sz w:val="22"/>
                <w:szCs w:val="22"/>
              </w:rPr>
            </w:pPr>
            <w:r w:rsidRPr="001922A0">
              <w:rPr>
                <w:rFonts w:ascii="Times New Roman" w:hAnsi="Times New Roman"/>
                <w:snapToGrid w:val="0"/>
                <w:sz w:val="22"/>
                <w:szCs w:val="22"/>
              </w:rPr>
              <w:t>Диоксид углерода (СО</w:t>
            </w:r>
            <w:r w:rsidRPr="001922A0">
              <w:rPr>
                <w:rFonts w:ascii="Times New Roman" w:hAnsi="Times New Roman"/>
                <w:snapToGrid w:val="0"/>
                <w:sz w:val="22"/>
                <w:szCs w:val="22"/>
                <w:vertAlign w:val="subscript"/>
              </w:rPr>
              <w:t>2</w:t>
            </w:r>
            <w:r w:rsidRPr="001922A0">
              <w:rPr>
                <w:rFonts w:ascii="Times New Roman" w:hAnsi="Times New Roman"/>
                <w:snapToGrid w:val="0"/>
                <w:sz w:val="22"/>
                <w:szCs w:val="22"/>
              </w:rPr>
              <w:t>) - углеки</w:t>
            </w:r>
            <w:r w:rsidRPr="001922A0">
              <w:rPr>
                <w:rFonts w:ascii="Times New Roman" w:hAnsi="Times New Roman"/>
                <w:snapToGrid w:val="0"/>
                <w:sz w:val="22"/>
                <w:szCs w:val="22"/>
              </w:rPr>
              <w:t>с</w:t>
            </w:r>
            <w:r w:rsidRPr="001922A0">
              <w:rPr>
                <w:rFonts w:ascii="Times New Roman" w:hAnsi="Times New Roman"/>
                <w:snapToGrid w:val="0"/>
                <w:sz w:val="22"/>
                <w:szCs w:val="22"/>
              </w:rPr>
              <w:t>лый газ</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0,0800</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0,0022</w:t>
            </w:r>
          </w:p>
        </w:tc>
      </w:tr>
      <w:tr w:rsidR="001922A0" w:rsidRPr="001922A0" w:rsidTr="00E15628">
        <w:tblPrEx>
          <w:tblCellMar>
            <w:top w:w="0" w:type="dxa"/>
            <w:bottom w:w="0" w:type="dxa"/>
          </w:tblCellMar>
        </w:tblPrEx>
        <w:tc>
          <w:tcPr>
            <w:tcW w:w="3438" w:type="pct"/>
            <w:vAlign w:val="center"/>
          </w:tcPr>
          <w:p w:rsidR="001922A0" w:rsidRPr="001922A0" w:rsidRDefault="001922A0" w:rsidP="001922A0">
            <w:pPr>
              <w:pStyle w:val="afff"/>
              <w:keepNext/>
              <w:widowControl w:val="0"/>
              <w:spacing w:after="0"/>
              <w:ind w:firstLine="0"/>
              <w:rPr>
                <w:rFonts w:ascii="Times New Roman" w:hAnsi="Times New Roman"/>
                <w:snapToGrid w:val="0"/>
                <w:sz w:val="22"/>
                <w:szCs w:val="22"/>
              </w:rPr>
            </w:pPr>
            <w:r w:rsidRPr="001922A0">
              <w:rPr>
                <w:rFonts w:ascii="Times New Roman" w:hAnsi="Times New Roman"/>
                <w:snapToGrid w:val="0"/>
                <w:sz w:val="22"/>
                <w:szCs w:val="22"/>
              </w:rPr>
              <w:t>Оксиды азота (NOx)</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0,1208</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0,0033</w:t>
            </w:r>
          </w:p>
        </w:tc>
      </w:tr>
      <w:tr w:rsidR="001922A0" w:rsidRPr="001922A0" w:rsidTr="00E15628">
        <w:tblPrEx>
          <w:tblCellMar>
            <w:top w:w="0" w:type="dxa"/>
            <w:bottom w:w="0" w:type="dxa"/>
          </w:tblCellMar>
        </w:tblPrEx>
        <w:tc>
          <w:tcPr>
            <w:tcW w:w="3438" w:type="pct"/>
            <w:vAlign w:val="center"/>
          </w:tcPr>
          <w:p w:rsidR="001922A0" w:rsidRPr="001922A0" w:rsidRDefault="001922A0" w:rsidP="001922A0">
            <w:pPr>
              <w:pStyle w:val="afff"/>
              <w:keepNext/>
              <w:widowControl w:val="0"/>
              <w:spacing w:after="0"/>
              <w:ind w:firstLine="0"/>
              <w:rPr>
                <w:rFonts w:ascii="Times New Roman" w:hAnsi="Times New Roman"/>
                <w:snapToGrid w:val="0"/>
                <w:sz w:val="22"/>
                <w:szCs w:val="22"/>
              </w:rPr>
            </w:pPr>
            <w:r w:rsidRPr="001922A0">
              <w:rPr>
                <w:rFonts w:ascii="Times New Roman" w:hAnsi="Times New Roman"/>
                <w:snapToGrid w:val="0"/>
                <w:sz w:val="22"/>
                <w:szCs w:val="22"/>
              </w:rPr>
              <w:t>Оксиды серы (в пересчете на SO</w:t>
            </w:r>
            <w:r w:rsidRPr="001922A0">
              <w:rPr>
                <w:rFonts w:ascii="Times New Roman" w:hAnsi="Times New Roman"/>
                <w:snapToGrid w:val="0"/>
                <w:sz w:val="22"/>
                <w:szCs w:val="22"/>
                <w:vertAlign w:val="subscript"/>
              </w:rPr>
              <w:t>2</w:t>
            </w:r>
            <w:r w:rsidRPr="001922A0">
              <w:rPr>
                <w:rFonts w:ascii="Times New Roman" w:hAnsi="Times New Roman"/>
                <w:snapToGrid w:val="0"/>
                <w:sz w:val="22"/>
                <w:szCs w:val="22"/>
              </w:rPr>
              <w:t>)</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0,0096</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0,0003</w:t>
            </w:r>
          </w:p>
        </w:tc>
      </w:tr>
      <w:tr w:rsidR="001922A0" w:rsidRPr="001922A0" w:rsidTr="00E15628">
        <w:tblPrEx>
          <w:tblCellMar>
            <w:top w:w="0" w:type="dxa"/>
            <w:bottom w:w="0" w:type="dxa"/>
          </w:tblCellMar>
        </w:tblPrEx>
        <w:tc>
          <w:tcPr>
            <w:tcW w:w="3438" w:type="pct"/>
            <w:vAlign w:val="center"/>
          </w:tcPr>
          <w:p w:rsidR="001922A0" w:rsidRPr="001922A0" w:rsidRDefault="001922A0" w:rsidP="001922A0">
            <w:pPr>
              <w:pStyle w:val="afff"/>
              <w:keepNext/>
              <w:widowControl w:val="0"/>
              <w:spacing w:after="0"/>
              <w:ind w:firstLine="0"/>
              <w:rPr>
                <w:rFonts w:ascii="Times New Roman" w:hAnsi="Times New Roman"/>
                <w:snapToGrid w:val="0"/>
                <w:sz w:val="22"/>
                <w:szCs w:val="22"/>
              </w:rPr>
            </w:pPr>
            <w:r w:rsidRPr="001922A0">
              <w:rPr>
                <w:rFonts w:ascii="Times New Roman" w:hAnsi="Times New Roman"/>
                <w:snapToGrid w:val="0"/>
                <w:sz w:val="22"/>
                <w:szCs w:val="22"/>
              </w:rPr>
              <w:t>Сероводород (H</w:t>
            </w:r>
            <w:r w:rsidRPr="001922A0">
              <w:rPr>
                <w:rFonts w:ascii="Times New Roman" w:hAnsi="Times New Roman"/>
                <w:snapToGrid w:val="0"/>
                <w:sz w:val="22"/>
                <w:szCs w:val="22"/>
                <w:vertAlign w:val="subscript"/>
              </w:rPr>
              <w:t>2</w:t>
            </w:r>
            <w:r w:rsidRPr="001922A0">
              <w:rPr>
                <w:rFonts w:ascii="Times New Roman" w:hAnsi="Times New Roman"/>
                <w:snapToGrid w:val="0"/>
                <w:sz w:val="22"/>
                <w:szCs w:val="22"/>
              </w:rPr>
              <w:t>S)</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0,0080</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0,0002</w:t>
            </w:r>
          </w:p>
        </w:tc>
      </w:tr>
      <w:tr w:rsidR="001922A0" w:rsidRPr="001922A0" w:rsidTr="00E15628">
        <w:tblPrEx>
          <w:tblCellMar>
            <w:top w:w="0" w:type="dxa"/>
            <w:bottom w:w="0" w:type="dxa"/>
          </w:tblCellMar>
        </w:tblPrEx>
        <w:tc>
          <w:tcPr>
            <w:tcW w:w="3438" w:type="pct"/>
            <w:vAlign w:val="center"/>
          </w:tcPr>
          <w:p w:rsidR="001922A0" w:rsidRPr="001922A0" w:rsidRDefault="001922A0" w:rsidP="001922A0">
            <w:pPr>
              <w:pStyle w:val="afff"/>
              <w:keepNext/>
              <w:widowControl w:val="0"/>
              <w:spacing w:after="0"/>
              <w:ind w:firstLine="0"/>
              <w:rPr>
                <w:rFonts w:ascii="Times New Roman" w:hAnsi="Times New Roman"/>
                <w:snapToGrid w:val="0"/>
                <w:sz w:val="22"/>
                <w:szCs w:val="22"/>
              </w:rPr>
            </w:pPr>
            <w:r w:rsidRPr="001922A0">
              <w:rPr>
                <w:rFonts w:ascii="Times New Roman" w:hAnsi="Times New Roman"/>
                <w:snapToGrid w:val="0"/>
                <w:sz w:val="22"/>
                <w:szCs w:val="22"/>
              </w:rPr>
              <w:t>Сажа (С)</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 xml:space="preserve">0,0118 </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0,0003</w:t>
            </w:r>
          </w:p>
        </w:tc>
      </w:tr>
      <w:tr w:rsidR="001922A0" w:rsidRPr="001922A0" w:rsidTr="00E15628">
        <w:tblPrEx>
          <w:tblCellMar>
            <w:top w:w="0" w:type="dxa"/>
            <w:bottom w:w="0" w:type="dxa"/>
          </w:tblCellMar>
        </w:tblPrEx>
        <w:tc>
          <w:tcPr>
            <w:tcW w:w="3438" w:type="pct"/>
            <w:vAlign w:val="center"/>
          </w:tcPr>
          <w:p w:rsidR="001922A0" w:rsidRPr="001922A0" w:rsidRDefault="001922A0" w:rsidP="001922A0">
            <w:pPr>
              <w:pStyle w:val="afff"/>
              <w:keepNext/>
              <w:widowControl w:val="0"/>
              <w:spacing w:after="0"/>
              <w:ind w:firstLine="0"/>
              <w:rPr>
                <w:rFonts w:ascii="Times New Roman" w:hAnsi="Times New Roman"/>
                <w:snapToGrid w:val="0"/>
                <w:sz w:val="22"/>
                <w:szCs w:val="22"/>
              </w:rPr>
            </w:pPr>
            <w:r w:rsidRPr="001922A0">
              <w:rPr>
                <w:rFonts w:ascii="Times New Roman" w:hAnsi="Times New Roman"/>
                <w:snapToGrid w:val="0"/>
                <w:sz w:val="22"/>
                <w:szCs w:val="22"/>
              </w:rPr>
              <w:t>Синильная кислота (HCN)</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0,0080</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0,0002</w:t>
            </w:r>
          </w:p>
        </w:tc>
      </w:tr>
      <w:tr w:rsidR="001922A0" w:rsidRPr="001922A0" w:rsidTr="00E15628">
        <w:tblPrEx>
          <w:tblCellMar>
            <w:top w:w="0" w:type="dxa"/>
            <w:bottom w:w="0" w:type="dxa"/>
          </w:tblCellMar>
        </w:tblPrEx>
        <w:tc>
          <w:tcPr>
            <w:tcW w:w="3438" w:type="pct"/>
            <w:vAlign w:val="center"/>
          </w:tcPr>
          <w:p w:rsidR="001922A0" w:rsidRPr="001922A0" w:rsidRDefault="001922A0" w:rsidP="001922A0">
            <w:pPr>
              <w:pStyle w:val="afff"/>
              <w:keepNext/>
              <w:widowControl w:val="0"/>
              <w:spacing w:after="0"/>
              <w:ind w:firstLine="0"/>
              <w:rPr>
                <w:rFonts w:ascii="Times New Roman" w:hAnsi="Times New Roman"/>
                <w:snapToGrid w:val="0"/>
                <w:sz w:val="22"/>
                <w:szCs w:val="22"/>
              </w:rPr>
            </w:pPr>
            <w:r w:rsidRPr="001922A0">
              <w:rPr>
                <w:rFonts w:ascii="Times New Roman" w:hAnsi="Times New Roman"/>
                <w:snapToGrid w:val="0"/>
                <w:sz w:val="22"/>
                <w:szCs w:val="22"/>
              </w:rPr>
              <w:t>Дым (ультрадисперсные част</w:t>
            </w:r>
            <w:r w:rsidRPr="001922A0">
              <w:rPr>
                <w:rFonts w:ascii="Times New Roman" w:hAnsi="Times New Roman"/>
                <w:snapToGrid w:val="0"/>
                <w:sz w:val="22"/>
                <w:szCs w:val="22"/>
              </w:rPr>
              <w:t>и</w:t>
            </w:r>
            <w:r w:rsidRPr="001922A0">
              <w:rPr>
                <w:rFonts w:ascii="Times New Roman" w:hAnsi="Times New Roman"/>
                <w:snapToGrid w:val="0"/>
                <w:sz w:val="22"/>
                <w:szCs w:val="22"/>
              </w:rPr>
              <w:t>цы SiO</w:t>
            </w:r>
            <w:r w:rsidRPr="001922A0">
              <w:rPr>
                <w:rFonts w:ascii="Times New Roman" w:hAnsi="Times New Roman"/>
                <w:snapToGrid w:val="0"/>
                <w:sz w:val="22"/>
                <w:szCs w:val="22"/>
                <w:vertAlign w:val="subscript"/>
              </w:rPr>
              <w:t>2</w:t>
            </w:r>
            <w:r w:rsidRPr="001922A0">
              <w:rPr>
                <w:rFonts w:ascii="Times New Roman" w:hAnsi="Times New Roman"/>
                <w:snapToGrid w:val="0"/>
                <w:sz w:val="22"/>
                <w:szCs w:val="22"/>
              </w:rPr>
              <w:t>)</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0,000008</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0,000000</w:t>
            </w:r>
          </w:p>
        </w:tc>
      </w:tr>
      <w:tr w:rsidR="001922A0" w:rsidRPr="001922A0" w:rsidTr="00E15628">
        <w:tblPrEx>
          <w:tblCellMar>
            <w:top w:w="0" w:type="dxa"/>
            <w:bottom w:w="0" w:type="dxa"/>
          </w:tblCellMar>
        </w:tblPrEx>
        <w:tc>
          <w:tcPr>
            <w:tcW w:w="3438" w:type="pct"/>
            <w:vAlign w:val="center"/>
          </w:tcPr>
          <w:p w:rsidR="001922A0" w:rsidRPr="001922A0" w:rsidRDefault="001922A0" w:rsidP="001922A0">
            <w:pPr>
              <w:pStyle w:val="afff"/>
              <w:keepNext/>
              <w:widowControl w:val="0"/>
              <w:spacing w:after="0"/>
              <w:ind w:firstLine="0"/>
              <w:rPr>
                <w:rFonts w:ascii="Times New Roman" w:hAnsi="Times New Roman"/>
                <w:snapToGrid w:val="0"/>
                <w:sz w:val="22"/>
                <w:szCs w:val="22"/>
              </w:rPr>
            </w:pPr>
            <w:r w:rsidRPr="001922A0">
              <w:rPr>
                <w:rFonts w:ascii="Times New Roman" w:hAnsi="Times New Roman"/>
                <w:snapToGrid w:val="0"/>
                <w:sz w:val="22"/>
                <w:szCs w:val="22"/>
              </w:rPr>
              <w:t>Формальдегид (HCHO)</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0,0043</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0,0001</w:t>
            </w:r>
          </w:p>
        </w:tc>
      </w:tr>
      <w:tr w:rsidR="001922A0" w:rsidRPr="001922A0" w:rsidTr="00E15628">
        <w:tblPrEx>
          <w:tblCellMar>
            <w:top w:w="0" w:type="dxa"/>
            <w:bottom w:w="0" w:type="dxa"/>
          </w:tblCellMar>
        </w:tblPrEx>
        <w:tc>
          <w:tcPr>
            <w:tcW w:w="3438" w:type="pct"/>
            <w:vAlign w:val="center"/>
          </w:tcPr>
          <w:p w:rsidR="001922A0" w:rsidRPr="001922A0" w:rsidRDefault="001922A0" w:rsidP="001922A0">
            <w:pPr>
              <w:pStyle w:val="afff"/>
              <w:keepNext/>
              <w:widowControl w:val="0"/>
              <w:spacing w:after="0"/>
              <w:ind w:firstLine="0"/>
              <w:rPr>
                <w:rFonts w:ascii="Times New Roman" w:hAnsi="Times New Roman"/>
                <w:snapToGrid w:val="0"/>
                <w:sz w:val="22"/>
                <w:szCs w:val="22"/>
              </w:rPr>
            </w:pPr>
            <w:r w:rsidRPr="001922A0">
              <w:rPr>
                <w:rFonts w:ascii="Times New Roman" w:hAnsi="Times New Roman"/>
                <w:snapToGrid w:val="0"/>
                <w:sz w:val="22"/>
                <w:szCs w:val="22"/>
              </w:rPr>
              <w:t>Органические кислоты (в пер</w:t>
            </w:r>
            <w:r w:rsidRPr="001922A0">
              <w:rPr>
                <w:rFonts w:ascii="Times New Roman" w:hAnsi="Times New Roman"/>
                <w:snapToGrid w:val="0"/>
                <w:sz w:val="22"/>
                <w:szCs w:val="22"/>
              </w:rPr>
              <w:t>е</w:t>
            </w:r>
            <w:r w:rsidRPr="001922A0">
              <w:rPr>
                <w:rFonts w:ascii="Times New Roman" w:hAnsi="Times New Roman"/>
                <w:snapToGrid w:val="0"/>
                <w:sz w:val="22"/>
                <w:szCs w:val="22"/>
              </w:rPr>
              <w:t>счете на CH</w:t>
            </w:r>
            <w:r w:rsidRPr="001922A0">
              <w:rPr>
                <w:rFonts w:ascii="Times New Roman" w:hAnsi="Times New Roman"/>
                <w:snapToGrid w:val="0"/>
                <w:sz w:val="22"/>
                <w:szCs w:val="22"/>
                <w:vertAlign w:val="subscript"/>
              </w:rPr>
              <w:t>3</w:t>
            </w:r>
            <w:r w:rsidRPr="001922A0">
              <w:rPr>
                <w:rFonts w:ascii="Times New Roman" w:hAnsi="Times New Roman"/>
                <w:snapToGrid w:val="0"/>
                <w:sz w:val="22"/>
                <w:szCs w:val="22"/>
              </w:rPr>
              <w:t>COOH)</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0,0043</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0,0001</w:t>
            </w:r>
          </w:p>
        </w:tc>
      </w:tr>
      <w:tr w:rsidR="001922A0" w:rsidRPr="001922A0" w:rsidTr="00E15628">
        <w:tblPrEx>
          <w:tblCellMar>
            <w:top w:w="0" w:type="dxa"/>
            <w:bottom w:w="0" w:type="dxa"/>
          </w:tblCellMar>
        </w:tblPrEx>
        <w:tc>
          <w:tcPr>
            <w:tcW w:w="3438" w:type="pct"/>
            <w:vAlign w:val="center"/>
          </w:tcPr>
          <w:p w:rsidR="001922A0" w:rsidRPr="001922A0" w:rsidRDefault="001922A0" w:rsidP="001922A0">
            <w:pPr>
              <w:pStyle w:val="afff"/>
              <w:keepNext/>
              <w:widowControl w:val="0"/>
              <w:spacing w:after="0"/>
              <w:ind w:firstLine="0"/>
              <w:jc w:val="left"/>
              <w:rPr>
                <w:rFonts w:ascii="Times New Roman" w:hAnsi="Times New Roman"/>
                <w:caps/>
                <w:snapToGrid w:val="0"/>
                <w:sz w:val="22"/>
                <w:szCs w:val="22"/>
              </w:rPr>
            </w:pPr>
            <w:r w:rsidRPr="001922A0">
              <w:rPr>
                <w:rFonts w:ascii="Times New Roman" w:hAnsi="Times New Roman"/>
                <w:caps/>
                <w:snapToGrid w:val="0"/>
                <w:sz w:val="22"/>
                <w:szCs w:val="22"/>
              </w:rPr>
              <w:t>Всего</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2,7347</w:t>
            </w:r>
          </w:p>
        </w:tc>
        <w:tc>
          <w:tcPr>
            <w:tcW w:w="781" w:type="pct"/>
            <w:vAlign w:val="bottom"/>
          </w:tcPr>
          <w:p w:rsidR="001922A0" w:rsidRPr="001922A0" w:rsidRDefault="001922A0" w:rsidP="001922A0">
            <w:pPr>
              <w:pStyle w:val="afff"/>
              <w:keepNext/>
              <w:widowControl w:val="0"/>
              <w:spacing w:after="0"/>
              <w:ind w:left="-157" w:right="-153" w:firstLine="0"/>
              <w:jc w:val="center"/>
              <w:rPr>
                <w:rFonts w:ascii="Times New Roman" w:hAnsi="Times New Roman"/>
                <w:snapToGrid w:val="0"/>
                <w:sz w:val="22"/>
                <w:szCs w:val="22"/>
              </w:rPr>
            </w:pPr>
            <w:r w:rsidRPr="001922A0">
              <w:rPr>
                <w:rFonts w:ascii="Times New Roman" w:hAnsi="Times New Roman"/>
                <w:snapToGrid w:val="0"/>
                <w:sz w:val="22"/>
                <w:szCs w:val="22"/>
              </w:rPr>
              <w:t>0,0751</w:t>
            </w:r>
          </w:p>
        </w:tc>
      </w:tr>
    </w:tbl>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Таблица 4.1.13. - Параметры горения топлива через горловину подземной емкости </w:t>
      </w:r>
    </w:p>
    <w:p w:rsidR="001922A0" w:rsidRPr="001922A0" w:rsidRDefault="001922A0" w:rsidP="001922A0">
      <w:pPr>
        <w:widowControl w:val="0"/>
        <w:spacing w:after="0" w:line="240" w:lineRule="auto"/>
        <w:ind w:firstLine="851"/>
        <w:jc w:val="both"/>
        <w:rPr>
          <w:rFonts w:ascii="Times New Roman" w:hAnsi="Times New Roman" w:cs="Times New Roman"/>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37"/>
        <w:gridCol w:w="1308"/>
        <w:gridCol w:w="1308"/>
      </w:tblGrid>
      <w:tr w:rsidR="001922A0" w:rsidRPr="001922A0" w:rsidTr="00E15628">
        <w:tblPrEx>
          <w:tblCellMar>
            <w:top w:w="0" w:type="dxa"/>
            <w:bottom w:w="0" w:type="dxa"/>
          </w:tblCellMar>
        </w:tblPrEx>
        <w:trPr>
          <w:cantSplit/>
          <w:trHeight w:val="95"/>
          <w:tblHeader/>
        </w:trPr>
        <w:tc>
          <w:tcPr>
            <w:tcW w:w="3672" w:type="pct"/>
            <w:vMerge w:val="restart"/>
            <w:shd w:val="clear" w:color="auto" w:fill="B3B3B3"/>
          </w:tcPr>
          <w:p w:rsidR="001922A0" w:rsidRPr="001922A0" w:rsidRDefault="001922A0" w:rsidP="001922A0">
            <w:pPr>
              <w:pStyle w:val="8"/>
              <w:keepNext/>
              <w:spacing w:before="0" w:after="0"/>
              <w:jc w:val="center"/>
              <w:rPr>
                <w:sz w:val="22"/>
                <w:szCs w:val="22"/>
                <w:lang w:val="ru-RU"/>
              </w:rPr>
            </w:pPr>
            <w:r w:rsidRPr="001922A0">
              <w:rPr>
                <w:sz w:val="22"/>
                <w:szCs w:val="22"/>
                <w:lang w:val="ru-RU"/>
              </w:rPr>
              <w:t xml:space="preserve">Показатели </w:t>
            </w:r>
          </w:p>
        </w:tc>
        <w:tc>
          <w:tcPr>
            <w:tcW w:w="1328" w:type="pct"/>
            <w:gridSpan w:val="2"/>
            <w:shd w:val="clear" w:color="auto" w:fill="B3B3B3"/>
          </w:tcPr>
          <w:p w:rsidR="001922A0" w:rsidRPr="001922A0" w:rsidRDefault="001922A0" w:rsidP="001922A0">
            <w:pPr>
              <w:keepNext/>
              <w:widowControl w:val="0"/>
              <w:spacing w:after="0" w:line="240" w:lineRule="auto"/>
              <w:ind w:left="-108" w:right="-109"/>
              <w:jc w:val="center"/>
              <w:rPr>
                <w:rFonts w:ascii="Times New Roman" w:hAnsi="Times New Roman" w:cs="Times New Roman"/>
                <w:b/>
                <w:snapToGrid w:val="0"/>
              </w:rPr>
            </w:pPr>
            <w:r w:rsidRPr="001922A0">
              <w:rPr>
                <w:rFonts w:ascii="Times New Roman" w:hAnsi="Times New Roman" w:cs="Times New Roman"/>
                <w:snapToGrid w:val="0"/>
              </w:rPr>
              <w:t>Подсценарии ав</w:t>
            </w:r>
            <w:r w:rsidRPr="001922A0">
              <w:rPr>
                <w:rFonts w:ascii="Times New Roman" w:hAnsi="Times New Roman" w:cs="Times New Roman"/>
                <w:snapToGrid w:val="0"/>
              </w:rPr>
              <w:t>а</w:t>
            </w:r>
            <w:r w:rsidRPr="001922A0">
              <w:rPr>
                <w:rFonts w:ascii="Times New Roman" w:hAnsi="Times New Roman" w:cs="Times New Roman"/>
                <w:snapToGrid w:val="0"/>
              </w:rPr>
              <w:t>рий</w:t>
            </w:r>
          </w:p>
        </w:tc>
      </w:tr>
      <w:tr w:rsidR="001922A0" w:rsidRPr="001922A0" w:rsidTr="00E15628">
        <w:tblPrEx>
          <w:tblCellMar>
            <w:top w:w="0" w:type="dxa"/>
            <w:bottom w:w="0" w:type="dxa"/>
          </w:tblCellMar>
        </w:tblPrEx>
        <w:trPr>
          <w:cantSplit/>
          <w:trHeight w:val="95"/>
          <w:tblHeader/>
        </w:trPr>
        <w:tc>
          <w:tcPr>
            <w:tcW w:w="3672" w:type="pct"/>
            <w:vMerge/>
            <w:shd w:val="clear" w:color="auto" w:fill="B3B3B3"/>
          </w:tcPr>
          <w:p w:rsidR="001922A0" w:rsidRPr="001922A0" w:rsidRDefault="001922A0" w:rsidP="001922A0">
            <w:pPr>
              <w:pStyle w:val="8"/>
              <w:keepNext/>
              <w:spacing w:before="0" w:after="0"/>
              <w:jc w:val="center"/>
              <w:rPr>
                <w:b/>
                <w:sz w:val="22"/>
                <w:szCs w:val="22"/>
                <w:lang w:val="ru-RU"/>
              </w:rPr>
            </w:pPr>
          </w:p>
        </w:tc>
        <w:tc>
          <w:tcPr>
            <w:tcW w:w="664" w:type="pct"/>
            <w:shd w:val="clear" w:color="auto" w:fill="B3B3B3"/>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ДТ</w:t>
            </w:r>
          </w:p>
        </w:tc>
        <w:tc>
          <w:tcPr>
            <w:tcW w:w="664" w:type="pct"/>
            <w:shd w:val="clear" w:color="auto" w:fill="B3B3B3"/>
          </w:tcPr>
          <w:p w:rsidR="001922A0" w:rsidRPr="001922A0" w:rsidRDefault="001922A0" w:rsidP="001922A0">
            <w:pPr>
              <w:keepNext/>
              <w:widowControl w:val="0"/>
              <w:spacing w:after="0" w:line="240" w:lineRule="auto"/>
              <w:ind w:left="-108" w:right="-109"/>
              <w:jc w:val="center"/>
              <w:rPr>
                <w:rFonts w:ascii="Times New Roman" w:hAnsi="Times New Roman" w:cs="Times New Roman"/>
                <w:b/>
                <w:snapToGrid w:val="0"/>
              </w:rPr>
            </w:pPr>
            <w:r w:rsidRPr="001922A0">
              <w:rPr>
                <w:rFonts w:ascii="Times New Roman" w:hAnsi="Times New Roman" w:cs="Times New Roman"/>
                <w:snapToGrid w:val="0"/>
              </w:rPr>
              <w:t>АЗС-Ре</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widowControl w:val="0"/>
              <w:spacing w:after="0" w:line="240" w:lineRule="auto"/>
              <w:jc w:val="both"/>
              <w:rPr>
                <w:rFonts w:ascii="Times New Roman" w:hAnsi="Times New Roman" w:cs="Times New Roman"/>
                <w:snapToGrid w:val="0"/>
              </w:rPr>
            </w:pPr>
            <w:r w:rsidRPr="001922A0">
              <w:rPr>
                <w:rFonts w:ascii="Times New Roman" w:hAnsi="Times New Roman" w:cs="Times New Roman"/>
                <w:snapToGrid w:val="0"/>
              </w:rPr>
              <w:t>Количество ГСМ, м</w:t>
            </w:r>
            <w:r w:rsidRPr="001922A0">
              <w:rPr>
                <w:rFonts w:ascii="Times New Roman" w:hAnsi="Times New Roman" w:cs="Times New Roman"/>
                <w:snapToGrid w:val="0"/>
                <w:vertAlign w:val="superscript"/>
              </w:rPr>
              <w:t>3</w:t>
            </w:r>
            <w:r w:rsidRPr="001922A0">
              <w:rPr>
                <w:rFonts w:ascii="Times New Roman" w:hAnsi="Times New Roman" w:cs="Times New Roman"/>
                <w:snapToGrid w:val="0"/>
              </w:rPr>
              <w:t xml:space="preserve"> </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25</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25</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widowControl w:val="0"/>
              <w:spacing w:after="0" w:line="240" w:lineRule="auto"/>
              <w:jc w:val="both"/>
              <w:rPr>
                <w:rFonts w:ascii="Times New Roman" w:hAnsi="Times New Roman" w:cs="Times New Roman"/>
                <w:snapToGrid w:val="0"/>
              </w:rPr>
            </w:pPr>
            <w:r w:rsidRPr="001922A0">
              <w:rPr>
                <w:rFonts w:ascii="Times New Roman" w:hAnsi="Times New Roman" w:cs="Times New Roman"/>
                <w:snapToGrid w:val="0"/>
              </w:rPr>
              <w:t>Эквивалентный радиус возможного гор</w:t>
            </w:r>
            <w:r w:rsidRPr="001922A0">
              <w:rPr>
                <w:rFonts w:ascii="Times New Roman" w:hAnsi="Times New Roman" w:cs="Times New Roman"/>
                <w:snapToGrid w:val="0"/>
              </w:rPr>
              <w:t>е</w:t>
            </w:r>
            <w:r w:rsidRPr="001922A0">
              <w:rPr>
                <w:rFonts w:ascii="Times New Roman" w:hAnsi="Times New Roman" w:cs="Times New Roman"/>
                <w:snapToGrid w:val="0"/>
              </w:rPr>
              <w:t>ния, м</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0,6</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0,6</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widowControl w:val="0"/>
              <w:spacing w:after="0" w:line="240" w:lineRule="auto"/>
              <w:jc w:val="both"/>
              <w:rPr>
                <w:rFonts w:ascii="Times New Roman" w:hAnsi="Times New Roman" w:cs="Times New Roman"/>
                <w:snapToGrid w:val="0"/>
              </w:rPr>
            </w:pPr>
            <w:r w:rsidRPr="001922A0">
              <w:rPr>
                <w:rFonts w:ascii="Times New Roman" w:hAnsi="Times New Roman" w:cs="Times New Roman"/>
                <w:snapToGrid w:val="0"/>
              </w:rPr>
              <w:t>Площадь возможного пожара при воспламен</w:t>
            </w:r>
            <w:r w:rsidRPr="001922A0">
              <w:rPr>
                <w:rFonts w:ascii="Times New Roman" w:hAnsi="Times New Roman" w:cs="Times New Roman"/>
                <w:snapToGrid w:val="0"/>
              </w:rPr>
              <w:t>е</w:t>
            </w:r>
            <w:r w:rsidRPr="001922A0">
              <w:rPr>
                <w:rFonts w:ascii="Times New Roman" w:hAnsi="Times New Roman" w:cs="Times New Roman"/>
                <w:snapToGrid w:val="0"/>
              </w:rPr>
              <w:t>нии ГСМ,  м</w:t>
            </w:r>
            <w:r w:rsidRPr="001922A0">
              <w:rPr>
                <w:rFonts w:ascii="Times New Roman" w:hAnsi="Times New Roman" w:cs="Times New Roman"/>
                <w:snapToGrid w:val="0"/>
                <w:vertAlign w:val="superscript"/>
              </w:rPr>
              <w:t>2</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1</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1</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widowControl w:val="0"/>
              <w:spacing w:after="0" w:line="240" w:lineRule="auto"/>
              <w:jc w:val="both"/>
              <w:rPr>
                <w:rFonts w:ascii="Times New Roman" w:hAnsi="Times New Roman" w:cs="Times New Roman"/>
                <w:snapToGrid w:val="0"/>
              </w:rPr>
            </w:pPr>
            <w:r w:rsidRPr="001922A0">
              <w:rPr>
                <w:rFonts w:ascii="Times New Roman" w:hAnsi="Times New Roman" w:cs="Times New Roman"/>
                <w:snapToGrid w:val="0"/>
              </w:rPr>
              <w:t>Величина теплового потока на кромке горящего ра</w:t>
            </w:r>
            <w:r w:rsidRPr="001922A0">
              <w:rPr>
                <w:rFonts w:ascii="Times New Roman" w:hAnsi="Times New Roman" w:cs="Times New Roman"/>
                <w:snapToGrid w:val="0"/>
              </w:rPr>
              <w:t>з</w:t>
            </w:r>
            <w:r w:rsidRPr="001922A0">
              <w:rPr>
                <w:rFonts w:ascii="Times New Roman" w:hAnsi="Times New Roman" w:cs="Times New Roman"/>
                <w:snapToGrid w:val="0"/>
              </w:rPr>
              <w:t>лития, кВт/м</w:t>
            </w:r>
            <w:r w:rsidRPr="001922A0">
              <w:rPr>
                <w:rFonts w:ascii="Times New Roman" w:hAnsi="Times New Roman" w:cs="Times New Roman"/>
                <w:snapToGrid w:val="0"/>
                <w:vertAlign w:val="superscript"/>
              </w:rPr>
              <w:t>2</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104</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104</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widowControl w:val="0"/>
              <w:spacing w:after="0" w:line="240" w:lineRule="auto"/>
              <w:jc w:val="both"/>
              <w:rPr>
                <w:rFonts w:ascii="Times New Roman" w:hAnsi="Times New Roman" w:cs="Times New Roman"/>
                <w:snapToGrid w:val="0"/>
              </w:rPr>
            </w:pPr>
            <w:r w:rsidRPr="001922A0">
              <w:rPr>
                <w:rFonts w:ascii="Times New Roman" w:hAnsi="Times New Roman" w:cs="Times New Roman"/>
                <w:snapToGrid w:val="0"/>
              </w:rPr>
              <w:t>Высота плам</w:t>
            </w:r>
            <w:r w:rsidRPr="001922A0">
              <w:rPr>
                <w:rFonts w:ascii="Times New Roman" w:hAnsi="Times New Roman" w:cs="Times New Roman"/>
                <w:snapToGrid w:val="0"/>
              </w:rPr>
              <w:t>е</w:t>
            </w:r>
            <w:r w:rsidRPr="001922A0">
              <w:rPr>
                <w:rFonts w:ascii="Times New Roman" w:hAnsi="Times New Roman" w:cs="Times New Roman"/>
                <w:snapToGrid w:val="0"/>
              </w:rPr>
              <w:t>ни горения, м</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2,9</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3,7</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widowControl w:val="0"/>
              <w:spacing w:after="0" w:line="240" w:lineRule="auto"/>
              <w:jc w:val="both"/>
              <w:rPr>
                <w:rFonts w:ascii="Times New Roman" w:hAnsi="Times New Roman" w:cs="Times New Roman"/>
                <w:snapToGrid w:val="0"/>
              </w:rPr>
            </w:pPr>
            <w:r w:rsidRPr="001922A0">
              <w:rPr>
                <w:rFonts w:ascii="Times New Roman" w:hAnsi="Times New Roman" w:cs="Times New Roman"/>
                <w:snapToGrid w:val="0"/>
              </w:rPr>
              <w:t xml:space="preserve">Ожидаемое время горения, сут : часы </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7:21</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5:19</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widowControl w:val="0"/>
              <w:spacing w:after="0" w:line="240" w:lineRule="auto"/>
              <w:jc w:val="both"/>
              <w:rPr>
                <w:rFonts w:ascii="Times New Roman" w:hAnsi="Times New Roman" w:cs="Times New Roman"/>
                <w:snapToGrid w:val="0"/>
              </w:rPr>
            </w:pPr>
            <w:r w:rsidRPr="001922A0">
              <w:rPr>
                <w:rFonts w:ascii="Times New Roman" w:hAnsi="Times New Roman" w:cs="Times New Roman"/>
                <w:snapToGrid w:val="0"/>
              </w:rPr>
              <w:t>Индекс дозы теплового и</w:t>
            </w:r>
            <w:r w:rsidRPr="001922A0">
              <w:rPr>
                <w:rFonts w:ascii="Times New Roman" w:hAnsi="Times New Roman" w:cs="Times New Roman"/>
                <w:snapToGrid w:val="0"/>
              </w:rPr>
              <w:t>з</w:t>
            </w:r>
            <w:r w:rsidRPr="001922A0">
              <w:rPr>
                <w:rFonts w:ascii="Times New Roman" w:hAnsi="Times New Roman" w:cs="Times New Roman"/>
                <w:snapToGrid w:val="0"/>
              </w:rPr>
              <w:t xml:space="preserve">лучения </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29345</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29345</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widowControl w:val="0"/>
              <w:spacing w:after="0" w:line="240" w:lineRule="auto"/>
              <w:jc w:val="both"/>
              <w:rPr>
                <w:rFonts w:ascii="Times New Roman" w:hAnsi="Times New Roman" w:cs="Times New Roman"/>
                <w:snapToGrid w:val="0"/>
              </w:rPr>
            </w:pPr>
            <w:r w:rsidRPr="001922A0">
              <w:rPr>
                <w:rFonts w:ascii="Times New Roman" w:hAnsi="Times New Roman" w:cs="Times New Roman"/>
                <w:snapToGrid w:val="0"/>
              </w:rPr>
              <w:t>Процент смертельных исходов людей на кромке горения ра</w:t>
            </w:r>
            <w:r w:rsidRPr="001922A0">
              <w:rPr>
                <w:rFonts w:ascii="Times New Roman" w:hAnsi="Times New Roman" w:cs="Times New Roman"/>
                <w:snapToGrid w:val="0"/>
              </w:rPr>
              <w:t>з</w:t>
            </w:r>
            <w:r w:rsidRPr="001922A0">
              <w:rPr>
                <w:rFonts w:ascii="Times New Roman" w:hAnsi="Times New Roman" w:cs="Times New Roman"/>
                <w:snapToGrid w:val="0"/>
              </w:rPr>
              <w:t>лития, %</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79</w:t>
            </w:r>
          </w:p>
        </w:tc>
        <w:tc>
          <w:tcPr>
            <w:tcW w:w="664" w:type="pct"/>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79</w:t>
            </w:r>
          </w:p>
        </w:tc>
      </w:tr>
      <w:tr w:rsidR="001922A0" w:rsidRPr="001922A0" w:rsidTr="00E15628">
        <w:tblPrEx>
          <w:tblCellMar>
            <w:top w:w="0" w:type="dxa"/>
            <w:bottom w:w="0" w:type="dxa"/>
          </w:tblCellMar>
        </w:tblPrEx>
        <w:trPr>
          <w:cantSplit/>
        </w:trPr>
        <w:tc>
          <w:tcPr>
            <w:tcW w:w="5000" w:type="pct"/>
            <w:gridSpan w:val="3"/>
            <w:shd w:val="clear" w:color="auto" w:fill="B3B3B3"/>
          </w:tcPr>
          <w:p w:rsidR="001922A0" w:rsidRPr="001922A0" w:rsidRDefault="001922A0" w:rsidP="001922A0">
            <w:pPr>
              <w:keepNext/>
              <w:widowControl w:val="0"/>
              <w:spacing w:after="0" w:line="240" w:lineRule="auto"/>
              <w:ind w:left="-108" w:right="-109"/>
              <w:jc w:val="center"/>
              <w:rPr>
                <w:rFonts w:ascii="Times New Roman" w:hAnsi="Times New Roman" w:cs="Times New Roman"/>
                <w:snapToGrid w:val="0"/>
              </w:rPr>
            </w:pPr>
            <w:r w:rsidRPr="001922A0">
              <w:rPr>
                <w:rFonts w:ascii="Times New Roman" w:hAnsi="Times New Roman" w:cs="Times New Roman"/>
                <w:snapToGrid w:val="0"/>
              </w:rPr>
              <w:t>Выброс полл</w:t>
            </w:r>
            <w:r w:rsidRPr="001922A0">
              <w:rPr>
                <w:rFonts w:ascii="Times New Roman" w:hAnsi="Times New Roman" w:cs="Times New Roman"/>
                <w:snapToGrid w:val="0"/>
              </w:rPr>
              <w:t>ю</w:t>
            </w:r>
            <w:r w:rsidRPr="001922A0">
              <w:rPr>
                <w:rFonts w:ascii="Times New Roman" w:hAnsi="Times New Roman" w:cs="Times New Roman"/>
                <w:snapToGrid w:val="0"/>
              </w:rPr>
              <w:t>тантов</w:t>
            </w:r>
          </w:p>
        </w:tc>
      </w:tr>
      <w:tr w:rsidR="001922A0" w:rsidRPr="001922A0" w:rsidTr="00E15628">
        <w:tblPrEx>
          <w:tblCellMar>
            <w:top w:w="0" w:type="dxa"/>
            <w:bottom w:w="0" w:type="dxa"/>
          </w:tblCellMar>
        </w:tblPrEx>
        <w:trPr>
          <w:cantSplit/>
          <w:trHeight w:val="167"/>
        </w:trPr>
        <w:tc>
          <w:tcPr>
            <w:tcW w:w="3672" w:type="pct"/>
          </w:tcPr>
          <w:p w:rsidR="001922A0" w:rsidRPr="001922A0" w:rsidRDefault="001922A0" w:rsidP="001922A0">
            <w:pPr>
              <w:keepNext/>
              <w:spacing w:after="0" w:line="240" w:lineRule="auto"/>
              <w:jc w:val="both"/>
              <w:rPr>
                <w:rFonts w:ascii="Times New Roman" w:hAnsi="Times New Roman" w:cs="Times New Roman"/>
                <w:snapToGrid w:val="0"/>
              </w:rPr>
            </w:pPr>
            <w:r w:rsidRPr="001922A0">
              <w:rPr>
                <w:rFonts w:ascii="Times New Roman" w:hAnsi="Times New Roman" w:cs="Times New Roman"/>
                <w:snapToGrid w:val="0"/>
              </w:rPr>
              <w:t>Оксид углерода (СО) - уга</w:t>
            </w:r>
            <w:r w:rsidRPr="001922A0">
              <w:rPr>
                <w:rFonts w:ascii="Times New Roman" w:hAnsi="Times New Roman" w:cs="Times New Roman"/>
                <w:snapToGrid w:val="0"/>
              </w:rPr>
              <w:t>р</w:t>
            </w:r>
            <w:r w:rsidRPr="001922A0">
              <w:rPr>
                <w:rFonts w:ascii="Times New Roman" w:hAnsi="Times New Roman" w:cs="Times New Roman"/>
                <w:snapToGrid w:val="0"/>
              </w:rPr>
              <w:t>ный газ</w:t>
            </w:r>
            <w:r w:rsidRPr="001922A0">
              <w:rPr>
                <w:rFonts w:ascii="Times New Roman" w:hAnsi="Times New Roman" w:cs="Times New Roman"/>
              </w:rPr>
              <w:t>, т</w:t>
            </w:r>
          </w:p>
        </w:tc>
        <w:tc>
          <w:tcPr>
            <w:tcW w:w="664" w:type="pct"/>
            <w:vAlign w:val="bottom"/>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0,1392</w:t>
            </w:r>
          </w:p>
        </w:tc>
        <w:tc>
          <w:tcPr>
            <w:tcW w:w="664" w:type="pct"/>
            <w:vAlign w:val="bottom"/>
          </w:tcPr>
          <w:p w:rsidR="001922A0" w:rsidRPr="001922A0" w:rsidRDefault="001922A0" w:rsidP="001922A0">
            <w:pPr>
              <w:keepNext/>
              <w:spacing w:after="0" w:line="240" w:lineRule="auto"/>
              <w:ind w:left="-107" w:right="-109"/>
              <w:jc w:val="center"/>
              <w:rPr>
                <w:rFonts w:ascii="Times New Roman" w:hAnsi="Times New Roman" w:cs="Times New Roman"/>
              </w:rPr>
            </w:pPr>
            <w:r w:rsidRPr="001922A0">
              <w:rPr>
                <w:rFonts w:ascii="Times New Roman" w:hAnsi="Times New Roman" w:cs="Times New Roman"/>
              </w:rPr>
              <w:t>5,9862</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spacing w:after="0" w:line="240" w:lineRule="auto"/>
              <w:jc w:val="both"/>
              <w:rPr>
                <w:rFonts w:ascii="Times New Roman" w:hAnsi="Times New Roman" w:cs="Times New Roman"/>
                <w:snapToGrid w:val="0"/>
              </w:rPr>
            </w:pPr>
            <w:r w:rsidRPr="001922A0">
              <w:rPr>
                <w:rFonts w:ascii="Times New Roman" w:hAnsi="Times New Roman" w:cs="Times New Roman"/>
                <w:snapToGrid w:val="0"/>
              </w:rPr>
              <w:t>Диоксид углерода (СО</w:t>
            </w:r>
            <w:r w:rsidRPr="001922A0">
              <w:rPr>
                <w:rFonts w:ascii="Times New Roman" w:hAnsi="Times New Roman" w:cs="Times New Roman"/>
                <w:snapToGrid w:val="0"/>
                <w:vertAlign w:val="subscript"/>
              </w:rPr>
              <w:t>2</w:t>
            </w:r>
            <w:r w:rsidRPr="001922A0">
              <w:rPr>
                <w:rFonts w:ascii="Times New Roman" w:hAnsi="Times New Roman" w:cs="Times New Roman"/>
                <w:snapToGrid w:val="0"/>
              </w:rPr>
              <w:t>) - угл</w:t>
            </w:r>
            <w:r w:rsidRPr="001922A0">
              <w:rPr>
                <w:rFonts w:ascii="Times New Roman" w:hAnsi="Times New Roman" w:cs="Times New Roman"/>
                <w:snapToGrid w:val="0"/>
              </w:rPr>
              <w:t>е</w:t>
            </w:r>
            <w:r w:rsidRPr="001922A0">
              <w:rPr>
                <w:rFonts w:ascii="Times New Roman" w:hAnsi="Times New Roman" w:cs="Times New Roman"/>
                <w:snapToGrid w:val="0"/>
              </w:rPr>
              <w:t>кислый газ</w:t>
            </w:r>
            <w:r w:rsidRPr="001922A0">
              <w:rPr>
                <w:rFonts w:ascii="Times New Roman" w:hAnsi="Times New Roman" w:cs="Times New Roman"/>
              </w:rPr>
              <w:t>, т</w:t>
            </w:r>
          </w:p>
        </w:tc>
        <w:tc>
          <w:tcPr>
            <w:tcW w:w="664" w:type="pct"/>
            <w:vAlign w:val="bottom"/>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0,1971</w:t>
            </w:r>
          </w:p>
        </w:tc>
        <w:tc>
          <w:tcPr>
            <w:tcW w:w="664" w:type="pct"/>
            <w:vAlign w:val="bottom"/>
          </w:tcPr>
          <w:p w:rsidR="001922A0" w:rsidRPr="001922A0" w:rsidRDefault="001922A0" w:rsidP="001922A0">
            <w:pPr>
              <w:keepNext/>
              <w:spacing w:after="0" w:line="240" w:lineRule="auto"/>
              <w:ind w:left="-107" w:right="-109"/>
              <w:jc w:val="center"/>
              <w:rPr>
                <w:rFonts w:ascii="Times New Roman" w:hAnsi="Times New Roman" w:cs="Times New Roman"/>
              </w:rPr>
            </w:pPr>
            <w:r w:rsidRPr="001922A0">
              <w:rPr>
                <w:rFonts w:ascii="Times New Roman" w:hAnsi="Times New Roman" w:cs="Times New Roman"/>
              </w:rPr>
              <w:t>0,1925</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spacing w:after="0" w:line="240" w:lineRule="auto"/>
              <w:jc w:val="both"/>
              <w:rPr>
                <w:rFonts w:ascii="Times New Roman" w:hAnsi="Times New Roman" w:cs="Times New Roman"/>
                <w:snapToGrid w:val="0"/>
              </w:rPr>
            </w:pPr>
            <w:r w:rsidRPr="001922A0">
              <w:rPr>
                <w:rFonts w:ascii="Times New Roman" w:hAnsi="Times New Roman" w:cs="Times New Roman"/>
                <w:snapToGrid w:val="0"/>
              </w:rPr>
              <w:t>Оксиды азота (NOx)</w:t>
            </w:r>
            <w:r w:rsidRPr="001922A0">
              <w:rPr>
                <w:rFonts w:ascii="Times New Roman" w:hAnsi="Times New Roman" w:cs="Times New Roman"/>
              </w:rPr>
              <w:t>, т</w:t>
            </w:r>
          </w:p>
        </w:tc>
        <w:tc>
          <w:tcPr>
            <w:tcW w:w="664" w:type="pct"/>
            <w:vAlign w:val="bottom"/>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0,5145</w:t>
            </w:r>
          </w:p>
        </w:tc>
        <w:tc>
          <w:tcPr>
            <w:tcW w:w="664" w:type="pct"/>
            <w:vAlign w:val="bottom"/>
          </w:tcPr>
          <w:p w:rsidR="001922A0" w:rsidRPr="001922A0" w:rsidRDefault="001922A0" w:rsidP="001922A0">
            <w:pPr>
              <w:keepNext/>
              <w:spacing w:after="0" w:line="240" w:lineRule="auto"/>
              <w:ind w:left="-107" w:right="-109"/>
              <w:jc w:val="center"/>
              <w:rPr>
                <w:rFonts w:ascii="Times New Roman" w:hAnsi="Times New Roman" w:cs="Times New Roman"/>
              </w:rPr>
            </w:pPr>
            <w:r w:rsidRPr="001922A0">
              <w:rPr>
                <w:rFonts w:ascii="Times New Roman" w:hAnsi="Times New Roman" w:cs="Times New Roman"/>
              </w:rPr>
              <w:t>0,2906</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spacing w:after="0" w:line="240" w:lineRule="auto"/>
              <w:jc w:val="both"/>
              <w:rPr>
                <w:rFonts w:ascii="Times New Roman" w:hAnsi="Times New Roman" w:cs="Times New Roman"/>
                <w:snapToGrid w:val="0"/>
              </w:rPr>
            </w:pPr>
            <w:r w:rsidRPr="001922A0">
              <w:rPr>
                <w:rFonts w:ascii="Times New Roman" w:hAnsi="Times New Roman" w:cs="Times New Roman"/>
                <w:snapToGrid w:val="0"/>
              </w:rPr>
              <w:t>Оксиды серы (в пересч</w:t>
            </w:r>
            <w:r w:rsidRPr="001922A0">
              <w:rPr>
                <w:rFonts w:ascii="Times New Roman" w:hAnsi="Times New Roman" w:cs="Times New Roman"/>
                <w:snapToGrid w:val="0"/>
              </w:rPr>
              <w:t>е</w:t>
            </w:r>
            <w:r w:rsidRPr="001922A0">
              <w:rPr>
                <w:rFonts w:ascii="Times New Roman" w:hAnsi="Times New Roman" w:cs="Times New Roman"/>
                <w:snapToGrid w:val="0"/>
              </w:rPr>
              <w:t>те на SO</w:t>
            </w:r>
            <w:r w:rsidRPr="001922A0">
              <w:rPr>
                <w:rFonts w:ascii="Times New Roman" w:hAnsi="Times New Roman" w:cs="Times New Roman"/>
                <w:snapToGrid w:val="0"/>
                <w:vertAlign w:val="subscript"/>
              </w:rPr>
              <w:t>2</w:t>
            </w:r>
            <w:r w:rsidRPr="001922A0">
              <w:rPr>
                <w:rFonts w:ascii="Times New Roman" w:hAnsi="Times New Roman" w:cs="Times New Roman"/>
                <w:snapToGrid w:val="0"/>
              </w:rPr>
              <w:t>)</w:t>
            </w:r>
            <w:r w:rsidRPr="001922A0">
              <w:rPr>
                <w:rFonts w:ascii="Times New Roman" w:hAnsi="Times New Roman" w:cs="Times New Roman"/>
              </w:rPr>
              <w:t>, т</w:t>
            </w:r>
          </w:p>
        </w:tc>
        <w:tc>
          <w:tcPr>
            <w:tcW w:w="664" w:type="pct"/>
            <w:vAlign w:val="bottom"/>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0,0928</w:t>
            </w:r>
          </w:p>
        </w:tc>
        <w:tc>
          <w:tcPr>
            <w:tcW w:w="664" w:type="pct"/>
            <w:vAlign w:val="bottom"/>
          </w:tcPr>
          <w:p w:rsidR="001922A0" w:rsidRPr="001922A0" w:rsidRDefault="001922A0" w:rsidP="001922A0">
            <w:pPr>
              <w:keepNext/>
              <w:spacing w:after="0" w:line="240" w:lineRule="auto"/>
              <w:ind w:left="-107" w:right="-109"/>
              <w:jc w:val="center"/>
              <w:rPr>
                <w:rFonts w:ascii="Times New Roman" w:hAnsi="Times New Roman" w:cs="Times New Roman"/>
              </w:rPr>
            </w:pPr>
            <w:r w:rsidRPr="001922A0">
              <w:rPr>
                <w:rFonts w:ascii="Times New Roman" w:hAnsi="Times New Roman" w:cs="Times New Roman"/>
              </w:rPr>
              <w:t>0,0231</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spacing w:after="0" w:line="240" w:lineRule="auto"/>
              <w:jc w:val="both"/>
              <w:rPr>
                <w:rFonts w:ascii="Times New Roman" w:hAnsi="Times New Roman" w:cs="Times New Roman"/>
                <w:snapToGrid w:val="0"/>
              </w:rPr>
            </w:pPr>
            <w:r w:rsidRPr="001922A0">
              <w:rPr>
                <w:rFonts w:ascii="Times New Roman" w:hAnsi="Times New Roman" w:cs="Times New Roman"/>
                <w:snapToGrid w:val="0"/>
              </w:rPr>
              <w:t>Серов</w:t>
            </w:r>
            <w:r w:rsidRPr="001922A0">
              <w:rPr>
                <w:rFonts w:ascii="Times New Roman" w:hAnsi="Times New Roman" w:cs="Times New Roman"/>
                <w:snapToGrid w:val="0"/>
              </w:rPr>
              <w:t>о</w:t>
            </w:r>
            <w:r w:rsidRPr="001922A0">
              <w:rPr>
                <w:rFonts w:ascii="Times New Roman" w:hAnsi="Times New Roman" w:cs="Times New Roman"/>
                <w:snapToGrid w:val="0"/>
              </w:rPr>
              <w:t>дород (H</w:t>
            </w:r>
            <w:r w:rsidRPr="001922A0">
              <w:rPr>
                <w:rFonts w:ascii="Times New Roman" w:hAnsi="Times New Roman" w:cs="Times New Roman"/>
                <w:snapToGrid w:val="0"/>
                <w:vertAlign w:val="subscript"/>
              </w:rPr>
              <w:t>2</w:t>
            </w:r>
            <w:r w:rsidRPr="001922A0">
              <w:rPr>
                <w:rFonts w:ascii="Times New Roman" w:hAnsi="Times New Roman" w:cs="Times New Roman"/>
                <w:snapToGrid w:val="0"/>
              </w:rPr>
              <w:t>S)</w:t>
            </w:r>
            <w:r w:rsidRPr="001922A0">
              <w:rPr>
                <w:rFonts w:ascii="Times New Roman" w:hAnsi="Times New Roman" w:cs="Times New Roman"/>
              </w:rPr>
              <w:t>, т</w:t>
            </w:r>
          </w:p>
        </w:tc>
        <w:tc>
          <w:tcPr>
            <w:tcW w:w="664" w:type="pct"/>
            <w:vAlign w:val="bottom"/>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0,0197</w:t>
            </w:r>
          </w:p>
        </w:tc>
        <w:tc>
          <w:tcPr>
            <w:tcW w:w="664" w:type="pct"/>
            <w:vAlign w:val="bottom"/>
          </w:tcPr>
          <w:p w:rsidR="001922A0" w:rsidRPr="001922A0" w:rsidRDefault="001922A0" w:rsidP="001922A0">
            <w:pPr>
              <w:keepNext/>
              <w:spacing w:after="0" w:line="240" w:lineRule="auto"/>
              <w:ind w:left="-107" w:right="-109"/>
              <w:jc w:val="center"/>
              <w:rPr>
                <w:rFonts w:ascii="Times New Roman" w:hAnsi="Times New Roman" w:cs="Times New Roman"/>
              </w:rPr>
            </w:pPr>
            <w:r w:rsidRPr="001922A0">
              <w:rPr>
                <w:rFonts w:ascii="Times New Roman" w:hAnsi="Times New Roman" w:cs="Times New Roman"/>
              </w:rPr>
              <w:t>0,0192</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spacing w:after="0" w:line="240" w:lineRule="auto"/>
              <w:jc w:val="both"/>
              <w:rPr>
                <w:rFonts w:ascii="Times New Roman" w:hAnsi="Times New Roman" w:cs="Times New Roman"/>
                <w:snapToGrid w:val="0"/>
              </w:rPr>
            </w:pPr>
            <w:r w:rsidRPr="001922A0">
              <w:rPr>
                <w:rFonts w:ascii="Times New Roman" w:hAnsi="Times New Roman" w:cs="Times New Roman"/>
                <w:snapToGrid w:val="0"/>
              </w:rPr>
              <w:t>Сажа (С)</w:t>
            </w:r>
            <w:r w:rsidRPr="001922A0">
              <w:rPr>
                <w:rFonts w:ascii="Times New Roman" w:hAnsi="Times New Roman" w:cs="Times New Roman"/>
              </w:rPr>
              <w:t>, т</w:t>
            </w:r>
          </w:p>
        </w:tc>
        <w:tc>
          <w:tcPr>
            <w:tcW w:w="664" w:type="pct"/>
            <w:vAlign w:val="bottom"/>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0,2543</w:t>
            </w:r>
          </w:p>
        </w:tc>
        <w:tc>
          <w:tcPr>
            <w:tcW w:w="664" w:type="pct"/>
            <w:vAlign w:val="bottom"/>
          </w:tcPr>
          <w:p w:rsidR="001922A0" w:rsidRPr="001922A0" w:rsidRDefault="001922A0" w:rsidP="001922A0">
            <w:pPr>
              <w:keepNext/>
              <w:spacing w:after="0" w:line="240" w:lineRule="auto"/>
              <w:ind w:left="-107" w:right="-109"/>
              <w:jc w:val="center"/>
              <w:rPr>
                <w:rFonts w:ascii="Times New Roman" w:hAnsi="Times New Roman" w:cs="Times New Roman"/>
              </w:rPr>
            </w:pPr>
            <w:r w:rsidRPr="001922A0">
              <w:rPr>
                <w:rFonts w:ascii="Times New Roman" w:hAnsi="Times New Roman" w:cs="Times New Roman"/>
              </w:rPr>
              <w:t>0,0283</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spacing w:after="0" w:line="240" w:lineRule="auto"/>
              <w:jc w:val="both"/>
              <w:rPr>
                <w:rFonts w:ascii="Times New Roman" w:hAnsi="Times New Roman" w:cs="Times New Roman"/>
                <w:snapToGrid w:val="0"/>
              </w:rPr>
            </w:pPr>
            <w:r w:rsidRPr="001922A0">
              <w:rPr>
                <w:rFonts w:ascii="Times New Roman" w:hAnsi="Times New Roman" w:cs="Times New Roman"/>
                <w:snapToGrid w:val="0"/>
              </w:rPr>
              <w:t>Синильная к</w:t>
            </w:r>
            <w:r w:rsidRPr="001922A0">
              <w:rPr>
                <w:rFonts w:ascii="Times New Roman" w:hAnsi="Times New Roman" w:cs="Times New Roman"/>
                <w:snapToGrid w:val="0"/>
              </w:rPr>
              <w:t>и</w:t>
            </w:r>
            <w:r w:rsidRPr="001922A0">
              <w:rPr>
                <w:rFonts w:ascii="Times New Roman" w:hAnsi="Times New Roman" w:cs="Times New Roman"/>
                <w:snapToGrid w:val="0"/>
              </w:rPr>
              <w:t>слота (HCN)</w:t>
            </w:r>
            <w:r w:rsidRPr="001922A0">
              <w:rPr>
                <w:rFonts w:ascii="Times New Roman" w:hAnsi="Times New Roman" w:cs="Times New Roman"/>
              </w:rPr>
              <w:t>, т</w:t>
            </w:r>
          </w:p>
        </w:tc>
        <w:tc>
          <w:tcPr>
            <w:tcW w:w="664" w:type="pct"/>
            <w:vAlign w:val="bottom"/>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0,0197</w:t>
            </w:r>
          </w:p>
        </w:tc>
        <w:tc>
          <w:tcPr>
            <w:tcW w:w="664" w:type="pct"/>
            <w:vAlign w:val="bottom"/>
          </w:tcPr>
          <w:p w:rsidR="001922A0" w:rsidRPr="001922A0" w:rsidRDefault="001922A0" w:rsidP="001922A0">
            <w:pPr>
              <w:keepNext/>
              <w:spacing w:after="0" w:line="240" w:lineRule="auto"/>
              <w:ind w:left="-107" w:right="-109"/>
              <w:jc w:val="center"/>
              <w:rPr>
                <w:rFonts w:ascii="Times New Roman" w:hAnsi="Times New Roman" w:cs="Times New Roman"/>
              </w:rPr>
            </w:pPr>
            <w:r w:rsidRPr="001922A0">
              <w:rPr>
                <w:rFonts w:ascii="Times New Roman" w:hAnsi="Times New Roman" w:cs="Times New Roman"/>
              </w:rPr>
              <w:t>0,0192</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spacing w:after="0" w:line="240" w:lineRule="auto"/>
              <w:jc w:val="both"/>
              <w:rPr>
                <w:rFonts w:ascii="Times New Roman" w:hAnsi="Times New Roman" w:cs="Times New Roman"/>
                <w:snapToGrid w:val="0"/>
              </w:rPr>
            </w:pPr>
            <w:r w:rsidRPr="001922A0">
              <w:rPr>
                <w:rFonts w:ascii="Times New Roman" w:hAnsi="Times New Roman" w:cs="Times New Roman"/>
                <w:snapToGrid w:val="0"/>
              </w:rPr>
              <w:t>Дым (ультр</w:t>
            </w:r>
            <w:r w:rsidRPr="001922A0">
              <w:rPr>
                <w:rFonts w:ascii="Times New Roman" w:hAnsi="Times New Roman" w:cs="Times New Roman"/>
                <w:snapToGrid w:val="0"/>
              </w:rPr>
              <w:t>а</w:t>
            </w:r>
            <w:r w:rsidRPr="001922A0">
              <w:rPr>
                <w:rFonts w:ascii="Times New Roman" w:hAnsi="Times New Roman" w:cs="Times New Roman"/>
                <w:snapToGrid w:val="0"/>
              </w:rPr>
              <w:t>дисперсные частицы SiO</w:t>
            </w:r>
            <w:r w:rsidRPr="001922A0">
              <w:rPr>
                <w:rFonts w:ascii="Times New Roman" w:hAnsi="Times New Roman" w:cs="Times New Roman"/>
                <w:snapToGrid w:val="0"/>
                <w:vertAlign w:val="subscript"/>
              </w:rPr>
              <w:t>2</w:t>
            </w:r>
            <w:r w:rsidRPr="001922A0">
              <w:rPr>
                <w:rFonts w:ascii="Times New Roman" w:hAnsi="Times New Roman" w:cs="Times New Roman"/>
                <w:snapToGrid w:val="0"/>
              </w:rPr>
              <w:t>)</w:t>
            </w:r>
            <w:r w:rsidRPr="001922A0">
              <w:rPr>
                <w:rFonts w:ascii="Times New Roman" w:hAnsi="Times New Roman" w:cs="Times New Roman"/>
              </w:rPr>
              <w:t>, т</w:t>
            </w:r>
          </w:p>
        </w:tc>
        <w:tc>
          <w:tcPr>
            <w:tcW w:w="664" w:type="pct"/>
            <w:vAlign w:val="bottom"/>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0,000020</w:t>
            </w:r>
          </w:p>
        </w:tc>
        <w:tc>
          <w:tcPr>
            <w:tcW w:w="664" w:type="pct"/>
            <w:vAlign w:val="bottom"/>
          </w:tcPr>
          <w:p w:rsidR="001922A0" w:rsidRPr="001922A0" w:rsidRDefault="001922A0" w:rsidP="001922A0">
            <w:pPr>
              <w:keepNext/>
              <w:spacing w:after="0" w:line="240" w:lineRule="auto"/>
              <w:ind w:left="-107" w:right="-109"/>
              <w:jc w:val="center"/>
              <w:rPr>
                <w:rFonts w:ascii="Times New Roman" w:hAnsi="Times New Roman" w:cs="Times New Roman"/>
              </w:rPr>
            </w:pPr>
            <w:r w:rsidRPr="001922A0">
              <w:rPr>
                <w:rFonts w:ascii="Times New Roman" w:hAnsi="Times New Roman" w:cs="Times New Roman"/>
              </w:rPr>
              <w:t>0,000019</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spacing w:after="0" w:line="240" w:lineRule="auto"/>
              <w:jc w:val="both"/>
              <w:rPr>
                <w:rFonts w:ascii="Times New Roman" w:hAnsi="Times New Roman" w:cs="Times New Roman"/>
                <w:snapToGrid w:val="0"/>
              </w:rPr>
            </w:pPr>
            <w:r w:rsidRPr="001922A0">
              <w:rPr>
                <w:rFonts w:ascii="Times New Roman" w:hAnsi="Times New Roman" w:cs="Times New Roman"/>
                <w:snapToGrid w:val="0"/>
              </w:rPr>
              <w:t>Формальд</w:t>
            </w:r>
            <w:r w:rsidRPr="001922A0">
              <w:rPr>
                <w:rFonts w:ascii="Times New Roman" w:hAnsi="Times New Roman" w:cs="Times New Roman"/>
                <w:snapToGrid w:val="0"/>
              </w:rPr>
              <w:t>е</w:t>
            </w:r>
            <w:r w:rsidRPr="001922A0">
              <w:rPr>
                <w:rFonts w:ascii="Times New Roman" w:hAnsi="Times New Roman" w:cs="Times New Roman"/>
                <w:snapToGrid w:val="0"/>
              </w:rPr>
              <w:t>гид (HCHO)</w:t>
            </w:r>
            <w:r w:rsidRPr="001922A0">
              <w:rPr>
                <w:rFonts w:ascii="Times New Roman" w:hAnsi="Times New Roman" w:cs="Times New Roman"/>
              </w:rPr>
              <w:t>, т</w:t>
            </w:r>
          </w:p>
        </w:tc>
        <w:tc>
          <w:tcPr>
            <w:tcW w:w="664" w:type="pct"/>
            <w:vAlign w:val="bottom"/>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0,0233</w:t>
            </w:r>
          </w:p>
        </w:tc>
        <w:tc>
          <w:tcPr>
            <w:tcW w:w="664" w:type="pct"/>
            <w:vAlign w:val="bottom"/>
          </w:tcPr>
          <w:p w:rsidR="001922A0" w:rsidRPr="001922A0" w:rsidRDefault="001922A0" w:rsidP="001922A0">
            <w:pPr>
              <w:keepNext/>
              <w:spacing w:after="0" w:line="240" w:lineRule="auto"/>
              <w:ind w:left="-107" w:right="-109"/>
              <w:jc w:val="center"/>
              <w:rPr>
                <w:rFonts w:ascii="Times New Roman" w:hAnsi="Times New Roman" w:cs="Times New Roman"/>
              </w:rPr>
            </w:pPr>
            <w:r w:rsidRPr="001922A0">
              <w:rPr>
                <w:rFonts w:ascii="Times New Roman" w:hAnsi="Times New Roman" w:cs="Times New Roman"/>
              </w:rPr>
              <w:t>0,0103</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keepNext/>
              <w:spacing w:after="0" w:line="240" w:lineRule="auto"/>
              <w:jc w:val="both"/>
              <w:rPr>
                <w:rFonts w:ascii="Times New Roman" w:hAnsi="Times New Roman" w:cs="Times New Roman"/>
                <w:snapToGrid w:val="0"/>
              </w:rPr>
            </w:pPr>
            <w:r w:rsidRPr="001922A0">
              <w:rPr>
                <w:rFonts w:ascii="Times New Roman" w:hAnsi="Times New Roman" w:cs="Times New Roman"/>
                <w:snapToGrid w:val="0"/>
              </w:rPr>
              <w:t>Органические кислоты (в п</w:t>
            </w:r>
            <w:r w:rsidRPr="001922A0">
              <w:rPr>
                <w:rFonts w:ascii="Times New Roman" w:hAnsi="Times New Roman" w:cs="Times New Roman"/>
                <w:snapToGrid w:val="0"/>
              </w:rPr>
              <w:t>е</w:t>
            </w:r>
            <w:r w:rsidRPr="001922A0">
              <w:rPr>
                <w:rFonts w:ascii="Times New Roman" w:hAnsi="Times New Roman" w:cs="Times New Roman"/>
                <w:snapToGrid w:val="0"/>
              </w:rPr>
              <w:t>ресчете на CH</w:t>
            </w:r>
            <w:r w:rsidRPr="001922A0">
              <w:rPr>
                <w:rFonts w:ascii="Times New Roman" w:hAnsi="Times New Roman" w:cs="Times New Roman"/>
                <w:snapToGrid w:val="0"/>
                <w:vertAlign w:val="subscript"/>
              </w:rPr>
              <w:t>3</w:t>
            </w:r>
            <w:r w:rsidRPr="001922A0">
              <w:rPr>
                <w:rFonts w:ascii="Times New Roman" w:hAnsi="Times New Roman" w:cs="Times New Roman"/>
                <w:snapToGrid w:val="0"/>
              </w:rPr>
              <w:t>COOH)</w:t>
            </w:r>
            <w:r w:rsidRPr="001922A0">
              <w:rPr>
                <w:rFonts w:ascii="Times New Roman" w:hAnsi="Times New Roman" w:cs="Times New Roman"/>
              </w:rPr>
              <w:t>, т</w:t>
            </w:r>
          </w:p>
        </w:tc>
        <w:tc>
          <w:tcPr>
            <w:tcW w:w="664" w:type="pct"/>
            <w:vAlign w:val="bottom"/>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0,0720</w:t>
            </w:r>
          </w:p>
        </w:tc>
        <w:tc>
          <w:tcPr>
            <w:tcW w:w="664" w:type="pct"/>
            <w:vAlign w:val="bottom"/>
          </w:tcPr>
          <w:p w:rsidR="001922A0" w:rsidRPr="001922A0" w:rsidRDefault="001922A0" w:rsidP="001922A0">
            <w:pPr>
              <w:keepNext/>
              <w:spacing w:after="0" w:line="240" w:lineRule="auto"/>
              <w:ind w:left="-107" w:right="-109"/>
              <w:jc w:val="center"/>
              <w:rPr>
                <w:rFonts w:ascii="Times New Roman" w:hAnsi="Times New Roman" w:cs="Times New Roman"/>
              </w:rPr>
            </w:pPr>
            <w:r w:rsidRPr="001922A0">
              <w:rPr>
                <w:rFonts w:ascii="Times New Roman" w:hAnsi="Times New Roman" w:cs="Times New Roman"/>
              </w:rPr>
              <w:t>0,0103</w:t>
            </w:r>
          </w:p>
        </w:tc>
      </w:tr>
      <w:tr w:rsidR="001922A0" w:rsidRPr="001922A0" w:rsidTr="00E15628">
        <w:tblPrEx>
          <w:tblCellMar>
            <w:top w:w="0" w:type="dxa"/>
            <w:bottom w:w="0" w:type="dxa"/>
          </w:tblCellMar>
        </w:tblPrEx>
        <w:trPr>
          <w:cantSplit/>
        </w:trPr>
        <w:tc>
          <w:tcPr>
            <w:tcW w:w="3672" w:type="pct"/>
          </w:tcPr>
          <w:p w:rsidR="001922A0" w:rsidRPr="001922A0" w:rsidRDefault="001922A0" w:rsidP="001922A0">
            <w:pPr>
              <w:widowControl w:val="0"/>
              <w:spacing w:after="0" w:line="240" w:lineRule="auto"/>
              <w:rPr>
                <w:rFonts w:ascii="Times New Roman" w:hAnsi="Times New Roman" w:cs="Times New Roman"/>
                <w:b/>
                <w:snapToGrid w:val="0"/>
              </w:rPr>
            </w:pPr>
            <w:r w:rsidRPr="001922A0">
              <w:rPr>
                <w:rFonts w:ascii="Times New Roman" w:hAnsi="Times New Roman" w:cs="Times New Roman"/>
                <w:b/>
                <w:snapToGrid w:val="0"/>
              </w:rPr>
              <w:t>Всего</w:t>
            </w:r>
            <w:r w:rsidRPr="001922A0">
              <w:rPr>
                <w:rFonts w:ascii="Times New Roman" w:hAnsi="Times New Roman" w:cs="Times New Roman"/>
              </w:rPr>
              <w:t xml:space="preserve">, </w:t>
            </w:r>
            <w:r w:rsidRPr="001922A0">
              <w:rPr>
                <w:rFonts w:ascii="Times New Roman" w:hAnsi="Times New Roman" w:cs="Times New Roman"/>
                <w:b/>
              </w:rPr>
              <w:t>т</w:t>
            </w:r>
          </w:p>
        </w:tc>
        <w:tc>
          <w:tcPr>
            <w:tcW w:w="664" w:type="pct"/>
            <w:vAlign w:val="bottom"/>
          </w:tcPr>
          <w:p w:rsidR="001922A0" w:rsidRPr="001922A0" w:rsidRDefault="001922A0" w:rsidP="001922A0">
            <w:pPr>
              <w:keepNext/>
              <w:spacing w:after="0" w:line="240" w:lineRule="auto"/>
              <w:jc w:val="center"/>
              <w:rPr>
                <w:rFonts w:ascii="Times New Roman" w:hAnsi="Times New Roman" w:cs="Times New Roman"/>
                <w:bCs/>
              </w:rPr>
            </w:pPr>
            <w:r w:rsidRPr="001922A0">
              <w:rPr>
                <w:rFonts w:ascii="Times New Roman" w:hAnsi="Times New Roman" w:cs="Times New Roman"/>
                <w:bCs/>
              </w:rPr>
              <w:t>1,3326</w:t>
            </w:r>
          </w:p>
        </w:tc>
        <w:tc>
          <w:tcPr>
            <w:tcW w:w="664" w:type="pct"/>
            <w:vAlign w:val="bottom"/>
          </w:tcPr>
          <w:p w:rsidR="001922A0" w:rsidRPr="001922A0" w:rsidRDefault="001922A0" w:rsidP="001922A0">
            <w:pPr>
              <w:keepNext/>
              <w:spacing w:after="0" w:line="240" w:lineRule="auto"/>
              <w:ind w:left="-107" w:right="-109"/>
              <w:jc w:val="center"/>
              <w:rPr>
                <w:rFonts w:ascii="Times New Roman" w:hAnsi="Times New Roman" w:cs="Times New Roman"/>
              </w:rPr>
            </w:pPr>
            <w:r w:rsidRPr="001922A0">
              <w:rPr>
                <w:rFonts w:ascii="Times New Roman" w:hAnsi="Times New Roman" w:cs="Times New Roman"/>
              </w:rPr>
              <w:t>6,5797</w:t>
            </w:r>
          </w:p>
        </w:tc>
      </w:tr>
    </w:tbl>
    <w:p w:rsidR="001922A0" w:rsidRPr="001922A0" w:rsidRDefault="001922A0" w:rsidP="001922A0">
      <w:pPr>
        <w:keepNext/>
        <w:widowControl w:val="0"/>
        <w:spacing w:after="0" w:line="240" w:lineRule="auto"/>
        <w:jc w:val="center"/>
        <w:rPr>
          <w:rFonts w:ascii="Times New Roman" w:hAnsi="Times New Roman" w:cs="Times New Roman"/>
          <w:snapToGrid w:val="0"/>
        </w:rPr>
      </w:pPr>
      <w:r w:rsidRPr="001922A0">
        <w:rPr>
          <w:rFonts w:ascii="Times New Roman" w:hAnsi="Times New Roman" w:cs="Times New Roman"/>
          <w:noProof/>
        </w:rPr>
        <w:lastRenderedPageBreak/>
        <w:drawing>
          <wp:inline distT="0" distB="0" distL="0" distR="0">
            <wp:extent cx="3905250" cy="18288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a:srcRect/>
                    <a:stretch>
                      <a:fillRect/>
                    </a:stretch>
                  </pic:blipFill>
                  <pic:spPr bwMode="auto">
                    <a:xfrm>
                      <a:off x="0" y="0"/>
                      <a:ext cx="3905250" cy="1828800"/>
                    </a:xfrm>
                    <a:prstGeom prst="rect">
                      <a:avLst/>
                    </a:prstGeom>
                    <a:noFill/>
                    <a:ln w="9525">
                      <a:noFill/>
                      <a:miter lim="800000"/>
                      <a:headEnd/>
                      <a:tailEnd/>
                    </a:ln>
                  </pic:spPr>
                </pic:pic>
              </a:graphicData>
            </a:graphic>
          </wp:inline>
        </w:drawing>
      </w:r>
    </w:p>
    <w:p w:rsidR="001922A0" w:rsidRPr="001922A0" w:rsidRDefault="001922A0" w:rsidP="001922A0">
      <w:pPr>
        <w:keepNext/>
        <w:widowControl w:val="0"/>
        <w:spacing w:after="0" w:line="240" w:lineRule="auto"/>
        <w:jc w:val="center"/>
        <w:rPr>
          <w:rFonts w:ascii="Times New Roman" w:hAnsi="Times New Roman" w:cs="Times New Roman"/>
          <w:snapToGrid w:val="0"/>
        </w:rPr>
      </w:pPr>
      <w:r w:rsidRPr="001922A0">
        <w:rPr>
          <w:rFonts w:ascii="Times New Roman" w:hAnsi="Times New Roman" w:cs="Times New Roman"/>
          <w:snapToGrid w:val="0"/>
        </w:rPr>
        <w:t>Рис. 4.1. Величина теплового потока от кромки горящего разлития СУГ</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noProof/>
        </w:rPr>
        <w:drawing>
          <wp:inline distT="0" distB="0" distL="0" distR="0">
            <wp:extent cx="4171950" cy="18383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srcRect/>
                    <a:stretch>
                      <a:fillRect/>
                    </a:stretch>
                  </pic:blipFill>
                  <pic:spPr bwMode="auto">
                    <a:xfrm>
                      <a:off x="0" y="0"/>
                      <a:ext cx="4171950" cy="1838325"/>
                    </a:xfrm>
                    <a:prstGeom prst="rect">
                      <a:avLst/>
                    </a:prstGeom>
                    <a:noFill/>
                    <a:ln w="9525">
                      <a:noFill/>
                      <a:miter lim="800000"/>
                      <a:headEnd/>
                      <a:tailEnd/>
                    </a:ln>
                  </pic:spPr>
                </pic:pic>
              </a:graphicData>
            </a:graphic>
          </wp:inline>
        </w:drawing>
      </w:r>
    </w:p>
    <w:p w:rsidR="001922A0" w:rsidRPr="001922A0" w:rsidRDefault="001922A0" w:rsidP="001922A0">
      <w:pPr>
        <w:keepNext/>
        <w:spacing w:after="0" w:line="240" w:lineRule="auto"/>
        <w:ind w:firstLine="851"/>
        <w:jc w:val="center"/>
        <w:rPr>
          <w:rFonts w:ascii="Times New Roman" w:hAnsi="Times New Roman" w:cs="Times New Roman"/>
        </w:rPr>
      </w:pPr>
      <w:r w:rsidRPr="001922A0">
        <w:rPr>
          <w:rFonts w:ascii="Times New Roman" w:hAnsi="Times New Roman" w:cs="Times New Roman"/>
        </w:rPr>
        <w:t>Рис. 4.2. Доля человеческих потерь от кромки горящего разлития СУГ.</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r w:rsidRPr="001922A0">
        <w:rPr>
          <w:rFonts w:ascii="Times New Roman" w:hAnsi="Times New Roman" w:cs="Times New Roman"/>
          <w:b/>
          <w:bCs/>
          <w:iCs/>
          <w:sz w:val="24"/>
          <w:szCs w:val="24"/>
        </w:rPr>
        <w:t xml:space="preserve">Выводы: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1. Аварии на АЗС с ГСМ при самом неблагоприятном развитии носят локал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 xml:space="preserve">ный характер.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2. Воздействию поражающих факторов при авариях может подвергнуться весь персонал АЗС и клиенты, находящиеся в момент аварии на территории об</w:t>
      </w:r>
      <w:r w:rsidRPr="001922A0">
        <w:rPr>
          <w:rFonts w:ascii="Times New Roman" w:hAnsi="Times New Roman" w:cs="Times New Roman"/>
          <w:bCs/>
          <w:iCs/>
          <w:sz w:val="24"/>
          <w:szCs w:val="24"/>
        </w:rPr>
        <w:t>ъ</w:t>
      </w:r>
      <w:r w:rsidRPr="001922A0">
        <w:rPr>
          <w:rFonts w:ascii="Times New Roman" w:hAnsi="Times New Roman" w:cs="Times New Roman"/>
          <w:bCs/>
          <w:iCs/>
          <w:sz w:val="24"/>
          <w:szCs w:val="24"/>
        </w:rPr>
        <w:t>екта. Наибольшую опасность представляют пожары. Смертельное поражение люди могут получить практически в пределах горящего оборудования и оп</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раторной.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3. Наиболее вероятным результатом воздействия взрывных явлений на объекте б</w:t>
      </w:r>
      <w:r w:rsidRPr="001922A0">
        <w:rPr>
          <w:rFonts w:ascii="Times New Roman" w:hAnsi="Times New Roman" w:cs="Times New Roman"/>
          <w:bCs/>
          <w:iCs/>
          <w:sz w:val="24"/>
          <w:szCs w:val="24"/>
        </w:rPr>
        <w:t>у</w:t>
      </w:r>
      <w:r w:rsidRPr="001922A0">
        <w:rPr>
          <w:rFonts w:ascii="Times New Roman" w:hAnsi="Times New Roman" w:cs="Times New Roman"/>
          <w:bCs/>
          <w:iCs/>
          <w:sz w:val="24"/>
          <w:szCs w:val="24"/>
        </w:rPr>
        <w:t>дут разрушение здания операторной, навеса и ТРК.</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4. Людские потери со смертельным исходом - в районе площадки слива ГСМ с АЦ, ТРК. На остальной территории объекта - маловероятны. Возможно поражение л</w:t>
      </w:r>
      <w:r w:rsidRPr="001922A0">
        <w:rPr>
          <w:rFonts w:ascii="Times New Roman" w:hAnsi="Times New Roman" w:cs="Times New Roman"/>
          <w:bCs/>
          <w:iCs/>
          <w:sz w:val="24"/>
          <w:szCs w:val="24"/>
        </w:rPr>
        <w:t>ю</w:t>
      </w:r>
      <w:r w:rsidRPr="001922A0">
        <w:rPr>
          <w:rFonts w:ascii="Times New Roman" w:hAnsi="Times New Roman" w:cs="Times New Roman"/>
          <w:bCs/>
          <w:iCs/>
          <w:sz w:val="24"/>
          <w:szCs w:val="24"/>
        </w:rPr>
        <w:t>дей внутри операторной вследствие расстекления и возможного обрушения констру</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ций.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5. Безопасное расстояние (уд</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ленность) при пожаре в здании операторной для людей составит - более </w:t>
      </w:r>
      <w:smartTag w:uri="urn:schemas-microsoft-com:office:smarttags" w:element="metricconverter">
        <w:smartTagPr>
          <w:attr w:name="ProductID" w:val="16 м"/>
        </w:smartTagPr>
        <w:r w:rsidRPr="001922A0">
          <w:rPr>
            <w:rFonts w:ascii="Times New Roman" w:hAnsi="Times New Roman" w:cs="Times New Roman"/>
            <w:bCs/>
            <w:iCs/>
            <w:sz w:val="24"/>
            <w:szCs w:val="24"/>
          </w:rPr>
          <w:t>16 м</w:t>
        </w:r>
      </w:smartTag>
      <w:r w:rsidRPr="001922A0">
        <w:rPr>
          <w:rFonts w:ascii="Times New Roman" w:hAnsi="Times New Roman" w:cs="Times New Roman"/>
          <w:bCs/>
          <w:iCs/>
          <w:sz w:val="24"/>
          <w:szCs w:val="24"/>
        </w:rPr>
        <w:t xml:space="preserve">, при разлитии ГСМ - более </w:t>
      </w:r>
      <w:smartTag w:uri="urn:schemas-microsoft-com:office:smarttags" w:element="metricconverter">
        <w:smartTagPr>
          <w:attr w:name="ProductID" w:val="36 м"/>
        </w:smartTagPr>
        <w:r w:rsidRPr="001922A0">
          <w:rPr>
            <w:rFonts w:ascii="Times New Roman" w:hAnsi="Times New Roman" w:cs="Times New Roman"/>
            <w:bCs/>
            <w:iCs/>
            <w:sz w:val="24"/>
            <w:szCs w:val="24"/>
          </w:rPr>
          <w:t>36 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Санитарно защитная зона нефтебаз и АЗС должна быть не менее </w:t>
      </w:r>
      <w:smartTag w:uri="urn:schemas-microsoft-com:office:smarttags" w:element="metricconverter">
        <w:smartTagPr>
          <w:attr w:name="ProductID" w:val="100 м"/>
        </w:smartTagPr>
        <w:r w:rsidRPr="001922A0">
          <w:rPr>
            <w:rFonts w:ascii="Times New Roman" w:hAnsi="Times New Roman" w:cs="Times New Roman"/>
            <w:bCs/>
            <w:iCs/>
            <w:sz w:val="24"/>
            <w:szCs w:val="24"/>
          </w:rPr>
          <w:t>100 м</w:t>
        </w:r>
      </w:smartTag>
      <w:r w:rsidRPr="001922A0">
        <w:rPr>
          <w:rFonts w:ascii="Times New Roman" w:hAnsi="Times New Roman" w:cs="Times New Roman"/>
          <w:bCs/>
          <w:iCs/>
          <w:sz w:val="24"/>
          <w:szCs w:val="24"/>
        </w:rPr>
        <w:t>. Бл</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 xml:space="preserve">жайшие жилые и общественные здания должны располагаться на расстоянии более </w:t>
      </w:r>
      <w:smartTag w:uri="urn:schemas-microsoft-com:office:smarttags" w:element="metricconverter">
        <w:smartTagPr>
          <w:attr w:name="ProductID" w:val="30 м"/>
        </w:smartTagPr>
        <w:r w:rsidRPr="001922A0">
          <w:rPr>
            <w:rFonts w:ascii="Times New Roman" w:hAnsi="Times New Roman" w:cs="Times New Roman"/>
            <w:bCs/>
            <w:iCs/>
            <w:sz w:val="24"/>
            <w:szCs w:val="24"/>
          </w:rPr>
          <w:t>30 м</w:t>
        </w:r>
      </w:smartTag>
      <w:r w:rsidRPr="001922A0">
        <w:rPr>
          <w:rFonts w:ascii="Times New Roman" w:hAnsi="Times New Roman" w:cs="Times New Roman"/>
          <w:bCs/>
          <w:iCs/>
          <w:sz w:val="24"/>
          <w:szCs w:val="24"/>
        </w:rPr>
        <w:t xml:space="preserve"> от границы территории АЗС.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r w:rsidRPr="001922A0">
        <w:rPr>
          <w:rFonts w:ascii="Times New Roman" w:hAnsi="Times New Roman" w:cs="Times New Roman"/>
          <w:b/>
          <w:bCs/>
          <w:iCs/>
          <w:sz w:val="24"/>
          <w:szCs w:val="24"/>
        </w:rPr>
        <w:t>Вывод.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Средний уровень индивидуального риска при авариях с АХОВ на территории сельсовета составляет 3,5*10-5 1/год для наиболее опасного и 1*10-5 1/год для на</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 xml:space="preserve">более вероятного сценария развития ЧС.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Средний уровень индивидуального риска при авариях на взрыво- и пожароопасных объектах составляет 4,5*10-5 1/год для наиболее опасного и 1.5*10-5 1/год для наиболее вер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ятного сценария развития ЧС.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территорий сельсовета,  расположенных в зонах воздействия поражающих факторов источников ЧС техногенного характера, уровень риска – условно приемлемый.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Диаграмма социального риска (F/N) при авариях на взрыво- и пожароопасных опа</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ных объектах МО «Свободинский сельсовет» представлена на рисунке 3, диаграмма риска матер</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 xml:space="preserve">альных потерь (F/G) - на рисунке 4.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keepNext/>
        <w:widowControl w:val="0"/>
        <w:autoSpaceDN w:val="0"/>
        <w:adjustRightInd w:val="0"/>
        <w:spacing w:after="0" w:line="240" w:lineRule="auto"/>
        <w:jc w:val="both"/>
        <w:rPr>
          <w:rFonts w:ascii="Times New Roman" w:hAnsi="Times New Roman" w:cs="Times New Roman"/>
        </w:rPr>
      </w:pPr>
      <w:r w:rsidRPr="001922A0">
        <w:rPr>
          <w:rFonts w:ascii="Times New Roman" w:hAnsi="Times New Roman" w:cs="Times New Roman"/>
        </w:rPr>
        <w:object w:dxaOrig="10814" w:dyaOrig="5716">
          <v:shape id="_x0000_i1069" type="#_x0000_t75" style="width:453pt;height:239.25pt" o:ole="">
            <v:imagedata r:id="rId114" o:title=""/>
          </v:shape>
          <o:OLEObject Type="Embed" ProgID="MSPhotoEd.3" ShapeID="_x0000_i1069" DrawAspect="Content" ObjectID="_1719227370" r:id="rId115"/>
        </w:objec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Рис.3. Диаграмма социального риска (F/N) при авариях на взрыво- и пожароопасных опасных об</w:t>
      </w:r>
      <w:r w:rsidRPr="001922A0">
        <w:rPr>
          <w:rFonts w:ascii="Times New Roman" w:hAnsi="Times New Roman" w:cs="Times New Roman"/>
          <w:bCs/>
          <w:iCs/>
          <w:sz w:val="24"/>
          <w:szCs w:val="24"/>
        </w:rPr>
        <w:t>ъ</w:t>
      </w:r>
      <w:r w:rsidRPr="001922A0">
        <w:rPr>
          <w:rFonts w:ascii="Times New Roman" w:hAnsi="Times New Roman" w:cs="Times New Roman"/>
          <w:bCs/>
          <w:iCs/>
          <w:sz w:val="24"/>
          <w:szCs w:val="24"/>
        </w:rPr>
        <w:t>ектах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keepNext/>
        <w:widowControl w:val="0"/>
        <w:autoSpaceDN w:val="0"/>
        <w:adjustRightInd w:val="0"/>
        <w:spacing w:after="0" w:line="240" w:lineRule="auto"/>
        <w:jc w:val="both"/>
        <w:rPr>
          <w:rFonts w:ascii="Times New Roman" w:hAnsi="Times New Roman" w:cs="Times New Roman"/>
        </w:rPr>
      </w:pPr>
      <w:r w:rsidRPr="001922A0">
        <w:rPr>
          <w:rFonts w:ascii="Times New Roman" w:hAnsi="Times New Roman" w:cs="Times New Roman"/>
        </w:rPr>
        <w:object w:dxaOrig="10769" w:dyaOrig="5716">
          <v:shape id="_x0000_i1070" type="#_x0000_t75" style="width:453pt;height:240.75pt" o:ole="">
            <v:imagedata r:id="rId116" o:title=""/>
          </v:shape>
          <o:OLEObject Type="Embed" ProgID="MSPhotoEd.3" ShapeID="_x0000_i1070" DrawAspect="Content" ObjectID="_1719227371" r:id="rId117"/>
        </w:objec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Рис.4. Диаграмма риска материальных потерь (F/G) при авариях на взрыво- и пожароопасных опасных об</w:t>
      </w:r>
      <w:r w:rsidRPr="001922A0">
        <w:rPr>
          <w:rFonts w:ascii="Times New Roman" w:hAnsi="Times New Roman" w:cs="Times New Roman"/>
          <w:bCs/>
          <w:iCs/>
          <w:sz w:val="24"/>
          <w:szCs w:val="24"/>
        </w:rPr>
        <w:t>ъ</w:t>
      </w:r>
      <w:r w:rsidRPr="001922A0">
        <w:rPr>
          <w:rFonts w:ascii="Times New Roman" w:hAnsi="Times New Roman" w:cs="Times New Roman"/>
          <w:bCs/>
          <w:iCs/>
          <w:sz w:val="24"/>
          <w:szCs w:val="24"/>
        </w:rPr>
        <w:t>ектах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737" w:name="_Toc364858754"/>
      <w:r w:rsidRPr="001922A0">
        <w:rPr>
          <w:rFonts w:ascii="Times New Roman" w:hAnsi="Times New Roman" w:cs="Times New Roman"/>
          <w:b/>
          <w:bCs/>
          <w:iCs/>
          <w:sz w:val="24"/>
          <w:szCs w:val="24"/>
        </w:rPr>
        <w:t>4.1.2.  При наложении поражающих факторов военных чрезвычайных ситуаций, в том числе зон возможной опасности  предусмотренных СНиП 2.01.51-90.</w:t>
      </w:r>
      <w:bookmarkEnd w:id="737"/>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Зоны возможной опасности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Территория  сельсовета не расположена в зоне катастрофического затопления, возможных разрушений.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Территория находится в зоне возможного сильного радиоактивного заражения (загрязнения) в случае аварии на Курской АЭС, в зоне радиационной опасности в случае аварии на Нововоронежской АЭС.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Размещение в сельском поселении района сосредоточения и эв</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куации населения, размещение складов и баз восстановител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ного периода.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На территории сельсовета складов и баз восстановительного периода не имеется и не планируется.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На территории сельсовета размещается население, эвакуируемое в случае ЧС военного характера из г. Курск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Вывод. Влияние поражающих факторов источников военных ЧС (применение средств дистанционного поражения в обычном снаряжении) вызовет нарушение работы систем и объектов жизнеобеспечения, нарушение транспортного сообщения, повреждения и разрушения объектов производственного и не производственного назначения.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Границы зон воздействия поражающих факторов источников ЧС техногенного характера отражены на Карте территорий, подверженных риску возникновения чрезвычайных ситуаций природного и техногенного хара</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тера.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738" w:name="_Toc364858755"/>
      <w:r w:rsidRPr="001922A0">
        <w:rPr>
          <w:rFonts w:ascii="Times New Roman" w:hAnsi="Times New Roman" w:cs="Times New Roman"/>
          <w:b/>
          <w:bCs/>
          <w:iCs/>
          <w:sz w:val="24"/>
          <w:szCs w:val="24"/>
        </w:rPr>
        <w:t>4.2. Характеристика факторов риска ЧС природного характера и воздействия их последствий на территорию муниципального образования.</w:t>
      </w:r>
      <w:bookmarkEnd w:id="738"/>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Согласно "Карте опасных природных и техноприродных процессов в России", разработанной Институтом геоэкологии РАН, и  материалов доклада «О состоянии и о</w:t>
      </w:r>
      <w:r w:rsidRPr="001922A0">
        <w:rPr>
          <w:rFonts w:ascii="Times New Roman" w:hAnsi="Times New Roman" w:cs="Times New Roman"/>
          <w:bCs/>
          <w:iCs/>
          <w:sz w:val="24"/>
          <w:szCs w:val="24"/>
        </w:rPr>
        <w:t>х</w:t>
      </w:r>
      <w:r w:rsidRPr="001922A0">
        <w:rPr>
          <w:rFonts w:ascii="Times New Roman" w:hAnsi="Times New Roman" w:cs="Times New Roman"/>
          <w:bCs/>
          <w:iCs/>
          <w:sz w:val="24"/>
          <w:szCs w:val="24"/>
        </w:rPr>
        <w:t>ране окружающей среды на территории Курской области в 2011 году», «Информационного бюллетеня о состоянии недр Курской области в 2011 году» №17, на территории сельсовета распространены следующие  природные явления и процессы, способные привести к во</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 xml:space="preserve">никновению ЧС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Опасные гидрологические явления и процессы.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Весенние полов</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дья.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сельсовета расположены р. Тускарь (бассейн р. Днепр), её приток р. Моркость.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Затопление пойменной части водотоков на территории сельсовета – низководное  (при полов</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дье 1% обеспеченности  с подъёмом воды над зимним меженем до 2м, с затоплением  пойменной ча</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ти водных объектов, заболоченных  и луговых территорий., наиболее значительное на р. Тускарь; ш</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рина зон затопления – до 0.65км, застройка населённых пунктов в зону затопления  не попад</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ет.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Образование заторов и зажоров на водных объектах маловероятно в связи с малой скоростью течения воды и не значительной шириной водотоков.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Резкое таяние снега, проливные дожди (за 12 часов более </w:t>
      </w:r>
      <w:smartTag w:uri="urn:schemas-microsoft-com:office:smarttags" w:element="metricconverter">
        <w:smartTagPr>
          <w:attr w:name="ProductID" w:val="50 мм"/>
        </w:smartTagPr>
        <w:r w:rsidRPr="001922A0">
          <w:rPr>
            <w:rFonts w:ascii="Times New Roman" w:hAnsi="Times New Roman" w:cs="Times New Roman"/>
            <w:bCs/>
            <w:iCs/>
            <w:sz w:val="24"/>
            <w:szCs w:val="24"/>
          </w:rPr>
          <w:t>50 мм</w:t>
        </w:r>
      </w:smartTag>
      <w:r w:rsidRPr="001922A0">
        <w:rPr>
          <w:rFonts w:ascii="Times New Roman" w:hAnsi="Times New Roman" w:cs="Times New Roman"/>
          <w:bCs/>
          <w:iCs/>
          <w:sz w:val="24"/>
          <w:szCs w:val="24"/>
        </w:rPr>
        <w:t xml:space="preserve"> осадков) могут привести к  не значительному затоплению объектов инфраструкт</w:t>
      </w:r>
      <w:r w:rsidRPr="001922A0">
        <w:rPr>
          <w:rFonts w:ascii="Times New Roman" w:hAnsi="Times New Roman" w:cs="Times New Roman"/>
          <w:bCs/>
          <w:iCs/>
          <w:sz w:val="24"/>
          <w:szCs w:val="24"/>
        </w:rPr>
        <w:t>у</w:t>
      </w:r>
      <w:r w:rsidRPr="001922A0">
        <w:rPr>
          <w:rFonts w:ascii="Times New Roman" w:hAnsi="Times New Roman" w:cs="Times New Roman"/>
          <w:bCs/>
          <w:iCs/>
          <w:sz w:val="24"/>
          <w:szCs w:val="24"/>
        </w:rPr>
        <w:t>ры (сети улиц и дрог, сети электро-, газоснабжения, связи), нарушению электро- и газосна</w:t>
      </w:r>
      <w:r w:rsidRPr="001922A0">
        <w:rPr>
          <w:rFonts w:ascii="Times New Roman" w:hAnsi="Times New Roman" w:cs="Times New Roman"/>
          <w:bCs/>
          <w:iCs/>
          <w:sz w:val="24"/>
          <w:szCs w:val="24"/>
        </w:rPr>
        <w:t>б</w:t>
      </w:r>
      <w:r w:rsidRPr="001922A0">
        <w:rPr>
          <w:rFonts w:ascii="Times New Roman" w:hAnsi="Times New Roman" w:cs="Times New Roman"/>
          <w:bCs/>
          <w:iCs/>
          <w:sz w:val="24"/>
          <w:szCs w:val="24"/>
        </w:rPr>
        <w:t>жения особенно в населённых пунктах, находящихся в пойменной части  водных объе</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Катастрофические паводки на территории сельсовета не наблюдались.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Сроки начала весеннего снеготаяния на территории области приходятся в сре</w:t>
      </w:r>
      <w:r w:rsidRPr="001922A0">
        <w:rPr>
          <w:rFonts w:ascii="Times New Roman" w:hAnsi="Times New Roman" w:cs="Times New Roman"/>
          <w:bCs/>
          <w:iCs/>
          <w:sz w:val="24"/>
          <w:szCs w:val="24"/>
        </w:rPr>
        <w:t>д</w:t>
      </w:r>
      <w:r w:rsidRPr="001922A0">
        <w:rPr>
          <w:rFonts w:ascii="Times New Roman" w:hAnsi="Times New Roman" w:cs="Times New Roman"/>
          <w:bCs/>
          <w:iCs/>
          <w:sz w:val="24"/>
          <w:szCs w:val="24"/>
        </w:rPr>
        <w:t>нем на вторую- третью декаду марта.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Опасные метеорологические явления и процессы.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Наиболее распространёнными источниками природных ЧС, требующими принятия превентивных защитных мер, являются следующие характерные для территории Золотухинского района, а следовательно и для территории сельсовета явления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сильные ветры (шквал) со скоростью 15-25 м/сек и более;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смерч - наличие явления;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грозы (2-5 часов в год);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град с диаметром частиц </w:t>
      </w:r>
      <w:smartTag w:uri="urn:schemas-microsoft-com:office:smarttags" w:element="metricconverter">
        <w:smartTagPr>
          <w:attr w:name="ProductID" w:val="15 мм"/>
        </w:smartTagPr>
        <w:r w:rsidRPr="001922A0">
          <w:rPr>
            <w:rFonts w:ascii="Times New Roman" w:hAnsi="Times New Roman" w:cs="Times New Roman"/>
            <w:bCs/>
            <w:iCs/>
            <w:sz w:val="24"/>
            <w:szCs w:val="24"/>
          </w:rPr>
          <w:t>15 мм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сильные ливни с интенсивностью </w:t>
      </w:r>
      <w:smartTag w:uri="urn:schemas-microsoft-com:office:smarttags" w:element="metricconverter">
        <w:smartTagPr>
          <w:attr w:name="ProductID" w:val="10 мм"/>
        </w:smartTagPr>
        <w:r w:rsidRPr="001922A0">
          <w:rPr>
            <w:rFonts w:ascii="Times New Roman" w:hAnsi="Times New Roman" w:cs="Times New Roman"/>
            <w:bCs/>
            <w:iCs/>
            <w:sz w:val="24"/>
            <w:szCs w:val="24"/>
          </w:rPr>
          <w:t>10 мм</w:t>
        </w:r>
      </w:smartTag>
      <w:r w:rsidRPr="001922A0">
        <w:rPr>
          <w:rFonts w:ascii="Times New Roman" w:hAnsi="Times New Roman" w:cs="Times New Roman"/>
          <w:bCs/>
          <w:iCs/>
          <w:sz w:val="24"/>
          <w:szCs w:val="24"/>
        </w:rPr>
        <w:t xml:space="preserve"> в час и более;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сильные снег с дождем - </w:t>
      </w:r>
      <w:smartTag w:uri="urn:schemas-microsoft-com:office:smarttags" w:element="metricconverter">
        <w:smartTagPr>
          <w:attr w:name="ProductID" w:val="10 мм"/>
        </w:smartTagPr>
        <w:r w:rsidRPr="001922A0">
          <w:rPr>
            <w:rFonts w:ascii="Times New Roman" w:hAnsi="Times New Roman" w:cs="Times New Roman"/>
            <w:bCs/>
            <w:iCs/>
            <w:sz w:val="24"/>
            <w:szCs w:val="24"/>
          </w:rPr>
          <w:t>10 мм</w:t>
        </w:r>
      </w:smartTag>
      <w:r w:rsidRPr="001922A0">
        <w:rPr>
          <w:rFonts w:ascii="Times New Roman" w:hAnsi="Times New Roman" w:cs="Times New Roman"/>
          <w:bCs/>
          <w:iCs/>
          <w:sz w:val="24"/>
          <w:szCs w:val="24"/>
        </w:rPr>
        <w:t xml:space="preserve"> в час;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сильные продолжительные морозы (-24оС и ниже);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снегопады, превышающие </w:t>
      </w:r>
      <w:smartTag w:uri="urn:schemas-microsoft-com:office:smarttags" w:element="metricconverter">
        <w:smartTagPr>
          <w:attr w:name="ProductID" w:val="20 мм"/>
        </w:smartTagPr>
        <w:r w:rsidRPr="001922A0">
          <w:rPr>
            <w:rFonts w:ascii="Times New Roman" w:hAnsi="Times New Roman" w:cs="Times New Roman"/>
            <w:bCs/>
            <w:iCs/>
            <w:sz w:val="24"/>
            <w:szCs w:val="24"/>
          </w:rPr>
          <w:t>20 мм</w:t>
        </w:r>
      </w:smartTag>
      <w:r w:rsidRPr="001922A0">
        <w:rPr>
          <w:rFonts w:ascii="Times New Roman" w:hAnsi="Times New Roman" w:cs="Times New Roman"/>
          <w:bCs/>
          <w:iCs/>
          <w:sz w:val="24"/>
          <w:szCs w:val="24"/>
        </w:rPr>
        <w:t xml:space="preserve"> за 24 часа;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сильная низовая метель при преобладающей скорости ветра более 15 м/сек;</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вес снежного покрова - 100 кг/м2;</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гололед с диаметром отложений </w:t>
      </w:r>
      <w:smartTag w:uri="urn:schemas-microsoft-com:office:smarttags" w:element="metricconverter">
        <w:smartTagPr>
          <w:attr w:name="ProductID" w:val="20 мм"/>
        </w:smartTagPr>
        <w:r w:rsidRPr="001922A0">
          <w:rPr>
            <w:rFonts w:ascii="Times New Roman" w:hAnsi="Times New Roman" w:cs="Times New Roman"/>
            <w:bCs/>
            <w:iCs/>
            <w:sz w:val="24"/>
            <w:szCs w:val="24"/>
          </w:rPr>
          <w:t>20 мм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сложные отложения и налипания мокрого снега - </w:t>
      </w:r>
      <w:smartTag w:uri="urn:schemas-microsoft-com:office:smarttags" w:element="metricconverter">
        <w:smartTagPr>
          <w:attr w:name="ProductID" w:val="15 мм"/>
        </w:smartTagPr>
        <w:r w:rsidRPr="001922A0">
          <w:rPr>
            <w:rFonts w:ascii="Times New Roman" w:hAnsi="Times New Roman" w:cs="Times New Roman"/>
            <w:bCs/>
            <w:iCs/>
            <w:sz w:val="24"/>
            <w:szCs w:val="24"/>
          </w:rPr>
          <w:t>15 мм</w:t>
        </w:r>
      </w:smartTag>
      <w:r w:rsidRPr="001922A0">
        <w:rPr>
          <w:rFonts w:ascii="Times New Roman" w:hAnsi="Times New Roman" w:cs="Times New Roman"/>
          <w:bCs/>
          <w:iCs/>
          <w:sz w:val="24"/>
          <w:szCs w:val="24"/>
        </w:rPr>
        <w:t xml:space="preserve"> и более;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наибольшая глубина промерзания грунтов на открытой оголенной от снега пл</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щадке - </w:t>
      </w:r>
      <w:smartTag w:uri="urn:schemas-microsoft-com:office:smarttags" w:element="metricconverter">
        <w:smartTagPr>
          <w:attr w:name="ProductID" w:val="158 см"/>
        </w:smartTagPr>
        <w:r w:rsidRPr="001922A0">
          <w:rPr>
            <w:rFonts w:ascii="Times New Roman" w:hAnsi="Times New Roman" w:cs="Times New Roman"/>
            <w:bCs/>
            <w:iCs/>
            <w:sz w:val="24"/>
            <w:szCs w:val="24"/>
          </w:rPr>
          <w:t>158 см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сильная и продолжительная жара - температура воздуха +30оС и б</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лее.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Характеристики поражающих факторов источников чрезвычайных ситуаций приведены в табл</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це 4.2.1.</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4.2.1.</w:t>
      </w:r>
    </w:p>
    <w:tbl>
      <w:tblPr>
        <w:tblW w:w="5000" w:type="pct"/>
        <w:tblCellMar>
          <w:left w:w="40" w:type="dxa"/>
          <w:right w:w="40" w:type="dxa"/>
        </w:tblCellMar>
        <w:tblLook w:val="0000"/>
      </w:tblPr>
      <w:tblGrid>
        <w:gridCol w:w="3492"/>
        <w:gridCol w:w="6225"/>
      </w:tblGrid>
      <w:tr w:rsidR="001922A0" w:rsidRPr="001922A0" w:rsidTr="00E15628">
        <w:tblPrEx>
          <w:tblCellMar>
            <w:top w:w="0" w:type="dxa"/>
            <w:bottom w:w="0" w:type="dxa"/>
          </w:tblCellMar>
        </w:tblPrEx>
        <w:trPr>
          <w:trHeight w:val="248"/>
        </w:trPr>
        <w:tc>
          <w:tcPr>
            <w:tcW w:w="1797" w:type="pct"/>
            <w:tcBorders>
              <w:top w:val="single" w:sz="6" w:space="0" w:color="auto"/>
              <w:left w:val="single" w:sz="6" w:space="0" w:color="auto"/>
              <w:bottom w:val="double" w:sz="4" w:space="0" w:color="auto"/>
              <w:right w:val="single" w:sz="6" w:space="0" w:color="auto"/>
            </w:tcBorders>
            <w:shd w:val="clear" w:color="auto" w:fill="B3B3B3"/>
          </w:tcPr>
          <w:p w:rsidR="001922A0" w:rsidRPr="001922A0" w:rsidRDefault="001922A0" w:rsidP="001922A0">
            <w:pPr>
              <w:pStyle w:val="Normal"/>
              <w:keepNext/>
              <w:widowControl w:val="0"/>
              <w:jc w:val="center"/>
              <w:rPr>
                <w:snapToGrid w:val="0"/>
                <w:sz w:val="22"/>
                <w:szCs w:val="22"/>
              </w:rPr>
            </w:pPr>
            <w:r w:rsidRPr="001922A0">
              <w:rPr>
                <w:snapToGrid w:val="0"/>
                <w:sz w:val="22"/>
                <w:szCs w:val="22"/>
              </w:rPr>
              <w:t>Источник ЧС</w:t>
            </w:r>
          </w:p>
        </w:tc>
        <w:tc>
          <w:tcPr>
            <w:tcW w:w="3203" w:type="pct"/>
            <w:tcBorders>
              <w:top w:val="single" w:sz="6" w:space="0" w:color="auto"/>
              <w:left w:val="single" w:sz="6" w:space="0" w:color="auto"/>
              <w:bottom w:val="double" w:sz="4" w:space="0" w:color="auto"/>
              <w:right w:val="single" w:sz="6" w:space="0" w:color="auto"/>
            </w:tcBorders>
            <w:shd w:val="clear" w:color="auto" w:fill="B3B3B3"/>
          </w:tcPr>
          <w:p w:rsidR="001922A0" w:rsidRPr="001922A0" w:rsidRDefault="001922A0" w:rsidP="001922A0">
            <w:pPr>
              <w:pStyle w:val="Normal"/>
              <w:keepNext/>
              <w:widowControl w:val="0"/>
              <w:jc w:val="center"/>
              <w:rPr>
                <w:snapToGrid w:val="0"/>
                <w:sz w:val="22"/>
                <w:szCs w:val="22"/>
              </w:rPr>
            </w:pPr>
            <w:r w:rsidRPr="001922A0">
              <w:rPr>
                <w:snapToGrid w:val="0"/>
                <w:sz w:val="22"/>
                <w:szCs w:val="22"/>
              </w:rPr>
              <w:t>Характер воздействия поражающего фактора</w:t>
            </w:r>
          </w:p>
        </w:tc>
      </w:tr>
      <w:tr w:rsidR="001922A0" w:rsidRPr="001922A0" w:rsidTr="00E15628">
        <w:tblPrEx>
          <w:tblCellMar>
            <w:top w:w="0" w:type="dxa"/>
            <w:bottom w:w="0" w:type="dxa"/>
          </w:tblCellMar>
        </w:tblPrEx>
        <w:trPr>
          <w:trHeight w:val="521"/>
        </w:trPr>
        <w:tc>
          <w:tcPr>
            <w:tcW w:w="1797" w:type="pct"/>
            <w:tcBorders>
              <w:left w:val="single" w:sz="6" w:space="0" w:color="auto"/>
              <w:bottom w:val="single" w:sz="6" w:space="0" w:color="auto"/>
              <w:right w:val="single" w:sz="6" w:space="0" w:color="auto"/>
            </w:tcBorders>
          </w:tcPr>
          <w:p w:rsidR="001922A0" w:rsidRPr="001922A0" w:rsidRDefault="001922A0" w:rsidP="001922A0">
            <w:pPr>
              <w:pStyle w:val="Normal"/>
              <w:keepNext/>
              <w:widowControl w:val="0"/>
              <w:jc w:val="both"/>
              <w:rPr>
                <w:snapToGrid w:val="0"/>
                <w:sz w:val="22"/>
                <w:szCs w:val="22"/>
              </w:rPr>
            </w:pPr>
            <w:r w:rsidRPr="001922A0">
              <w:rPr>
                <w:snapToGrid w:val="0"/>
                <w:sz w:val="22"/>
                <w:szCs w:val="22"/>
              </w:rPr>
              <w:t>Сильный ветер</w:t>
            </w:r>
          </w:p>
        </w:tc>
        <w:tc>
          <w:tcPr>
            <w:tcW w:w="3203" w:type="pct"/>
            <w:tcBorders>
              <w:left w:val="single" w:sz="6" w:space="0" w:color="auto"/>
              <w:bottom w:val="single" w:sz="6" w:space="0" w:color="auto"/>
              <w:right w:val="single" w:sz="6" w:space="0" w:color="auto"/>
            </w:tcBorders>
          </w:tcPr>
          <w:p w:rsidR="001922A0" w:rsidRPr="001922A0" w:rsidRDefault="001922A0" w:rsidP="001922A0">
            <w:pPr>
              <w:pStyle w:val="Normal"/>
              <w:keepNext/>
              <w:widowControl w:val="0"/>
              <w:jc w:val="both"/>
              <w:rPr>
                <w:snapToGrid w:val="0"/>
                <w:sz w:val="22"/>
                <w:szCs w:val="22"/>
              </w:rPr>
            </w:pPr>
            <w:r w:rsidRPr="001922A0">
              <w:rPr>
                <w:snapToGrid w:val="0"/>
                <w:sz w:val="22"/>
                <w:szCs w:val="22"/>
              </w:rPr>
              <w:t>Ветровая нагрузка, аэродинамическое давление на ограждающие ко</w:t>
            </w:r>
            <w:r w:rsidRPr="001922A0">
              <w:rPr>
                <w:snapToGrid w:val="0"/>
                <w:sz w:val="22"/>
                <w:szCs w:val="22"/>
              </w:rPr>
              <w:t>н</w:t>
            </w:r>
            <w:r w:rsidRPr="001922A0">
              <w:rPr>
                <w:snapToGrid w:val="0"/>
                <w:sz w:val="22"/>
                <w:szCs w:val="22"/>
              </w:rPr>
              <w:t>струкции</w:t>
            </w:r>
          </w:p>
        </w:tc>
      </w:tr>
      <w:tr w:rsidR="001922A0" w:rsidRPr="001922A0" w:rsidTr="00E15628">
        <w:tblPrEx>
          <w:tblCellMar>
            <w:top w:w="0" w:type="dxa"/>
            <w:bottom w:w="0" w:type="dxa"/>
          </w:tblCellMar>
        </w:tblPrEx>
        <w:trPr>
          <w:trHeight w:val="388"/>
        </w:trPr>
        <w:tc>
          <w:tcPr>
            <w:tcW w:w="1797" w:type="pct"/>
            <w:tcBorders>
              <w:top w:val="single" w:sz="6" w:space="0" w:color="auto"/>
              <w:left w:val="single" w:sz="6" w:space="0" w:color="auto"/>
              <w:bottom w:val="single" w:sz="6" w:space="0" w:color="auto"/>
              <w:right w:val="single" w:sz="6" w:space="0" w:color="auto"/>
            </w:tcBorders>
          </w:tcPr>
          <w:p w:rsidR="001922A0" w:rsidRPr="001922A0" w:rsidRDefault="001922A0" w:rsidP="001922A0">
            <w:pPr>
              <w:pStyle w:val="Normal"/>
              <w:keepNext/>
              <w:widowControl w:val="0"/>
              <w:jc w:val="both"/>
              <w:rPr>
                <w:snapToGrid w:val="0"/>
                <w:sz w:val="22"/>
                <w:szCs w:val="22"/>
              </w:rPr>
            </w:pPr>
            <w:r w:rsidRPr="001922A0">
              <w:rPr>
                <w:snapToGrid w:val="0"/>
                <w:sz w:val="22"/>
                <w:szCs w:val="22"/>
              </w:rPr>
              <w:t>Экстремальные атмосферные осадки (ливень, м</w:t>
            </w:r>
            <w:r w:rsidRPr="001922A0">
              <w:rPr>
                <w:snapToGrid w:val="0"/>
                <w:sz w:val="22"/>
                <w:szCs w:val="22"/>
              </w:rPr>
              <w:t>е</w:t>
            </w:r>
            <w:r w:rsidRPr="001922A0">
              <w:rPr>
                <w:snapToGrid w:val="0"/>
                <w:sz w:val="22"/>
                <w:szCs w:val="22"/>
              </w:rPr>
              <w:t>тель)</w:t>
            </w:r>
          </w:p>
        </w:tc>
        <w:tc>
          <w:tcPr>
            <w:tcW w:w="3203" w:type="pct"/>
            <w:tcBorders>
              <w:top w:val="single" w:sz="6" w:space="0" w:color="auto"/>
              <w:left w:val="single" w:sz="6" w:space="0" w:color="auto"/>
              <w:bottom w:val="single" w:sz="6" w:space="0" w:color="auto"/>
              <w:right w:val="single" w:sz="6" w:space="0" w:color="auto"/>
            </w:tcBorders>
          </w:tcPr>
          <w:p w:rsidR="001922A0" w:rsidRPr="001922A0" w:rsidRDefault="001922A0" w:rsidP="001922A0">
            <w:pPr>
              <w:pStyle w:val="Normal"/>
              <w:keepNext/>
              <w:widowControl w:val="0"/>
              <w:jc w:val="both"/>
              <w:rPr>
                <w:snapToGrid w:val="0"/>
                <w:sz w:val="22"/>
                <w:szCs w:val="22"/>
              </w:rPr>
            </w:pPr>
            <w:r w:rsidRPr="001922A0">
              <w:rPr>
                <w:snapToGrid w:val="0"/>
                <w:sz w:val="22"/>
                <w:szCs w:val="22"/>
              </w:rPr>
              <w:t>Затопление территории, подтопление фундаментов, снеговая нагрузка, ветровая нагрузка, снежные з</w:t>
            </w:r>
            <w:r w:rsidRPr="001922A0">
              <w:rPr>
                <w:snapToGrid w:val="0"/>
                <w:sz w:val="22"/>
                <w:szCs w:val="22"/>
              </w:rPr>
              <w:t>а</w:t>
            </w:r>
            <w:r w:rsidRPr="001922A0">
              <w:rPr>
                <w:snapToGrid w:val="0"/>
                <w:sz w:val="22"/>
                <w:szCs w:val="22"/>
              </w:rPr>
              <w:t>носы</w:t>
            </w:r>
          </w:p>
        </w:tc>
      </w:tr>
      <w:tr w:rsidR="001922A0" w:rsidRPr="001922A0" w:rsidTr="00E15628">
        <w:tblPrEx>
          <w:tblCellMar>
            <w:top w:w="0" w:type="dxa"/>
            <w:bottom w:w="0" w:type="dxa"/>
          </w:tblCellMar>
        </w:tblPrEx>
        <w:trPr>
          <w:trHeight w:val="240"/>
        </w:trPr>
        <w:tc>
          <w:tcPr>
            <w:tcW w:w="1797" w:type="pct"/>
            <w:tcBorders>
              <w:top w:val="single" w:sz="6" w:space="0" w:color="auto"/>
              <w:left w:val="single" w:sz="6" w:space="0" w:color="auto"/>
              <w:bottom w:val="single" w:sz="6" w:space="0" w:color="auto"/>
              <w:right w:val="single" w:sz="6" w:space="0" w:color="auto"/>
            </w:tcBorders>
          </w:tcPr>
          <w:p w:rsidR="001922A0" w:rsidRPr="001922A0" w:rsidRDefault="001922A0" w:rsidP="001922A0">
            <w:pPr>
              <w:pStyle w:val="Normal"/>
              <w:keepNext/>
              <w:widowControl w:val="0"/>
              <w:jc w:val="both"/>
              <w:rPr>
                <w:snapToGrid w:val="0"/>
                <w:sz w:val="22"/>
                <w:szCs w:val="22"/>
              </w:rPr>
            </w:pPr>
            <w:r w:rsidRPr="001922A0">
              <w:rPr>
                <w:snapToGrid w:val="0"/>
                <w:sz w:val="22"/>
                <w:szCs w:val="22"/>
              </w:rPr>
              <w:t>Град</w:t>
            </w:r>
          </w:p>
        </w:tc>
        <w:tc>
          <w:tcPr>
            <w:tcW w:w="3203" w:type="pct"/>
            <w:tcBorders>
              <w:top w:val="single" w:sz="6" w:space="0" w:color="auto"/>
              <w:left w:val="single" w:sz="6" w:space="0" w:color="auto"/>
              <w:bottom w:val="single" w:sz="6" w:space="0" w:color="auto"/>
              <w:right w:val="single" w:sz="6" w:space="0" w:color="auto"/>
            </w:tcBorders>
          </w:tcPr>
          <w:p w:rsidR="001922A0" w:rsidRPr="001922A0" w:rsidRDefault="001922A0" w:rsidP="001922A0">
            <w:pPr>
              <w:pStyle w:val="Normal"/>
              <w:keepNext/>
              <w:widowControl w:val="0"/>
              <w:jc w:val="both"/>
              <w:rPr>
                <w:snapToGrid w:val="0"/>
                <w:sz w:val="22"/>
                <w:szCs w:val="22"/>
              </w:rPr>
            </w:pPr>
            <w:r w:rsidRPr="001922A0">
              <w:rPr>
                <w:snapToGrid w:val="0"/>
                <w:sz w:val="22"/>
                <w:szCs w:val="22"/>
              </w:rPr>
              <w:t>Ударная динамическая нагрузка</w:t>
            </w:r>
          </w:p>
        </w:tc>
      </w:tr>
      <w:tr w:rsidR="001922A0" w:rsidRPr="001922A0" w:rsidTr="00E15628">
        <w:tblPrEx>
          <w:tblCellMar>
            <w:top w:w="0" w:type="dxa"/>
            <w:bottom w:w="0" w:type="dxa"/>
          </w:tblCellMar>
        </w:tblPrEx>
        <w:trPr>
          <w:trHeight w:val="245"/>
        </w:trPr>
        <w:tc>
          <w:tcPr>
            <w:tcW w:w="1797" w:type="pct"/>
            <w:tcBorders>
              <w:top w:val="single" w:sz="6" w:space="0" w:color="auto"/>
              <w:left w:val="single" w:sz="6" w:space="0" w:color="auto"/>
              <w:right w:val="single" w:sz="6" w:space="0" w:color="auto"/>
            </w:tcBorders>
          </w:tcPr>
          <w:p w:rsidR="001922A0" w:rsidRPr="001922A0" w:rsidRDefault="001922A0" w:rsidP="001922A0">
            <w:pPr>
              <w:pStyle w:val="Normal"/>
              <w:keepNext/>
              <w:widowControl w:val="0"/>
              <w:jc w:val="both"/>
              <w:rPr>
                <w:snapToGrid w:val="0"/>
                <w:sz w:val="22"/>
                <w:szCs w:val="22"/>
              </w:rPr>
            </w:pPr>
            <w:r w:rsidRPr="001922A0">
              <w:rPr>
                <w:snapToGrid w:val="0"/>
                <w:sz w:val="22"/>
                <w:szCs w:val="22"/>
              </w:rPr>
              <w:t>Гроза</w:t>
            </w:r>
          </w:p>
        </w:tc>
        <w:tc>
          <w:tcPr>
            <w:tcW w:w="3203" w:type="pct"/>
            <w:tcBorders>
              <w:top w:val="single" w:sz="6" w:space="0" w:color="auto"/>
              <w:left w:val="single" w:sz="6" w:space="0" w:color="auto"/>
              <w:bottom w:val="single" w:sz="6" w:space="0" w:color="auto"/>
              <w:right w:val="single" w:sz="6" w:space="0" w:color="auto"/>
            </w:tcBorders>
          </w:tcPr>
          <w:p w:rsidR="001922A0" w:rsidRPr="001922A0" w:rsidRDefault="001922A0" w:rsidP="001922A0">
            <w:pPr>
              <w:pStyle w:val="Normal"/>
              <w:keepNext/>
              <w:widowControl w:val="0"/>
              <w:jc w:val="both"/>
              <w:rPr>
                <w:snapToGrid w:val="0"/>
                <w:sz w:val="22"/>
                <w:szCs w:val="22"/>
              </w:rPr>
            </w:pPr>
            <w:r w:rsidRPr="001922A0">
              <w:rPr>
                <w:snapToGrid w:val="0"/>
                <w:sz w:val="22"/>
                <w:szCs w:val="22"/>
              </w:rPr>
              <w:t>Электрические разряды</w:t>
            </w:r>
          </w:p>
        </w:tc>
      </w:tr>
      <w:tr w:rsidR="001922A0" w:rsidRPr="001922A0" w:rsidTr="00E15628">
        <w:tblPrEx>
          <w:tblCellMar>
            <w:top w:w="0" w:type="dxa"/>
            <w:bottom w:w="0" w:type="dxa"/>
          </w:tblCellMar>
        </w:tblPrEx>
        <w:trPr>
          <w:trHeight w:val="518"/>
        </w:trPr>
        <w:tc>
          <w:tcPr>
            <w:tcW w:w="1797" w:type="pct"/>
            <w:tcBorders>
              <w:top w:val="single" w:sz="4" w:space="0" w:color="auto"/>
              <w:left w:val="single" w:sz="4" w:space="0" w:color="auto"/>
              <w:bottom w:val="single" w:sz="4" w:space="0" w:color="auto"/>
              <w:right w:val="single" w:sz="4" w:space="0" w:color="auto"/>
            </w:tcBorders>
          </w:tcPr>
          <w:p w:rsidR="001922A0" w:rsidRPr="001922A0" w:rsidRDefault="001922A0" w:rsidP="001922A0">
            <w:pPr>
              <w:pStyle w:val="Normal"/>
              <w:keepNext/>
              <w:widowControl w:val="0"/>
              <w:jc w:val="both"/>
              <w:rPr>
                <w:snapToGrid w:val="0"/>
                <w:sz w:val="22"/>
                <w:szCs w:val="22"/>
              </w:rPr>
            </w:pPr>
            <w:r w:rsidRPr="001922A0">
              <w:rPr>
                <w:snapToGrid w:val="0"/>
                <w:sz w:val="22"/>
                <w:szCs w:val="22"/>
              </w:rPr>
              <w:t>Морозы</w:t>
            </w:r>
          </w:p>
        </w:tc>
        <w:tc>
          <w:tcPr>
            <w:tcW w:w="3203" w:type="pct"/>
            <w:tcBorders>
              <w:top w:val="single" w:sz="6" w:space="0" w:color="auto"/>
              <w:bottom w:val="single" w:sz="6" w:space="0" w:color="auto"/>
              <w:right w:val="single" w:sz="6" w:space="0" w:color="auto"/>
            </w:tcBorders>
          </w:tcPr>
          <w:p w:rsidR="001922A0" w:rsidRPr="001922A0" w:rsidRDefault="001922A0" w:rsidP="001922A0">
            <w:pPr>
              <w:pStyle w:val="Normal"/>
              <w:keepNext/>
              <w:widowControl w:val="0"/>
              <w:jc w:val="both"/>
              <w:rPr>
                <w:snapToGrid w:val="0"/>
                <w:sz w:val="22"/>
                <w:szCs w:val="22"/>
              </w:rPr>
            </w:pPr>
            <w:r w:rsidRPr="001922A0">
              <w:rPr>
                <w:snapToGrid w:val="0"/>
                <w:sz w:val="22"/>
                <w:szCs w:val="22"/>
              </w:rPr>
              <w:t>Температурные деформации ограждающих конструкций, замораживание и разрыв коммуник</w:t>
            </w:r>
            <w:r w:rsidRPr="001922A0">
              <w:rPr>
                <w:snapToGrid w:val="0"/>
                <w:sz w:val="22"/>
                <w:szCs w:val="22"/>
              </w:rPr>
              <w:t>а</w:t>
            </w:r>
            <w:r w:rsidRPr="001922A0">
              <w:rPr>
                <w:snapToGrid w:val="0"/>
                <w:sz w:val="22"/>
                <w:szCs w:val="22"/>
              </w:rPr>
              <w:t>ций</w:t>
            </w:r>
          </w:p>
        </w:tc>
      </w:tr>
    </w:tbl>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Сильный снегопад, сильные ветра, грозы, могут привести к поломке опор и обрыву л</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ний электропередач, проводной связи, разрушению оконных проемов, крыш объектов, в том числе – вследствие падения деревьев.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
          <w:iCs/>
          <w:sz w:val="24"/>
          <w:szCs w:val="24"/>
        </w:rPr>
      </w:pPr>
      <w:r w:rsidRPr="001922A0">
        <w:rPr>
          <w:rFonts w:ascii="Times New Roman" w:hAnsi="Times New Roman" w:cs="Times New Roman"/>
          <w:bCs/>
          <w:i/>
          <w:iCs/>
          <w:sz w:val="24"/>
          <w:szCs w:val="24"/>
        </w:rPr>
        <w:t>Температурные экстремумы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Экстремально высокая температура воздуха создаёт неблагоприятные и сложные условия для жизни и деятельности человека (увеличивается вероятность сердечно - сосудистых заболеваний, тепловых ударов, возрастает число гипертонических кризов).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экстремально высоких температурах воздуха происходят сбои в работе сложных технологических процессов, оснащённых вычислительной техникой, работа которой зависит от внешних метеорологических условий. Длительные периоды экстремально высокой температуры воздуха приводят к засухам, лесным, торфяным и степным пожарам.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Район расположения сельсовета относится к районам с опасно высокими температурами воздуха летом, где число дней в году с максимальной температурой, превышающей +300С больше или равно пяти.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Среднее число дней с температурой на 200С выше средней июльской составляет более 1 в год (очень высокий риск). При этом максимальная температура в летний период зафиксирована равной + 390С. Максимальная непрерывная продолжительность периода высоких значений температуры воздуха (+ 300С и выше) составляет 9 часов.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Степень опасности экстремально высоких температур воздуха составляет 1 балл.</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Экстремально низкие температуры угрожают обморожением людей на открытом воздухе, нарушением систем эксплуатации зданий и условий работы техники.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Низкие отрицательные температуры воздуха в течение длительного периода способствуют не только неблагоприятным условиям проживания, дополнительным расходам во время отопительного сезона, но и создаёт условия для возникновения ЧС. Помимо жилищно-коммунального хозяйства сильные морозы могут создавать ЧС на автомобильном транспорте.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Среднее число дней с температурой на 200С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в поселении отмечалась равной - 270С.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
          <w:iCs/>
          <w:sz w:val="24"/>
          <w:szCs w:val="24"/>
        </w:rPr>
      </w:pPr>
      <w:r w:rsidRPr="001922A0">
        <w:rPr>
          <w:rFonts w:ascii="Times New Roman" w:hAnsi="Times New Roman" w:cs="Times New Roman"/>
          <w:bCs/>
          <w:i/>
          <w:iCs/>
          <w:sz w:val="24"/>
          <w:szCs w:val="24"/>
        </w:rPr>
        <w:t xml:space="preserve">Ливневые дожди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Уровень опасности сильных дождей - высокий (повторяемость интенсивных осадков </w:t>
      </w:r>
      <w:smartTag w:uri="urn:schemas-microsoft-com:office:smarttags" w:element="metricconverter">
        <w:smartTagPr>
          <w:attr w:name="ProductID" w:val="20 мм"/>
        </w:smartTagPr>
        <w:r w:rsidRPr="001922A0">
          <w:rPr>
            <w:rFonts w:ascii="Times New Roman" w:hAnsi="Times New Roman" w:cs="Times New Roman"/>
            <w:bCs/>
            <w:iCs/>
            <w:sz w:val="24"/>
            <w:szCs w:val="24"/>
          </w:rPr>
          <w:t>20 мм</w:t>
        </w:r>
      </w:smartTag>
      <w:r w:rsidRPr="001922A0">
        <w:rPr>
          <w:rFonts w:ascii="Times New Roman" w:hAnsi="Times New Roman" w:cs="Times New Roman"/>
          <w:bCs/>
          <w:iCs/>
          <w:sz w:val="24"/>
          <w:szCs w:val="24"/>
        </w:rPr>
        <w:t xml:space="preserve"> и более в сутки - 01.-1.0 раз в год; возможно возникновение ЧС объектового и муниципального уро</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 xml:space="preserve">ня).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Воздействию ливневых дождей подвержена вся территория сельсовета Наиболее часто ливневые дожди проходят в период с июня по сентябрь мес</w:t>
      </w:r>
      <w:r w:rsidRPr="001922A0">
        <w:rPr>
          <w:rFonts w:ascii="Times New Roman" w:hAnsi="Times New Roman" w:cs="Times New Roman"/>
          <w:bCs/>
          <w:iCs/>
          <w:sz w:val="24"/>
          <w:szCs w:val="24"/>
        </w:rPr>
        <w:t>я</w:t>
      </w:r>
      <w:r w:rsidRPr="001922A0">
        <w:rPr>
          <w:rFonts w:ascii="Times New Roman" w:hAnsi="Times New Roman" w:cs="Times New Roman"/>
          <w:bCs/>
          <w:iCs/>
          <w:sz w:val="24"/>
          <w:szCs w:val="24"/>
        </w:rPr>
        <w:t>цы.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Основное поражающее воздействие приходится на элементы электросетевых объектов, здания с плоской поверхностью крыш, сельскохозяйственные посевы, 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рожную сеть межпоселкового уровня.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результате ливневых дождей увеличивается частота эрозии оврагов, проса</w:t>
      </w:r>
      <w:r w:rsidRPr="001922A0">
        <w:rPr>
          <w:rFonts w:ascii="Times New Roman" w:hAnsi="Times New Roman" w:cs="Times New Roman"/>
          <w:bCs/>
          <w:iCs/>
          <w:sz w:val="24"/>
          <w:szCs w:val="24"/>
        </w:rPr>
        <w:t>д</w:t>
      </w:r>
      <w:r w:rsidRPr="001922A0">
        <w:rPr>
          <w:rFonts w:ascii="Times New Roman" w:hAnsi="Times New Roman" w:cs="Times New Roman"/>
          <w:bCs/>
          <w:iCs/>
          <w:sz w:val="24"/>
          <w:szCs w:val="24"/>
        </w:rPr>
        <w:t>ки грунтов, обрушения речных откосов, размыв улично-дорожной сети, расположенной на скатах и в дефиле балочной сети, возрастает уровень затопления поверхностными водами территорий населённых пунктов, расположенных в пойменной  части водных объектов, возможен смыв огородных культур на приусадебных участках, сельскохозяйственных культур.</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
          <w:iCs/>
          <w:sz w:val="24"/>
          <w:szCs w:val="24"/>
        </w:rPr>
        <w:t>Ветровые нагрузки</w:t>
      </w:r>
      <w:r w:rsidRPr="001922A0">
        <w:rPr>
          <w:rFonts w:ascii="Times New Roman" w:hAnsi="Times New Roman" w:cs="Times New Roman"/>
          <w:bCs/>
          <w:iCs/>
          <w:sz w:val="24"/>
          <w:szCs w:val="24"/>
        </w:rPr>
        <w:t xml:space="preserve"> – уровень опасности сильных ветров - высокий (среднее многолетнее число дней за год с сильным ветром 23 м/сек и более - более 1.0; возможно возникн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вение ЧС объектового, муниципального и межмуниципального уровня в результате нарушения устойчивости функционирования линейных объектов энергосна</w:t>
      </w:r>
      <w:r w:rsidRPr="001922A0">
        <w:rPr>
          <w:rFonts w:ascii="Times New Roman" w:hAnsi="Times New Roman" w:cs="Times New Roman"/>
          <w:bCs/>
          <w:iCs/>
          <w:sz w:val="24"/>
          <w:szCs w:val="24"/>
        </w:rPr>
        <w:t>б</w:t>
      </w:r>
      <w:r w:rsidRPr="001922A0">
        <w:rPr>
          <w:rFonts w:ascii="Times New Roman" w:hAnsi="Times New Roman" w:cs="Times New Roman"/>
          <w:bCs/>
          <w:iCs/>
          <w:sz w:val="24"/>
          <w:szCs w:val="24"/>
        </w:rPr>
        <w:t>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4.2.2. - Средняя месячная и годовая скорость ветра (м/сек)</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610"/>
        <w:gridCol w:w="611"/>
        <w:gridCol w:w="610"/>
        <w:gridCol w:w="611"/>
        <w:gridCol w:w="611"/>
        <w:gridCol w:w="610"/>
        <w:gridCol w:w="611"/>
        <w:gridCol w:w="610"/>
        <w:gridCol w:w="611"/>
        <w:gridCol w:w="611"/>
        <w:gridCol w:w="610"/>
        <w:gridCol w:w="611"/>
        <w:gridCol w:w="611"/>
      </w:tblGrid>
      <w:tr w:rsidR="001922A0" w:rsidRPr="001922A0" w:rsidTr="00E15628">
        <w:tblPrEx>
          <w:tblCellMar>
            <w:top w:w="0" w:type="dxa"/>
            <w:bottom w:w="0" w:type="dxa"/>
          </w:tblCellMar>
        </w:tblPrEx>
        <w:trPr>
          <w:trHeight w:val="294"/>
        </w:trPr>
        <w:tc>
          <w:tcPr>
            <w:tcW w:w="1134" w:type="dxa"/>
            <w:shd w:val="pct10" w:color="auto" w:fill="FFFFFF"/>
          </w:tcPr>
          <w:p w:rsidR="001922A0" w:rsidRPr="001922A0" w:rsidRDefault="001922A0" w:rsidP="001922A0">
            <w:pPr>
              <w:pStyle w:val="Normal"/>
              <w:keepNext/>
              <w:widowControl w:val="0"/>
              <w:ind w:left="-108" w:right="-157"/>
              <w:jc w:val="both"/>
              <w:rPr>
                <w:b/>
                <w:snapToGrid w:val="0"/>
              </w:rPr>
            </w:pPr>
            <w:r w:rsidRPr="001922A0">
              <w:rPr>
                <w:b/>
                <w:snapToGrid w:val="0"/>
              </w:rPr>
              <w:t xml:space="preserve"> М</w:t>
            </w:r>
            <w:r w:rsidRPr="001922A0">
              <w:rPr>
                <w:b/>
                <w:snapToGrid w:val="0"/>
              </w:rPr>
              <w:t>е</w:t>
            </w:r>
            <w:r w:rsidRPr="001922A0">
              <w:rPr>
                <w:b/>
                <w:snapToGrid w:val="0"/>
              </w:rPr>
              <w:t>сяц</w:t>
            </w:r>
          </w:p>
        </w:tc>
        <w:tc>
          <w:tcPr>
            <w:tcW w:w="610"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1</w:t>
            </w:r>
          </w:p>
        </w:tc>
        <w:tc>
          <w:tcPr>
            <w:tcW w:w="611"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2</w:t>
            </w:r>
          </w:p>
        </w:tc>
        <w:tc>
          <w:tcPr>
            <w:tcW w:w="610"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3</w:t>
            </w:r>
          </w:p>
        </w:tc>
        <w:tc>
          <w:tcPr>
            <w:tcW w:w="611"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4</w:t>
            </w:r>
          </w:p>
        </w:tc>
        <w:tc>
          <w:tcPr>
            <w:tcW w:w="611"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5</w:t>
            </w:r>
          </w:p>
        </w:tc>
        <w:tc>
          <w:tcPr>
            <w:tcW w:w="610"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6</w:t>
            </w:r>
          </w:p>
        </w:tc>
        <w:tc>
          <w:tcPr>
            <w:tcW w:w="611"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7</w:t>
            </w:r>
          </w:p>
        </w:tc>
        <w:tc>
          <w:tcPr>
            <w:tcW w:w="610"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8</w:t>
            </w:r>
          </w:p>
        </w:tc>
        <w:tc>
          <w:tcPr>
            <w:tcW w:w="611"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9</w:t>
            </w:r>
          </w:p>
        </w:tc>
        <w:tc>
          <w:tcPr>
            <w:tcW w:w="611"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10</w:t>
            </w:r>
          </w:p>
        </w:tc>
        <w:tc>
          <w:tcPr>
            <w:tcW w:w="610"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11</w:t>
            </w:r>
          </w:p>
        </w:tc>
        <w:tc>
          <w:tcPr>
            <w:tcW w:w="611"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12</w:t>
            </w:r>
          </w:p>
        </w:tc>
        <w:tc>
          <w:tcPr>
            <w:tcW w:w="611" w:type="dxa"/>
            <w:shd w:val="pct10" w:color="auto" w:fill="FFFFFF"/>
          </w:tcPr>
          <w:p w:rsidR="001922A0" w:rsidRPr="001922A0" w:rsidRDefault="001922A0" w:rsidP="001922A0">
            <w:pPr>
              <w:pStyle w:val="Normal"/>
              <w:keepNext/>
              <w:widowControl w:val="0"/>
              <w:jc w:val="center"/>
              <w:rPr>
                <w:b/>
                <w:snapToGrid w:val="0"/>
              </w:rPr>
            </w:pPr>
            <w:r w:rsidRPr="001922A0">
              <w:rPr>
                <w:b/>
                <w:snapToGrid w:val="0"/>
              </w:rPr>
              <w:t>год</w:t>
            </w:r>
          </w:p>
        </w:tc>
      </w:tr>
      <w:tr w:rsidR="001922A0" w:rsidRPr="001922A0" w:rsidTr="00E15628">
        <w:tblPrEx>
          <w:tblCellMar>
            <w:top w:w="0" w:type="dxa"/>
            <w:bottom w:w="0" w:type="dxa"/>
          </w:tblCellMar>
        </w:tblPrEx>
        <w:trPr>
          <w:trHeight w:val="294"/>
        </w:trPr>
        <w:tc>
          <w:tcPr>
            <w:tcW w:w="1134" w:type="dxa"/>
          </w:tcPr>
          <w:p w:rsidR="001922A0" w:rsidRPr="001922A0" w:rsidRDefault="001922A0" w:rsidP="001922A0">
            <w:pPr>
              <w:keepNext/>
              <w:spacing w:after="0" w:line="240" w:lineRule="auto"/>
              <w:ind w:right="-30"/>
              <w:rPr>
                <w:rFonts w:ascii="Times New Roman" w:hAnsi="Times New Roman" w:cs="Times New Roman"/>
                <w:snapToGrid w:val="0"/>
                <w:color w:val="000000"/>
              </w:rPr>
            </w:pPr>
            <w:r w:rsidRPr="001922A0">
              <w:rPr>
                <w:rFonts w:ascii="Times New Roman" w:hAnsi="Times New Roman" w:cs="Times New Roman"/>
                <w:snapToGrid w:val="0"/>
                <w:color w:val="000000"/>
              </w:rPr>
              <w:t>hфл=10м</w:t>
            </w:r>
          </w:p>
        </w:tc>
        <w:tc>
          <w:tcPr>
            <w:tcW w:w="61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4,8</w:t>
            </w:r>
          </w:p>
        </w:tc>
        <w:tc>
          <w:tcPr>
            <w:tcW w:w="61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5,2</w:t>
            </w:r>
          </w:p>
        </w:tc>
        <w:tc>
          <w:tcPr>
            <w:tcW w:w="61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5,0</w:t>
            </w:r>
          </w:p>
        </w:tc>
        <w:tc>
          <w:tcPr>
            <w:tcW w:w="61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4,6</w:t>
            </w:r>
          </w:p>
        </w:tc>
        <w:tc>
          <w:tcPr>
            <w:tcW w:w="61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4,2</w:t>
            </w:r>
          </w:p>
        </w:tc>
        <w:tc>
          <w:tcPr>
            <w:tcW w:w="61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3,8</w:t>
            </w:r>
          </w:p>
        </w:tc>
        <w:tc>
          <w:tcPr>
            <w:tcW w:w="61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3,5</w:t>
            </w:r>
          </w:p>
        </w:tc>
        <w:tc>
          <w:tcPr>
            <w:tcW w:w="61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3,4</w:t>
            </w:r>
          </w:p>
        </w:tc>
        <w:tc>
          <w:tcPr>
            <w:tcW w:w="61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3,9</w:t>
            </w:r>
          </w:p>
        </w:tc>
        <w:tc>
          <w:tcPr>
            <w:tcW w:w="61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4,5</w:t>
            </w:r>
          </w:p>
        </w:tc>
        <w:tc>
          <w:tcPr>
            <w:tcW w:w="61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4,8</w:t>
            </w:r>
          </w:p>
        </w:tc>
        <w:tc>
          <w:tcPr>
            <w:tcW w:w="61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5,2</w:t>
            </w:r>
          </w:p>
        </w:tc>
        <w:tc>
          <w:tcPr>
            <w:tcW w:w="611"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4,5</w:t>
            </w:r>
          </w:p>
        </w:tc>
      </w:tr>
    </w:tbl>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4.2.3. - Повторяемость (%) направлений ветра и штилей по месяцам и за год</w:t>
      </w:r>
    </w:p>
    <w:p w:rsidR="001922A0" w:rsidRPr="001922A0" w:rsidRDefault="001922A0" w:rsidP="001922A0">
      <w:pPr>
        <w:pStyle w:val="Normal"/>
        <w:keepNext/>
        <w:widowControl w:val="0"/>
        <w:jc w:val="center"/>
        <w:rPr>
          <w:snapToGrid w:val="0"/>
          <w:sz w:val="16"/>
          <w:szCs w:val="16"/>
        </w:rPr>
      </w:pPr>
    </w:p>
    <w:tbl>
      <w:tblPr>
        <w:tblW w:w="9041" w:type="dxa"/>
        <w:tblInd w:w="30" w:type="dxa"/>
        <w:tblLayout w:type="fixed"/>
        <w:tblCellMar>
          <w:left w:w="30" w:type="dxa"/>
          <w:right w:w="30" w:type="dxa"/>
        </w:tblCellMar>
        <w:tblLook w:val="0000"/>
      </w:tblPr>
      <w:tblGrid>
        <w:gridCol w:w="993"/>
        <w:gridCol w:w="619"/>
        <w:gridCol w:w="619"/>
        <w:gridCol w:w="619"/>
        <w:gridCol w:w="619"/>
        <w:gridCol w:w="619"/>
        <w:gridCol w:w="619"/>
        <w:gridCol w:w="619"/>
        <w:gridCol w:w="619"/>
        <w:gridCol w:w="619"/>
        <w:gridCol w:w="619"/>
        <w:gridCol w:w="619"/>
        <w:gridCol w:w="619"/>
        <w:gridCol w:w="620"/>
      </w:tblGrid>
      <w:tr w:rsidR="001922A0" w:rsidRPr="001922A0" w:rsidTr="00E15628">
        <w:tblPrEx>
          <w:tblCellMar>
            <w:top w:w="0" w:type="dxa"/>
            <w:bottom w:w="0" w:type="dxa"/>
          </w:tblCellMar>
        </w:tblPrEx>
        <w:trPr>
          <w:trHeight w:val="29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snapToGrid w:val="0"/>
                <w:color w:val="000000"/>
              </w:rPr>
            </w:pPr>
            <w:r w:rsidRPr="001922A0">
              <w:rPr>
                <w:rFonts w:ascii="Times New Roman" w:hAnsi="Times New Roman" w:cs="Times New Roman"/>
                <w:b/>
                <w:snapToGrid w:val="0"/>
              </w:rPr>
              <w:t>Месяц</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II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III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IV</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V</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VI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VII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VIII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IX</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X</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XI</w:t>
            </w:r>
          </w:p>
        </w:tc>
        <w:tc>
          <w:tcPr>
            <w:tcW w:w="619"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XII</w:t>
            </w:r>
          </w:p>
        </w:tc>
        <w:tc>
          <w:tcPr>
            <w:tcW w:w="620"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год</w:t>
            </w:r>
          </w:p>
        </w:tc>
      </w:tr>
      <w:tr w:rsidR="001922A0" w:rsidRPr="001922A0" w:rsidTr="00E15628">
        <w:tblPrEx>
          <w:tblCellMar>
            <w:top w:w="0" w:type="dxa"/>
            <w:bottom w:w="0" w:type="dxa"/>
          </w:tblCellMar>
        </w:tblPrEx>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С</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w:t>
            </w:r>
          </w:p>
        </w:tc>
        <w:tc>
          <w:tcPr>
            <w:tcW w:w="620"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r>
      <w:tr w:rsidR="001922A0" w:rsidRPr="001922A0" w:rsidTr="00E15628">
        <w:tblPrEx>
          <w:tblCellMar>
            <w:top w:w="0" w:type="dxa"/>
            <w:bottom w:w="0" w:type="dxa"/>
          </w:tblCellMar>
        </w:tblPrEx>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СВ</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16</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16</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17</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w:t>
            </w:r>
          </w:p>
        </w:tc>
        <w:tc>
          <w:tcPr>
            <w:tcW w:w="620"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13</w:t>
            </w:r>
          </w:p>
        </w:tc>
      </w:tr>
      <w:tr w:rsidR="001922A0" w:rsidRPr="001922A0" w:rsidTr="00E15628">
        <w:tblPrEx>
          <w:tblCellMar>
            <w:top w:w="0" w:type="dxa"/>
            <w:bottom w:w="0" w:type="dxa"/>
          </w:tblCellMar>
        </w:tblPrEx>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В</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c>
          <w:tcPr>
            <w:tcW w:w="620"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r>
      <w:tr w:rsidR="001922A0" w:rsidRPr="001922A0" w:rsidTr="00E15628">
        <w:tblPrEx>
          <w:tblCellMar>
            <w:top w:w="0" w:type="dxa"/>
            <w:bottom w:w="0" w:type="dxa"/>
          </w:tblCellMar>
        </w:tblPrEx>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ЮВ</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17</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16</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18</w:t>
            </w:r>
          </w:p>
        </w:tc>
        <w:tc>
          <w:tcPr>
            <w:tcW w:w="620"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w:t>
            </w:r>
          </w:p>
        </w:tc>
      </w:tr>
      <w:tr w:rsidR="001922A0" w:rsidRPr="001922A0" w:rsidTr="00E15628">
        <w:tblPrEx>
          <w:tblCellMar>
            <w:top w:w="0" w:type="dxa"/>
            <w:bottom w:w="0" w:type="dxa"/>
          </w:tblCellMar>
        </w:tblPrEx>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Ю</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620"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w:t>
            </w:r>
          </w:p>
        </w:tc>
      </w:tr>
      <w:tr w:rsidR="001922A0" w:rsidRPr="001922A0" w:rsidTr="00E15628">
        <w:tblPrEx>
          <w:tblCellMar>
            <w:top w:w="0" w:type="dxa"/>
            <w:bottom w:w="0" w:type="dxa"/>
          </w:tblCellMar>
        </w:tblPrEx>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Ю3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17</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14</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16</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11</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18</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19</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18</w:t>
            </w:r>
          </w:p>
        </w:tc>
        <w:tc>
          <w:tcPr>
            <w:tcW w:w="620"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r>
      <w:tr w:rsidR="001922A0" w:rsidRPr="001922A0" w:rsidTr="00E15628">
        <w:tblPrEx>
          <w:tblCellMar>
            <w:top w:w="0" w:type="dxa"/>
            <w:bottom w:w="0" w:type="dxa"/>
          </w:tblCellMar>
        </w:tblPrEx>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16</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16</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17</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17</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20</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18</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16</w:t>
            </w:r>
          </w:p>
        </w:tc>
        <w:tc>
          <w:tcPr>
            <w:tcW w:w="620"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16</w:t>
            </w:r>
          </w:p>
        </w:tc>
      </w:tr>
      <w:tr w:rsidR="001922A0" w:rsidRPr="001922A0" w:rsidTr="00E15628">
        <w:tblPrEx>
          <w:tblCellMar>
            <w:top w:w="0" w:type="dxa"/>
            <w:bottom w:w="0" w:type="dxa"/>
          </w:tblCellMar>
        </w:tblPrEx>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СЗ</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10</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12</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16</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19</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18</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17</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c>
          <w:tcPr>
            <w:tcW w:w="620"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13</w:t>
            </w:r>
          </w:p>
        </w:tc>
      </w:tr>
      <w:tr w:rsidR="001922A0" w:rsidRPr="001922A0" w:rsidTr="00E15628">
        <w:tblPrEx>
          <w:tblCellMar>
            <w:top w:w="0" w:type="dxa"/>
            <w:bottom w:w="0" w:type="dxa"/>
          </w:tblCellMar>
        </w:tblPrEx>
        <w:trPr>
          <w:trHeight w:val="230"/>
        </w:trPr>
        <w:tc>
          <w:tcPr>
            <w:tcW w:w="993" w:type="dxa"/>
            <w:tcBorders>
              <w:top w:val="single" w:sz="6" w:space="0" w:color="auto"/>
              <w:left w:val="single" w:sz="6" w:space="0" w:color="auto"/>
              <w:bottom w:val="single" w:sz="6" w:space="0" w:color="auto"/>
              <w:right w:val="single" w:sz="6" w:space="0" w:color="auto"/>
            </w:tcBorders>
            <w:shd w:val="pct5" w:color="000000" w:fill="FFFFFF"/>
          </w:tcPr>
          <w:p w:rsidR="001922A0" w:rsidRPr="001922A0" w:rsidRDefault="001922A0" w:rsidP="001922A0">
            <w:pPr>
              <w:keepNext/>
              <w:spacing w:after="0" w:line="240" w:lineRule="auto"/>
              <w:jc w:val="center"/>
              <w:rPr>
                <w:rFonts w:ascii="Times New Roman" w:hAnsi="Times New Roman" w:cs="Times New Roman"/>
                <w:b/>
                <w:snapToGrid w:val="0"/>
                <w:color w:val="000000"/>
              </w:rPr>
            </w:pPr>
            <w:r w:rsidRPr="001922A0">
              <w:rPr>
                <w:rFonts w:ascii="Times New Roman" w:hAnsi="Times New Roman" w:cs="Times New Roman"/>
                <w:b/>
                <w:snapToGrid w:val="0"/>
                <w:color w:val="000000"/>
              </w:rPr>
              <w:t>штиль</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w:t>
            </w:r>
          </w:p>
        </w:tc>
        <w:tc>
          <w:tcPr>
            <w:tcW w:w="619"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w:t>
            </w:r>
          </w:p>
        </w:tc>
        <w:tc>
          <w:tcPr>
            <w:tcW w:w="620" w:type="dxa"/>
            <w:tcBorders>
              <w:top w:val="single" w:sz="6" w:space="0" w:color="auto"/>
              <w:left w:val="single" w:sz="6" w:space="0" w:color="auto"/>
              <w:bottom w:val="single" w:sz="6" w:space="0" w:color="auto"/>
              <w:right w:val="single" w:sz="6"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w:t>
            </w:r>
          </w:p>
        </w:tc>
      </w:tr>
    </w:tbl>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Рис. 2.1. Повторяемость (%) направлений ветра по кварталам и за год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Основному поражающему воздействию  сильных ветров подвержены линейные об</w:t>
      </w:r>
      <w:r w:rsidRPr="001922A0">
        <w:rPr>
          <w:rFonts w:ascii="Times New Roman" w:hAnsi="Times New Roman" w:cs="Times New Roman"/>
          <w:bCs/>
          <w:iCs/>
          <w:sz w:val="24"/>
          <w:szCs w:val="24"/>
        </w:rPr>
        <w:t>ъ</w:t>
      </w:r>
      <w:r w:rsidRPr="001922A0">
        <w:rPr>
          <w:rFonts w:ascii="Times New Roman" w:hAnsi="Times New Roman" w:cs="Times New Roman"/>
          <w:bCs/>
          <w:iCs/>
          <w:sz w:val="24"/>
          <w:szCs w:val="24"/>
        </w:rPr>
        <w:t>екты систем энергоснабжения и кровли зданий различного назначения.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2013г. при прохождении атмосферных фронтов и развитии внутримасс</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вой конвективной облачности в весеннее-летний период отмечались дожди различной и</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тенсивности с грозами, в отдельные дни с градом и шквалистым усилением ветра.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течении летнего периода в значительно возросла интенсивность прохо</w:t>
      </w:r>
      <w:r w:rsidRPr="001922A0">
        <w:rPr>
          <w:rFonts w:ascii="Times New Roman" w:hAnsi="Times New Roman" w:cs="Times New Roman"/>
          <w:bCs/>
          <w:iCs/>
          <w:sz w:val="24"/>
          <w:szCs w:val="24"/>
        </w:rPr>
        <w:t>ж</w:t>
      </w:r>
      <w:r w:rsidRPr="001922A0">
        <w:rPr>
          <w:rFonts w:ascii="Times New Roman" w:hAnsi="Times New Roman" w:cs="Times New Roman"/>
          <w:bCs/>
          <w:iCs/>
          <w:sz w:val="24"/>
          <w:szCs w:val="24"/>
        </w:rPr>
        <w:t>дения опасных гидрометеорологических явлений (сил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ные ветры, дождь).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Таблица 4.2.4. – Степень разрушения зданий и сооружений при ураганах</w:t>
      </w:r>
    </w:p>
    <w:tbl>
      <w:tblPr>
        <w:tblW w:w="0" w:type="auto"/>
        <w:tblInd w:w="40" w:type="dxa"/>
        <w:tblLayout w:type="fixed"/>
        <w:tblCellMar>
          <w:left w:w="40" w:type="dxa"/>
          <w:right w:w="40" w:type="dxa"/>
        </w:tblCellMar>
        <w:tblLook w:val="0000"/>
      </w:tblPr>
      <w:tblGrid>
        <w:gridCol w:w="426"/>
        <w:gridCol w:w="4961"/>
        <w:gridCol w:w="850"/>
        <w:gridCol w:w="993"/>
        <w:gridCol w:w="992"/>
        <w:gridCol w:w="850"/>
      </w:tblGrid>
      <w:tr w:rsidR="001922A0" w:rsidRPr="001922A0" w:rsidTr="00E15628">
        <w:tblPrEx>
          <w:tblCellMar>
            <w:top w:w="0" w:type="dxa"/>
            <w:bottom w:w="0" w:type="dxa"/>
          </w:tblCellMar>
        </w:tblPrEx>
        <w:trPr>
          <w:cantSplit/>
        </w:trPr>
        <w:tc>
          <w:tcPr>
            <w:tcW w:w="426" w:type="dxa"/>
            <w:vMerge w:val="restart"/>
            <w:tcBorders>
              <w:top w:val="single" w:sz="4" w:space="0" w:color="auto"/>
              <w:left w:val="single" w:sz="4" w:space="0" w:color="auto"/>
              <w:bottom w:val="single" w:sz="4" w:space="0" w:color="auto"/>
              <w:right w:val="single" w:sz="4" w:space="0" w:color="auto"/>
            </w:tcBorders>
            <w:shd w:val="clear" w:color="auto" w:fill="E0E0E0"/>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lastRenderedPageBreak/>
              <w:t>№</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п/п</w:t>
            </w:r>
          </w:p>
          <w:p w:rsidR="001922A0" w:rsidRPr="001922A0" w:rsidRDefault="001922A0" w:rsidP="001922A0">
            <w:pPr>
              <w:keepNext/>
              <w:spacing w:after="0" w:line="240" w:lineRule="auto"/>
              <w:jc w:val="center"/>
              <w:rPr>
                <w:rFonts w:ascii="Times New Roman" w:hAnsi="Times New Roman" w:cs="Times New Roman"/>
              </w:rPr>
            </w:pPr>
          </w:p>
        </w:tc>
        <w:tc>
          <w:tcPr>
            <w:tcW w:w="4961" w:type="dxa"/>
            <w:vMerge w:val="restart"/>
            <w:tcBorders>
              <w:top w:val="single" w:sz="4" w:space="0" w:color="auto"/>
              <w:left w:val="single" w:sz="4" w:space="0" w:color="auto"/>
              <w:bottom w:val="single" w:sz="4" w:space="0" w:color="auto"/>
              <w:right w:val="single" w:sz="4" w:space="0" w:color="auto"/>
            </w:tcBorders>
            <w:shd w:val="clear" w:color="auto" w:fill="E0E0E0"/>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 xml:space="preserve">Типы конструктивных решений здания, </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соор</w:t>
            </w:r>
            <w:r w:rsidRPr="001922A0">
              <w:rPr>
                <w:rFonts w:ascii="Times New Roman" w:hAnsi="Times New Roman" w:cs="Times New Roman"/>
              </w:rPr>
              <w:t>у</w:t>
            </w:r>
            <w:r w:rsidRPr="001922A0">
              <w:rPr>
                <w:rFonts w:ascii="Times New Roman" w:hAnsi="Times New Roman" w:cs="Times New Roman"/>
              </w:rPr>
              <w:t>жении и оборудования</w:t>
            </w:r>
          </w:p>
        </w:tc>
        <w:tc>
          <w:tcPr>
            <w:tcW w:w="3685" w:type="dxa"/>
            <w:gridSpan w:val="4"/>
            <w:tcBorders>
              <w:top w:val="single" w:sz="4" w:space="0" w:color="auto"/>
              <w:left w:val="single" w:sz="4" w:space="0" w:color="auto"/>
              <w:bottom w:val="single" w:sz="4" w:space="0" w:color="auto"/>
              <w:right w:val="single" w:sz="4" w:space="0" w:color="auto"/>
            </w:tcBorders>
            <w:shd w:val="clear" w:color="auto" w:fill="E0E0E0"/>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Скорость ветра, м/с</w:t>
            </w:r>
          </w:p>
        </w:tc>
      </w:tr>
      <w:tr w:rsidR="001922A0" w:rsidRPr="001922A0" w:rsidTr="00E15628">
        <w:tblPrEx>
          <w:tblCellMar>
            <w:top w:w="0" w:type="dxa"/>
            <w:bottom w:w="0" w:type="dxa"/>
          </w:tblCellMar>
        </w:tblPrEx>
        <w:trPr>
          <w:cantSplit/>
        </w:trPr>
        <w:tc>
          <w:tcPr>
            <w:tcW w:w="426" w:type="dxa"/>
            <w:vMerge/>
            <w:tcBorders>
              <w:top w:val="single" w:sz="4" w:space="0" w:color="auto"/>
              <w:left w:val="single" w:sz="4" w:space="0" w:color="auto"/>
              <w:bottom w:val="single" w:sz="4" w:space="0" w:color="auto"/>
              <w:right w:val="single" w:sz="4" w:space="0" w:color="auto"/>
            </w:tcBorders>
            <w:shd w:val="clear" w:color="auto" w:fill="E0E0E0"/>
          </w:tcPr>
          <w:p w:rsidR="001922A0" w:rsidRPr="001922A0" w:rsidRDefault="001922A0" w:rsidP="001922A0">
            <w:pPr>
              <w:keepNext/>
              <w:spacing w:after="0" w:line="240" w:lineRule="auto"/>
              <w:jc w:val="center"/>
              <w:rPr>
                <w:rFonts w:ascii="Times New Roman" w:hAnsi="Times New Roman" w:cs="Times New Roman"/>
              </w:rPr>
            </w:pPr>
          </w:p>
        </w:tc>
        <w:tc>
          <w:tcPr>
            <w:tcW w:w="4961" w:type="dxa"/>
            <w:vMerge/>
            <w:tcBorders>
              <w:top w:val="single" w:sz="4" w:space="0" w:color="auto"/>
              <w:left w:val="single" w:sz="4" w:space="0" w:color="auto"/>
              <w:bottom w:val="single" w:sz="4" w:space="0" w:color="auto"/>
              <w:right w:val="single" w:sz="4" w:space="0" w:color="auto"/>
            </w:tcBorders>
            <w:shd w:val="clear" w:color="auto" w:fill="E0E0E0"/>
          </w:tcPr>
          <w:p w:rsidR="001922A0" w:rsidRPr="001922A0" w:rsidRDefault="001922A0" w:rsidP="001922A0">
            <w:pPr>
              <w:keepNext/>
              <w:spacing w:after="0" w:line="240" w:lineRule="auto"/>
              <w:jc w:val="center"/>
              <w:rPr>
                <w:rFonts w:ascii="Times New Roman" w:hAnsi="Times New Roman" w:cs="Times New Roman"/>
              </w:rPr>
            </w:pPr>
          </w:p>
        </w:tc>
        <w:tc>
          <w:tcPr>
            <w:tcW w:w="3685" w:type="dxa"/>
            <w:gridSpan w:val="4"/>
            <w:tcBorders>
              <w:top w:val="single" w:sz="4" w:space="0" w:color="auto"/>
              <w:left w:val="single" w:sz="4" w:space="0" w:color="auto"/>
              <w:bottom w:val="single" w:sz="4" w:space="0" w:color="auto"/>
              <w:right w:val="single" w:sz="4" w:space="0" w:color="auto"/>
            </w:tcBorders>
            <w:shd w:val="clear" w:color="auto" w:fill="E0E0E0"/>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Степень разрушения</w:t>
            </w:r>
          </w:p>
        </w:tc>
      </w:tr>
      <w:tr w:rsidR="001922A0" w:rsidRPr="001922A0" w:rsidTr="00E15628">
        <w:tblPrEx>
          <w:tblCellMar>
            <w:top w:w="0" w:type="dxa"/>
            <w:bottom w:w="0" w:type="dxa"/>
          </w:tblCellMar>
        </w:tblPrEx>
        <w:trPr>
          <w:cantSplit/>
        </w:trPr>
        <w:tc>
          <w:tcPr>
            <w:tcW w:w="426" w:type="dxa"/>
            <w:vMerge/>
            <w:tcBorders>
              <w:top w:val="single" w:sz="4" w:space="0" w:color="auto"/>
              <w:left w:val="single" w:sz="4" w:space="0" w:color="auto"/>
              <w:bottom w:val="double" w:sz="4" w:space="0" w:color="auto"/>
              <w:right w:val="single" w:sz="4" w:space="0" w:color="auto"/>
            </w:tcBorders>
            <w:shd w:val="clear" w:color="auto" w:fill="E0E0E0"/>
          </w:tcPr>
          <w:p w:rsidR="001922A0" w:rsidRPr="001922A0" w:rsidRDefault="001922A0" w:rsidP="001922A0">
            <w:pPr>
              <w:keepNext/>
              <w:spacing w:after="0" w:line="240" w:lineRule="auto"/>
              <w:jc w:val="center"/>
              <w:rPr>
                <w:rFonts w:ascii="Times New Roman" w:hAnsi="Times New Roman" w:cs="Times New Roman"/>
              </w:rPr>
            </w:pPr>
          </w:p>
        </w:tc>
        <w:tc>
          <w:tcPr>
            <w:tcW w:w="4961" w:type="dxa"/>
            <w:vMerge/>
            <w:tcBorders>
              <w:top w:val="single" w:sz="4" w:space="0" w:color="auto"/>
              <w:left w:val="single" w:sz="4" w:space="0" w:color="auto"/>
              <w:bottom w:val="double" w:sz="4" w:space="0" w:color="auto"/>
              <w:right w:val="single" w:sz="4" w:space="0" w:color="auto"/>
            </w:tcBorders>
            <w:shd w:val="clear" w:color="auto" w:fill="E0E0E0"/>
          </w:tcPr>
          <w:p w:rsidR="001922A0" w:rsidRPr="001922A0" w:rsidRDefault="001922A0" w:rsidP="001922A0">
            <w:pPr>
              <w:keepNext/>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double" w:sz="4" w:space="0" w:color="auto"/>
              <w:right w:val="single" w:sz="4" w:space="0" w:color="auto"/>
            </w:tcBorders>
            <w:shd w:val="clear" w:color="auto" w:fill="E0E0E0"/>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слабая</w:t>
            </w:r>
          </w:p>
        </w:tc>
        <w:tc>
          <w:tcPr>
            <w:tcW w:w="993" w:type="dxa"/>
            <w:tcBorders>
              <w:top w:val="single" w:sz="4" w:space="0" w:color="auto"/>
              <w:left w:val="single" w:sz="4" w:space="0" w:color="auto"/>
              <w:bottom w:val="double" w:sz="4" w:space="0" w:color="auto"/>
              <w:right w:val="single" w:sz="4" w:space="0" w:color="auto"/>
            </w:tcBorders>
            <w:shd w:val="clear" w:color="auto" w:fill="E0E0E0"/>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средняя</w:t>
            </w:r>
          </w:p>
        </w:tc>
        <w:tc>
          <w:tcPr>
            <w:tcW w:w="992" w:type="dxa"/>
            <w:tcBorders>
              <w:top w:val="single" w:sz="4" w:space="0" w:color="auto"/>
              <w:left w:val="single" w:sz="4" w:space="0" w:color="auto"/>
              <w:bottom w:val="double" w:sz="4" w:space="0" w:color="auto"/>
              <w:right w:val="single" w:sz="4" w:space="0" w:color="auto"/>
            </w:tcBorders>
            <w:shd w:val="clear" w:color="auto" w:fill="E0E0E0"/>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сил</w:t>
            </w:r>
            <w:r w:rsidRPr="001922A0">
              <w:rPr>
                <w:rFonts w:ascii="Times New Roman" w:hAnsi="Times New Roman" w:cs="Times New Roman"/>
              </w:rPr>
              <w:t>ь</w:t>
            </w:r>
            <w:r w:rsidRPr="001922A0">
              <w:rPr>
                <w:rFonts w:ascii="Times New Roman" w:hAnsi="Times New Roman" w:cs="Times New Roman"/>
              </w:rPr>
              <w:t>ная</w:t>
            </w:r>
          </w:p>
        </w:tc>
        <w:tc>
          <w:tcPr>
            <w:tcW w:w="850" w:type="dxa"/>
            <w:tcBorders>
              <w:top w:val="single" w:sz="4" w:space="0" w:color="auto"/>
              <w:left w:val="single" w:sz="4" w:space="0" w:color="auto"/>
              <w:bottom w:val="double" w:sz="4" w:space="0" w:color="auto"/>
              <w:right w:val="single" w:sz="4" w:space="0" w:color="auto"/>
            </w:tcBorders>
            <w:shd w:val="clear" w:color="auto" w:fill="E0E0E0"/>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полная</w:t>
            </w:r>
          </w:p>
        </w:tc>
      </w:tr>
      <w:tr w:rsidR="001922A0" w:rsidRPr="001922A0" w:rsidTr="00E15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26"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w:t>
            </w:r>
          </w:p>
        </w:tc>
        <w:tc>
          <w:tcPr>
            <w:tcW w:w="4961"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ind w:left="102"/>
              <w:rPr>
                <w:rFonts w:ascii="Times New Roman" w:hAnsi="Times New Roman" w:cs="Times New Roman"/>
              </w:rPr>
            </w:pPr>
            <w:r w:rsidRPr="001922A0">
              <w:rPr>
                <w:rFonts w:ascii="Times New Roman" w:hAnsi="Times New Roman" w:cs="Times New Roman"/>
              </w:rPr>
              <w:t>Кирпичные малоэтажные здания</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20-25</w:t>
            </w:r>
          </w:p>
        </w:tc>
        <w:tc>
          <w:tcPr>
            <w:tcW w:w="993"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25-40</w:t>
            </w:r>
          </w:p>
        </w:tc>
        <w:tc>
          <w:tcPr>
            <w:tcW w:w="992"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40-60</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&gt;60</w:t>
            </w:r>
          </w:p>
        </w:tc>
      </w:tr>
      <w:tr w:rsidR="001922A0" w:rsidRPr="001922A0" w:rsidTr="00E15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26"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w:t>
            </w:r>
          </w:p>
        </w:tc>
        <w:tc>
          <w:tcPr>
            <w:tcW w:w="4961"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ind w:left="102"/>
              <w:rPr>
                <w:rFonts w:ascii="Times New Roman" w:hAnsi="Times New Roman" w:cs="Times New Roman"/>
              </w:rPr>
            </w:pPr>
            <w:r w:rsidRPr="001922A0">
              <w:rPr>
                <w:rFonts w:ascii="Times New Roman" w:hAnsi="Times New Roman" w:cs="Times New Roman"/>
              </w:rPr>
              <w:t>Складские кирпичные здания</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25-30</w:t>
            </w:r>
          </w:p>
        </w:tc>
        <w:tc>
          <w:tcPr>
            <w:tcW w:w="993"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30-45</w:t>
            </w:r>
          </w:p>
        </w:tc>
        <w:tc>
          <w:tcPr>
            <w:tcW w:w="992"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45-55</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&gt;55</w:t>
            </w:r>
          </w:p>
        </w:tc>
      </w:tr>
      <w:tr w:rsidR="001922A0" w:rsidRPr="001922A0" w:rsidTr="00E15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26"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w:t>
            </w:r>
          </w:p>
        </w:tc>
        <w:tc>
          <w:tcPr>
            <w:tcW w:w="4961"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ind w:left="102"/>
              <w:rPr>
                <w:rFonts w:ascii="Times New Roman" w:hAnsi="Times New Roman" w:cs="Times New Roman"/>
              </w:rPr>
            </w:pPr>
            <w:r w:rsidRPr="001922A0">
              <w:rPr>
                <w:rFonts w:ascii="Times New Roman" w:hAnsi="Times New Roman" w:cs="Times New Roman"/>
              </w:rPr>
              <w:t>Склады-навесы с металлическим ка</w:t>
            </w:r>
            <w:r w:rsidRPr="001922A0">
              <w:rPr>
                <w:rFonts w:ascii="Times New Roman" w:hAnsi="Times New Roman" w:cs="Times New Roman"/>
              </w:rPr>
              <w:t>р</w:t>
            </w:r>
            <w:r w:rsidRPr="001922A0">
              <w:rPr>
                <w:rFonts w:ascii="Times New Roman" w:hAnsi="Times New Roman" w:cs="Times New Roman"/>
              </w:rPr>
              <w:t xml:space="preserve">касом </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15-20</w:t>
            </w:r>
          </w:p>
        </w:tc>
        <w:tc>
          <w:tcPr>
            <w:tcW w:w="993"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20-45</w:t>
            </w:r>
          </w:p>
        </w:tc>
        <w:tc>
          <w:tcPr>
            <w:tcW w:w="992"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45-60</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&gt;60</w:t>
            </w:r>
          </w:p>
        </w:tc>
      </w:tr>
      <w:tr w:rsidR="001922A0" w:rsidRPr="001922A0" w:rsidTr="00E15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26"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w:t>
            </w:r>
          </w:p>
        </w:tc>
        <w:tc>
          <w:tcPr>
            <w:tcW w:w="4961"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ind w:left="102"/>
              <w:rPr>
                <w:rFonts w:ascii="Times New Roman" w:hAnsi="Times New Roman" w:cs="Times New Roman"/>
              </w:rPr>
            </w:pPr>
            <w:r w:rsidRPr="001922A0">
              <w:rPr>
                <w:rFonts w:ascii="Times New Roman" w:hAnsi="Times New Roman" w:cs="Times New Roman"/>
              </w:rPr>
              <w:t>Трансформаторные подстанции закрыт. т</w:t>
            </w:r>
            <w:r w:rsidRPr="001922A0">
              <w:rPr>
                <w:rFonts w:ascii="Times New Roman" w:hAnsi="Times New Roman" w:cs="Times New Roman"/>
              </w:rPr>
              <w:t>и</w:t>
            </w:r>
            <w:r w:rsidRPr="001922A0">
              <w:rPr>
                <w:rFonts w:ascii="Times New Roman" w:hAnsi="Times New Roman" w:cs="Times New Roman"/>
              </w:rPr>
              <w:t>па</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35-45</w:t>
            </w:r>
          </w:p>
        </w:tc>
        <w:tc>
          <w:tcPr>
            <w:tcW w:w="993"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45-70</w:t>
            </w:r>
          </w:p>
        </w:tc>
        <w:tc>
          <w:tcPr>
            <w:tcW w:w="992"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70-100</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&gt;100</w:t>
            </w:r>
          </w:p>
        </w:tc>
      </w:tr>
      <w:tr w:rsidR="001922A0" w:rsidRPr="001922A0" w:rsidTr="00E15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26"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w:t>
            </w:r>
          </w:p>
        </w:tc>
        <w:tc>
          <w:tcPr>
            <w:tcW w:w="4961"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ind w:left="102" w:right="-40"/>
              <w:rPr>
                <w:rFonts w:ascii="Times New Roman" w:hAnsi="Times New Roman" w:cs="Times New Roman"/>
              </w:rPr>
            </w:pPr>
            <w:r w:rsidRPr="001922A0">
              <w:rPr>
                <w:rFonts w:ascii="Times New Roman" w:hAnsi="Times New Roman" w:cs="Times New Roman"/>
              </w:rPr>
              <w:t>Насосные станции наземные железобето</w:t>
            </w:r>
            <w:r w:rsidRPr="001922A0">
              <w:rPr>
                <w:rFonts w:ascii="Times New Roman" w:hAnsi="Times New Roman" w:cs="Times New Roman"/>
              </w:rPr>
              <w:t>н</w:t>
            </w:r>
            <w:r w:rsidRPr="001922A0">
              <w:rPr>
                <w:rFonts w:ascii="Times New Roman" w:hAnsi="Times New Roman" w:cs="Times New Roman"/>
              </w:rPr>
              <w:t>ные</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25-35</w:t>
            </w:r>
          </w:p>
        </w:tc>
        <w:tc>
          <w:tcPr>
            <w:tcW w:w="993"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35-45</w:t>
            </w:r>
          </w:p>
        </w:tc>
        <w:tc>
          <w:tcPr>
            <w:tcW w:w="992"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45-55</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&gt;55</w:t>
            </w:r>
          </w:p>
        </w:tc>
      </w:tr>
      <w:tr w:rsidR="001922A0" w:rsidRPr="001922A0" w:rsidTr="00E15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26"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6</w:t>
            </w:r>
          </w:p>
        </w:tc>
        <w:tc>
          <w:tcPr>
            <w:tcW w:w="4961"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ind w:left="102"/>
              <w:rPr>
                <w:rFonts w:ascii="Times New Roman" w:hAnsi="Times New Roman" w:cs="Times New Roman"/>
              </w:rPr>
            </w:pPr>
            <w:r w:rsidRPr="001922A0">
              <w:rPr>
                <w:rFonts w:ascii="Times New Roman" w:hAnsi="Times New Roman" w:cs="Times New Roman"/>
              </w:rPr>
              <w:t>Кабельные наземные линии св</w:t>
            </w:r>
            <w:r w:rsidRPr="001922A0">
              <w:rPr>
                <w:rFonts w:ascii="Times New Roman" w:hAnsi="Times New Roman" w:cs="Times New Roman"/>
              </w:rPr>
              <w:t>я</w:t>
            </w:r>
            <w:r w:rsidRPr="001922A0">
              <w:rPr>
                <w:rFonts w:ascii="Times New Roman" w:hAnsi="Times New Roman" w:cs="Times New Roman"/>
              </w:rPr>
              <w:t>зи</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20-25</w:t>
            </w:r>
          </w:p>
        </w:tc>
        <w:tc>
          <w:tcPr>
            <w:tcW w:w="993"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25-35</w:t>
            </w:r>
          </w:p>
        </w:tc>
        <w:tc>
          <w:tcPr>
            <w:tcW w:w="992"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 xml:space="preserve">35-50 </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&gt;50</w:t>
            </w:r>
          </w:p>
        </w:tc>
      </w:tr>
      <w:tr w:rsidR="001922A0" w:rsidRPr="001922A0" w:rsidTr="00E15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26"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w:t>
            </w:r>
          </w:p>
        </w:tc>
        <w:tc>
          <w:tcPr>
            <w:tcW w:w="4961"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ind w:left="102"/>
              <w:rPr>
                <w:rFonts w:ascii="Times New Roman" w:hAnsi="Times New Roman" w:cs="Times New Roman"/>
              </w:rPr>
            </w:pPr>
            <w:r w:rsidRPr="001922A0">
              <w:rPr>
                <w:rFonts w:ascii="Times New Roman" w:hAnsi="Times New Roman" w:cs="Times New Roman"/>
              </w:rPr>
              <w:t>Кабельные наземные линии</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25-30</w:t>
            </w:r>
          </w:p>
        </w:tc>
        <w:tc>
          <w:tcPr>
            <w:tcW w:w="993"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30-40</w:t>
            </w:r>
          </w:p>
        </w:tc>
        <w:tc>
          <w:tcPr>
            <w:tcW w:w="992"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 xml:space="preserve">40-50 </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&gt;50</w:t>
            </w:r>
          </w:p>
        </w:tc>
      </w:tr>
      <w:tr w:rsidR="001922A0" w:rsidRPr="001922A0" w:rsidTr="00E15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26"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w:t>
            </w:r>
          </w:p>
        </w:tc>
        <w:tc>
          <w:tcPr>
            <w:tcW w:w="4961"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ind w:left="102"/>
              <w:rPr>
                <w:rFonts w:ascii="Times New Roman" w:hAnsi="Times New Roman" w:cs="Times New Roman"/>
              </w:rPr>
            </w:pPr>
            <w:r w:rsidRPr="001922A0">
              <w:rPr>
                <w:rFonts w:ascii="Times New Roman" w:hAnsi="Times New Roman" w:cs="Times New Roman"/>
              </w:rPr>
              <w:t>Воздушные линии низкого напряжения</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25-30</w:t>
            </w:r>
          </w:p>
        </w:tc>
        <w:tc>
          <w:tcPr>
            <w:tcW w:w="993"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30-45</w:t>
            </w:r>
          </w:p>
        </w:tc>
        <w:tc>
          <w:tcPr>
            <w:tcW w:w="992"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 xml:space="preserve">45-60 </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&gt;60</w:t>
            </w:r>
          </w:p>
        </w:tc>
      </w:tr>
      <w:tr w:rsidR="001922A0" w:rsidRPr="001922A0" w:rsidTr="00E15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26"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w:t>
            </w:r>
          </w:p>
        </w:tc>
        <w:tc>
          <w:tcPr>
            <w:tcW w:w="4961"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ind w:left="102"/>
              <w:rPr>
                <w:rFonts w:ascii="Times New Roman" w:hAnsi="Times New Roman" w:cs="Times New Roman"/>
              </w:rPr>
            </w:pPr>
            <w:r w:rsidRPr="001922A0">
              <w:rPr>
                <w:rFonts w:ascii="Times New Roman" w:hAnsi="Times New Roman" w:cs="Times New Roman"/>
              </w:rPr>
              <w:t>Контрольно-измерительные приборы</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20-25</w:t>
            </w:r>
          </w:p>
        </w:tc>
        <w:tc>
          <w:tcPr>
            <w:tcW w:w="993"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25-35</w:t>
            </w:r>
          </w:p>
        </w:tc>
        <w:tc>
          <w:tcPr>
            <w:tcW w:w="992"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35-45</w:t>
            </w:r>
          </w:p>
        </w:tc>
        <w:tc>
          <w:tcPr>
            <w:tcW w:w="850" w:type="dxa"/>
            <w:tcBorders>
              <w:top w:val="single" w:sz="4" w:space="0" w:color="auto"/>
              <w:left w:val="single" w:sz="4" w:space="0" w:color="auto"/>
              <w:bottom w:val="single" w:sz="4" w:space="0" w:color="auto"/>
              <w:right w:val="single" w:sz="4" w:space="0" w:color="auto"/>
            </w:tcBorders>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&gt;45</w:t>
            </w:r>
          </w:p>
        </w:tc>
      </w:tr>
    </w:tbl>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Опасность сильных ветров связана с их разрушительной способностью, которая описывается шкалой Э.Бофорта. Ветер со скоростью более 23 м/с способен вызвать разрушение лёгких построек и таким образом создать ЧС. В Росгидромете принято относить к опасным ветрам те, которые имеют скорости более 15 м/с, а особо опасным – более 20 м/с. Последний случай сильного ветра на территории  Золотухинского района зафиксирован в июне </w:t>
      </w:r>
      <w:smartTag w:uri="urn:schemas-microsoft-com:office:smarttags" w:element="metricconverter">
        <w:smartTagPr>
          <w:attr w:name="ProductID" w:val="2013 г"/>
        </w:smartTagPr>
        <w:r w:rsidRPr="001922A0">
          <w:rPr>
            <w:rFonts w:ascii="Times New Roman" w:hAnsi="Times New Roman" w:cs="Times New Roman"/>
            <w:bCs/>
            <w:iCs/>
            <w:sz w:val="24"/>
            <w:szCs w:val="24"/>
          </w:rPr>
          <w:t>2013 г</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рассматриваемого района возникновение ветров со скоростью равной или превышающей 20 м/с возможно не реже 1 раза в 3 года. Повторяемость ветров со  скоростью более 35 м/с возможна реже 1 раза в 100 лет. Степень опасности сильных ветров составляет 3 балла.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соответствии с требованиями СНиП 2.01.07-85* "Нагрузки и воздействия" элеме</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ты сооружений должны рассчитываться на восприятие ветровых нагрузок при скорости ве</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ра 23 м/с и полностью удовлетворять требованиям для данного климатич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ского района.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
          <w:iCs/>
          <w:sz w:val="24"/>
          <w:szCs w:val="24"/>
        </w:rPr>
      </w:pPr>
      <w:r w:rsidRPr="001922A0">
        <w:rPr>
          <w:rFonts w:ascii="Times New Roman" w:hAnsi="Times New Roman" w:cs="Times New Roman"/>
          <w:bCs/>
          <w:i/>
          <w:iCs/>
          <w:sz w:val="24"/>
          <w:szCs w:val="24"/>
        </w:rPr>
        <w:t xml:space="preserve">Выпадение снега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Явление распространено на всей территории  сельсовета в период с ноября по март месяцы. Интенсивность выпадения осадков носит различный характер (0.5-1 месячной но</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мы, частота таких проявлений  1-3 случая в зимний период), направление движения совпадает с направлен</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ем движения ветров.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Прогнозируется возникновение источников ЧС объектового и муниципального уровня.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Обрушения кровель зданий под воздействием снеговой нагрузки не регис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 xml:space="preserve">рировалось.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зимний период при скоростях ветра более 6 м/сек возникают метели. Раз</w:t>
      </w:r>
      <w:r w:rsidRPr="001922A0">
        <w:rPr>
          <w:rFonts w:ascii="Times New Roman" w:hAnsi="Times New Roman" w:cs="Times New Roman"/>
          <w:bCs/>
          <w:iCs/>
          <w:sz w:val="24"/>
          <w:szCs w:val="24"/>
        </w:rPr>
        <w:softHyphen/>
        <w:t>личают общие метели (при выпадении снега и переносе выпавшего) и низовые метели (при п</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реносе ранее выпавшего снега). В среднем число дней с метелью составляет от 13 до 20 дней. Средняя продолжительность метелей 5-8 часов, максимальная - 50 часов. Отмечается увелич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ние частоты повторяемости метелей вблизи крупных водоёмов, а также в пределах ветрового кор</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дора.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рассматриваемого региона повторяемость метелей составляет более 1 раза в год (очень высокий риск). Степень опасности метелей - 3 балла.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
          <w:iCs/>
          <w:sz w:val="24"/>
          <w:szCs w:val="24"/>
        </w:rPr>
      </w:pPr>
      <w:r w:rsidRPr="001922A0">
        <w:rPr>
          <w:rFonts w:ascii="Times New Roman" w:hAnsi="Times New Roman" w:cs="Times New Roman"/>
          <w:bCs/>
          <w:i/>
          <w:iCs/>
          <w:sz w:val="24"/>
          <w:szCs w:val="24"/>
        </w:rPr>
        <w:t xml:space="preserve">Сильные морозы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Явление распространено на всей территории сельсовета. Частота явления не выс</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кая 1-3 случая в период с ноября по февраль месяцы, наибольшая длительность явления 3-5 дней в период с декабря по февраль месяцы.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Основным поражающим фактором сильных морозов является воздействие на линейные объекты систем энергоснабжения. Источниками чрезвычайных ситуаций являются порывы инженерных систем, обрывы проводов линий электропередач замерз</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ние природного газа в наружных сетях газопроводов низкого давления.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 xml:space="preserve">Грозовые разряды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Указанное явление сопровождает, как правило, прохождение ливневых дождей с сильными ветрами и имеет распространение на всей территории области.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Наибольшему поражающему воздействию по статистической оценке  подвержены линейные и точечные электросетевые объекты (комплектные трансформаторные подста</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ции, линии электропередач 10-35кВ).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данного района удельная плотность ударов молнии в землю составляет б</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лее 5.1 ударов на 1 км2 в год (исходя из среднегодовой продолжительности гроз – 3-5 ч</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сов в год).</w:t>
      </w:r>
    </w:p>
    <w:p w:rsidR="001922A0" w:rsidRPr="001922A0" w:rsidRDefault="001922A0" w:rsidP="001922A0">
      <w:pPr>
        <w:widowControl w:val="0"/>
        <w:spacing w:after="0" w:line="240" w:lineRule="auto"/>
        <w:ind w:firstLine="567"/>
        <w:jc w:val="both"/>
        <w:rPr>
          <w:rFonts w:ascii="Times New Roman" w:hAnsi="Times New Roman" w:cs="Times New Roman"/>
          <w:bCs/>
          <w:i/>
          <w:iCs/>
          <w:sz w:val="24"/>
          <w:szCs w:val="24"/>
        </w:rPr>
      </w:pPr>
      <w:r w:rsidRPr="001922A0">
        <w:rPr>
          <w:rFonts w:ascii="Times New Roman" w:hAnsi="Times New Roman" w:cs="Times New Roman"/>
          <w:bCs/>
          <w:i/>
          <w:iCs/>
          <w:sz w:val="24"/>
          <w:szCs w:val="24"/>
        </w:rPr>
        <w:t>Градобитие.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Выпадения губительного града (диаметром </w:t>
      </w:r>
      <w:smartTag w:uri="urn:schemas-microsoft-com:office:smarttags" w:element="metricconverter">
        <w:smartTagPr>
          <w:attr w:name="ProductID" w:val="20 мм"/>
        </w:smartTagPr>
        <w:r w:rsidRPr="001922A0">
          <w:rPr>
            <w:rFonts w:ascii="Times New Roman" w:hAnsi="Times New Roman" w:cs="Times New Roman"/>
            <w:bCs/>
            <w:iCs/>
            <w:sz w:val="24"/>
            <w:szCs w:val="24"/>
          </w:rPr>
          <w:t>20 мм</w:t>
        </w:r>
      </w:smartTag>
      <w:r w:rsidRPr="001922A0">
        <w:rPr>
          <w:rFonts w:ascii="Times New Roman" w:hAnsi="Times New Roman" w:cs="Times New Roman"/>
          <w:bCs/>
          <w:iCs/>
          <w:sz w:val="24"/>
          <w:szCs w:val="24"/>
        </w:rPr>
        <w:t xml:space="preserve"> и более) менее 1 дня в год соответствует 1 баллу опасности. Среднее многолетнее число дней с градом (диаметром </w:t>
      </w:r>
      <w:smartTag w:uri="urn:schemas-microsoft-com:office:smarttags" w:element="metricconverter">
        <w:smartTagPr>
          <w:attr w:name="ProductID" w:val="20 мм"/>
        </w:smartTagPr>
        <w:r w:rsidRPr="001922A0">
          <w:rPr>
            <w:rFonts w:ascii="Times New Roman" w:hAnsi="Times New Roman" w:cs="Times New Roman"/>
            <w:bCs/>
            <w:iCs/>
            <w:sz w:val="24"/>
            <w:szCs w:val="24"/>
          </w:rPr>
          <w:t>20 мм</w:t>
        </w:r>
      </w:smartTag>
      <w:r w:rsidRPr="001922A0">
        <w:rPr>
          <w:rFonts w:ascii="Times New Roman" w:hAnsi="Times New Roman" w:cs="Times New Roman"/>
          <w:bCs/>
          <w:iCs/>
          <w:sz w:val="24"/>
          <w:szCs w:val="24"/>
        </w:rPr>
        <w:t xml:space="preserve"> и более) составляет 0,5-1,5 в год (низкий риск).</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Степень опасности гроз и градобитий для рассматриваемого региона составляет 3 балла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Гололёдно - изморозные явления. Опасность гололёдно – изморозных явлений оценивалась по диаметру их отложений. Каждому баллу опасности характерен определённый интервал значений диаметра (толщины) гололёдно - изморозных образований.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Для рассматриваемого региона опасность гололёдно - изморозных явлений составляет 2 балла. Толщина гололёдной стенки, возможная 1 раз в 5 лет составит </w:t>
      </w:r>
      <w:smartTag w:uri="urn:schemas-microsoft-com:office:smarttags" w:element="metricconverter">
        <w:smartTagPr>
          <w:attr w:name="ProductID" w:val="10 мм"/>
        </w:smartTagPr>
        <w:r w:rsidRPr="001922A0">
          <w:rPr>
            <w:rFonts w:ascii="Times New Roman" w:hAnsi="Times New Roman" w:cs="Times New Roman"/>
            <w:bCs/>
            <w:iCs/>
            <w:sz w:val="24"/>
            <w:szCs w:val="24"/>
          </w:rPr>
          <w:t>10 мм</w:t>
        </w:r>
      </w:smartTag>
      <w:r w:rsidRPr="001922A0">
        <w:rPr>
          <w:rFonts w:ascii="Times New Roman" w:hAnsi="Times New Roman" w:cs="Times New Roman"/>
          <w:bCs/>
          <w:iCs/>
          <w:sz w:val="24"/>
          <w:szCs w:val="24"/>
        </w:rPr>
        <w:t xml:space="preserve"> (средний риск). Указанные данные приведены для провода, расположенного на высоте </w:t>
      </w:r>
      <w:smartTag w:uri="urn:schemas-microsoft-com:office:smarttags" w:element="metricconverter">
        <w:smartTagPr>
          <w:attr w:name="ProductID" w:val="10 м"/>
        </w:smartTagPr>
        <w:r w:rsidRPr="001922A0">
          <w:rPr>
            <w:rFonts w:ascii="Times New Roman" w:hAnsi="Times New Roman" w:cs="Times New Roman"/>
            <w:bCs/>
            <w:iCs/>
            <w:sz w:val="24"/>
            <w:szCs w:val="24"/>
          </w:rPr>
          <w:t>10 м</w:t>
        </w:r>
      </w:smartTag>
      <w:r w:rsidRPr="001922A0">
        <w:rPr>
          <w:rFonts w:ascii="Times New Roman" w:hAnsi="Times New Roman" w:cs="Times New Roman"/>
          <w:bCs/>
          <w:iCs/>
          <w:sz w:val="24"/>
          <w:szCs w:val="24"/>
        </w:rPr>
        <w:t xml:space="preserve">, толщиной </w:t>
      </w:r>
      <w:smartTag w:uri="urn:schemas-microsoft-com:office:smarttags" w:element="metricconverter">
        <w:smartTagPr>
          <w:attr w:name="ProductID" w:val="1 см"/>
        </w:smartTagPr>
        <w:r w:rsidRPr="001922A0">
          <w:rPr>
            <w:rFonts w:ascii="Times New Roman" w:hAnsi="Times New Roman" w:cs="Times New Roman"/>
            <w:bCs/>
            <w:iCs/>
            <w:sz w:val="24"/>
            <w:szCs w:val="24"/>
          </w:rPr>
          <w:t>1 см</w:t>
        </w:r>
      </w:smartTag>
      <w:r w:rsidRPr="001922A0">
        <w:rPr>
          <w:rFonts w:ascii="Times New Roman" w:hAnsi="Times New Roman" w:cs="Times New Roman"/>
          <w:bCs/>
          <w:iCs/>
          <w:sz w:val="24"/>
          <w:szCs w:val="24"/>
        </w:rPr>
        <w:t>. Плотность гололёда приведена к 0,9 г/см3.</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Ущерб от гололёдно - изморозевых явлений обусловлен увеличением веса предметов и объектов, вследствие отло</w:t>
      </w:r>
      <w:r w:rsidRPr="001922A0">
        <w:rPr>
          <w:rFonts w:ascii="Times New Roman" w:hAnsi="Times New Roman" w:cs="Times New Roman"/>
          <w:bCs/>
          <w:iCs/>
          <w:sz w:val="24"/>
          <w:szCs w:val="24"/>
        </w:rPr>
        <w:softHyphen/>
        <w:t>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кабре-январе.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
          <w:iCs/>
          <w:sz w:val="24"/>
          <w:szCs w:val="24"/>
        </w:rPr>
      </w:pPr>
      <w:r w:rsidRPr="001922A0">
        <w:rPr>
          <w:rFonts w:ascii="Times New Roman" w:hAnsi="Times New Roman" w:cs="Times New Roman"/>
          <w:bCs/>
          <w:i/>
          <w:iCs/>
          <w:sz w:val="24"/>
          <w:szCs w:val="24"/>
        </w:rPr>
        <w:t>Опасные геологические процессы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Уровень землетрясения - незначительно опасный На территории сельсовета не регистрировались.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Регион расположения объекта по уровню опасности  относится к незначительно опасным (интенсивность землетрясения по шкале МSК-64 составляет 5 баллов и менее.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соответствии с картами общего сейсмического районирования РФ ОСР-97 на территории Курской области могут происходить 5-и бальные  землетрясения по шкале МSК с частотой реализации 1 раз в 500 лет (2 * 10-3  год) и 6-и бальные  землетрясения по шкале МSК с частотой реализации 1 раз в 5000 лет (2 * 10-4  год). Уровень опасности землетрясений составляет 3 балла.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Уровень опасности подтопления территории поверхностными и грунтовыми водами – умеренного и мало опасный.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пойменной части р. Тускарь имеются  отдельные подзоны сильного и умеренного подтопления грунтовыми водами, выражающиеся процессами заболачивания и олуговения территории (за счёт подпора реки на сопрягаемую территорию, уменьшения проп</w:t>
      </w:r>
      <w:r w:rsidRPr="001922A0">
        <w:rPr>
          <w:rFonts w:ascii="Times New Roman" w:hAnsi="Times New Roman" w:cs="Times New Roman"/>
          <w:bCs/>
          <w:iCs/>
          <w:sz w:val="24"/>
          <w:szCs w:val="24"/>
        </w:rPr>
        <w:t>у</w:t>
      </w:r>
      <w:r w:rsidRPr="001922A0">
        <w:rPr>
          <w:rFonts w:ascii="Times New Roman" w:hAnsi="Times New Roman" w:cs="Times New Roman"/>
          <w:bCs/>
          <w:iCs/>
          <w:sz w:val="24"/>
          <w:szCs w:val="24"/>
        </w:rPr>
        <w:t>скной способности русла, при</w:t>
      </w:r>
      <w:r w:rsidRPr="001922A0">
        <w:rPr>
          <w:rFonts w:ascii="Times New Roman" w:hAnsi="Times New Roman" w:cs="Times New Roman"/>
          <w:bCs/>
          <w:iCs/>
          <w:sz w:val="24"/>
          <w:szCs w:val="24"/>
        </w:rPr>
        <w:t>ё</w:t>
      </w:r>
      <w:r w:rsidRPr="001922A0">
        <w:rPr>
          <w:rFonts w:ascii="Times New Roman" w:hAnsi="Times New Roman" w:cs="Times New Roman"/>
          <w:bCs/>
          <w:iCs/>
          <w:sz w:val="24"/>
          <w:szCs w:val="24"/>
        </w:rPr>
        <w:t>ма поверхностных стоков).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Поверхностный сток на территориях населённых пунктов не организован.</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Уровень опасности оползней – мало опасный На возникновение опол</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ней оказывают влияние подземные (в т.ч. грунтовые) воды и различные техногенные возде</w:t>
      </w:r>
      <w:r w:rsidRPr="001922A0">
        <w:rPr>
          <w:rFonts w:ascii="Times New Roman" w:hAnsi="Times New Roman" w:cs="Times New Roman"/>
          <w:bCs/>
          <w:iCs/>
          <w:sz w:val="24"/>
          <w:szCs w:val="24"/>
        </w:rPr>
        <w:t>й</w:t>
      </w:r>
      <w:r w:rsidRPr="001922A0">
        <w:rPr>
          <w:rFonts w:ascii="Times New Roman" w:hAnsi="Times New Roman" w:cs="Times New Roman"/>
          <w:bCs/>
          <w:iCs/>
          <w:sz w:val="24"/>
          <w:szCs w:val="24"/>
        </w:rPr>
        <w:t>ствия. Оползневые процессы на территории сельсовета не имеют превалирующего значения в общей картине морфогенеза и вызывают отдельное внимание как процесс,  потенциально опасный для состояния отдельных населенных пунктов и народно-хозяйственных объектов.  Проя</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ляется данный генетический тип ЭГП на склонах долин водотоков, балок и оврагов, развиваясь по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гребенным формам древнего рельефа.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Уровень опасности карстового процесса – мало опасный.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Карстово-суффозионные процессы на территории сельсовета не имеют распространения и в основном могут развиты в пределах турон-маастрихтского инженерно-геологического комплекса, представленного терригенными отложениями преимущественно карбонатного состава.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плане границы распространения карстово-суффозионных процессов несколько шире могут повторять контуры водораздельного пространства. Плотность форм проявления данного генетического типа ЭГП (блю</w:t>
      </w:r>
      <w:r w:rsidRPr="001922A0">
        <w:rPr>
          <w:rFonts w:ascii="Times New Roman" w:hAnsi="Times New Roman" w:cs="Times New Roman"/>
          <w:bCs/>
          <w:iCs/>
          <w:sz w:val="24"/>
          <w:szCs w:val="24"/>
        </w:rPr>
        <w:t>д</w:t>
      </w:r>
      <w:r w:rsidRPr="001922A0">
        <w:rPr>
          <w:rFonts w:ascii="Times New Roman" w:hAnsi="Times New Roman" w:cs="Times New Roman"/>
          <w:bCs/>
          <w:iCs/>
          <w:sz w:val="24"/>
          <w:szCs w:val="24"/>
        </w:rPr>
        <w:t xml:space="preserve">цеобразные впадины глубиной до </w:t>
      </w:r>
      <w:smartTag w:uri="urn:schemas-microsoft-com:office:smarttags" w:element="metricconverter">
        <w:smartTagPr>
          <w:attr w:name="ProductID" w:val="1,5 метра"/>
        </w:smartTagPr>
        <w:r w:rsidRPr="001922A0">
          <w:rPr>
            <w:rFonts w:ascii="Times New Roman" w:hAnsi="Times New Roman" w:cs="Times New Roman"/>
            <w:bCs/>
            <w:iCs/>
            <w:sz w:val="24"/>
            <w:szCs w:val="24"/>
          </w:rPr>
          <w:t>1,5 метра</w:t>
        </w:r>
      </w:smartTag>
      <w:r w:rsidRPr="001922A0">
        <w:rPr>
          <w:rFonts w:ascii="Times New Roman" w:hAnsi="Times New Roman" w:cs="Times New Roman"/>
          <w:bCs/>
          <w:iCs/>
          <w:sz w:val="24"/>
          <w:szCs w:val="24"/>
        </w:rPr>
        <w:t xml:space="preserve"> и диаметром 20–30 м), может достигать более 25 воронок на 1 км2.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целом, необходимо учитывать при проектировании расположения объектов и магистрал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ных инженерных сетей.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Уровень опасности просадок лессовых грунтов - малоопасный (пораженность территории - 2-10%).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Лёссовые грунты на территории сельсовета представлены лёссовидными сугли</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 xml:space="preserve">ками 1-й категории с незначительной просадкой – до </w:t>
      </w:r>
      <w:smartTag w:uri="urn:schemas-microsoft-com:office:smarttags" w:element="metricconverter">
        <w:smartTagPr>
          <w:attr w:name="ProductID" w:val="5 см"/>
        </w:smartTagPr>
        <w:r w:rsidRPr="001922A0">
          <w:rPr>
            <w:rFonts w:ascii="Times New Roman" w:hAnsi="Times New Roman" w:cs="Times New Roman"/>
            <w:bCs/>
            <w:iCs/>
            <w:sz w:val="24"/>
            <w:szCs w:val="24"/>
          </w:rPr>
          <w:t>5 см</w:t>
        </w:r>
      </w:smartTag>
      <w:r w:rsidRPr="001922A0">
        <w:rPr>
          <w:rFonts w:ascii="Times New Roman" w:hAnsi="Times New Roman" w:cs="Times New Roman"/>
          <w:bCs/>
          <w:iCs/>
          <w:sz w:val="24"/>
          <w:szCs w:val="24"/>
        </w:rPr>
        <w:t>. Толщина грунтов колеблется на ра</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 xml:space="preserve">ных участках от 1 до 15м.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Основной поражающий фактор – снижение прочности при просачивании гру</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товых вод.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Процесс имеет широкое распространение и обусловлен специфическими физико-механическими свойствами лёссовидных суглинков. Данные породы входят в состав инженерно-геологического комплекса нерасчлененных покро</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 xml:space="preserve">ных отложений и распространены сплошным чехлом на водораздельных элементах рельефа.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Учитывая то обстоятельство, что лёссовидные суглинки выходят на дневную повер</w:t>
      </w:r>
      <w:r w:rsidRPr="001922A0">
        <w:rPr>
          <w:rFonts w:ascii="Times New Roman" w:hAnsi="Times New Roman" w:cs="Times New Roman"/>
          <w:bCs/>
          <w:iCs/>
          <w:sz w:val="24"/>
          <w:szCs w:val="24"/>
        </w:rPr>
        <w:t>х</w:t>
      </w:r>
      <w:r w:rsidRPr="001922A0">
        <w:rPr>
          <w:rFonts w:ascii="Times New Roman" w:hAnsi="Times New Roman" w:cs="Times New Roman"/>
          <w:bCs/>
          <w:iCs/>
          <w:sz w:val="24"/>
          <w:szCs w:val="24"/>
        </w:rPr>
        <w:t>ность водоразделов, на которых часто располагаются сложившиеся исторически застроенные территории, проблемы оценки динамики, факторов, а также получение прогнозов активиз</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ции данного генетического типа ЭГП носят весьма актуальный характер.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Проведение необходимых инженерно-геологических изысканий перед началом строительства различных объектов полностью обеспечивает предупреждения риска воздействия да</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 xml:space="preserve">ного типа ЭГП.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Уровень опасности эрозионных процессов – средне опасный (балл - 1-2; плотность оврагов -1–1,9 ед./кв.км).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Овражная эрозия является доминирующим генетическим типом ЭГП, в целом определяя общую морфологию рельефа территории Курской области.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Линейная эрозия на территории сельсовета представлена 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линами водотоков, балками, большинство из которых суходолы, донными оврагами. Основной причиной проявления является во</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действие поверхностных вод в ходе таяния снега, выпадения осадков в виде дождя.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зоне активации эрозионных процессов находятся .территории сельсовета, расположенные на западных склонах долины р. Тускарь).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Основной поражающий фактор овражной эрозии – обрушение грунтов, влияющее на устойчивость строений и дорожной сети.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Плоскостной смыв (струйчатая эрозия) — распространенная, но не отчетливо выраже</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ная визуально форма современной эрозии. Для народнохозяйственного значения, с учетом пр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обладающей сельскохозяйственной специализации сельсовета данный генетический тип ЭГП имеет одно из первостепенных значений.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Плоскостному смыву способствуют лессовидные суглинки легкого механического состава (нерасчлененный комплекс покровных отложений), высокая степень сельскохозяйстве</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 xml:space="preserve">ного освоения территории, ливневый характер осадков и интенсивное весеннее снеготаяние. Плоскостным смывом выносится в днища балок, оврагов и долины рек гумусовый материал почвенного покрова, резко снижая его плодородие.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Рельефообразующее значение плоскостного смыва заключается в постепенном </w:t>
      </w:r>
      <w:r w:rsidRPr="001922A0">
        <w:rPr>
          <w:rFonts w:ascii="Times New Roman" w:hAnsi="Times New Roman" w:cs="Times New Roman"/>
          <w:bCs/>
          <w:iCs/>
          <w:sz w:val="24"/>
          <w:szCs w:val="24"/>
        </w:rPr>
        <w:lastRenderedPageBreak/>
        <w:t>выравн</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 xml:space="preserve">вании, выполаживании склонов, сглаживании контрастных форм рельефа, в итоге придавая увалистый характер дневной поверхности.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Уровень опасности геокриологических процессов - мало опасные - (те</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 xml:space="preserve">мокарст, тепловая осадка грунтов - 0.1-0.3 м/год; морозное пучение грунтов - 0.1-0.3 м/год).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Распространены по всей территории сельсовета. Наименее выражены процессы терм</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карста.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Основной поражающий фактор – воздействие на строительные конструкции фунд</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ментов объектов ленточного типа.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Границы районов воздействия опасных геологических процессов на территории сельсовета отражены на  Карте территорий, подверженных риску возникновения чрезвычайных ситуаций природного и техногенного хара</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тера.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Природные пожары.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Уязвимость территории населённых пунктов сельсовета к природным пожарам (лесным, торфяным,   ландшафтным) оценивается как средняя по Курской области. Объекты жилой, с</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циальной сфер, производственные здания и сооружения угрозе природных пожаров не подвергались.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Высока вероятность возникновения источников природных пожаров в лесных массивах, а также вследствие возгорания мусора пожнивных остатков, сухой травы, возгораний в полосах отвода дорог на территории, прилегающей к застройке населённых пунктов, а также со стороны смешанной растительности в овражно-балочной  сети.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Показатели риска природных ЧРЕЗВЫЧАЙНЫХ СИТУАЦИЙ (при наиболее опасном сценарии развития чрезвычайных ситуаций)</w:t>
      </w:r>
    </w:p>
    <w:p w:rsidR="001922A0" w:rsidRPr="001922A0" w:rsidRDefault="001922A0" w:rsidP="001922A0">
      <w:pPr>
        <w:keepNext/>
        <w:spacing w:after="0" w:line="240" w:lineRule="auto"/>
        <w:ind w:firstLine="851"/>
        <w:jc w:val="both"/>
        <w:rPr>
          <w:rFonts w:ascii="Times New Roman" w:hAnsi="Times New Roman" w:cs="Times New Roman"/>
          <w:color w:val="FF0000"/>
        </w:rPr>
      </w:pPr>
    </w:p>
    <w:tbl>
      <w:tblPr>
        <w:tblW w:w="103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907"/>
        <w:gridCol w:w="1100"/>
        <w:gridCol w:w="1500"/>
        <w:gridCol w:w="1700"/>
        <w:gridCol w:w="1100"/>
        <w:gridCol w:w="1200"/>
        <w:gridCol w:w="1300"/>
      </w:tblGrid>
      <w:tr w:rsidR="001922A0" w:rsidRPr="001922A0" w:rsidTr="00E15628">
        <w:trPr>
          <w:trHeight w:val="20"/>
        </w:trPr>
        <w:tc>
          <w:tcPr>
            <w:tcW w:w="1560" w:type="dxa"/>
            <w:vMerge w:val="restart"/>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Виды опа</w:t>
            </w:r>
            <w:r w:rsidRPr="001922A0">
              <w:rPr>
                <w:rFonts w:ascii="Times New Roman" w:hAnsi="Times New Roman" w:cs="Times New Roman"/>
              </w:rPr>
              <w:t>с</w:t>
            </w:r>
            <w:r w:rsidRPr="001922A0">
              <w:rPr>
                <w:rFonts w:ascii="Times New Roman" w:hAnsi="Times New Roman" w:cs="Times New Roman"/>
              </w:rPr>
              <w:t>ных</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природных явлений</w:t>
            </w:r>
          </w:p>
        </w:tc>
        <w:tc>
          <w:tcPr>
            <w:tcW w:w="907" w:type="dxa"/>
            <w:vMerge w:val="restart"/>
            <w:textDirection w:val="btLr"/>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Интенси</w:t>
            </w:r>
            <w:r w:rsidRPr="001922A0">
              <w:rPr>
                <w:rFonts w:ascii="Times New Roman" w:hAnsi="Times New Roman" w:cs="Times New Roman"/>
              </w:rPr>
              <w:t>в</w:t>
            </w:r>
            <w:r w:rsidRPr="001922A0">
              <w:rPr>
                <w:rFonts w:ascii="Times New Roman" w:hAnsi="Times New Roman" w:cs="Times New Roman"/>
              </w:rPr>
              <w:t>ность</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природного явл</w:t>
            </w:r>
            <w:r w:rsidRPr="001922A0">
              <w:rPr>
                <w:rFonts w:ascii="Times New Roman" w:hAnsi="Times New Roman" w:cs="Times New Roman"/>
              </w:rPr>
              <w:t>е</w:t>
            </w:r>
            <w:r w:rsidRPr="001922A0">
              <w:rPr>
                <w:rFonts w:ascii="Times New Roman" w:hAnsi="Times New Roman" w:cs="Times New Roman"/>
              </w:rPr>
              <w:t>ния</w:t>
            </w:r>
          </w:p>
        </w:tc>
        <w:tc>
          <w:tcPr>
            <w:tcW w:w="1100" w:type="dxa"/>
            <w:vMerge w:val="restart"/>
            <w:textDirection w:val="btLr"/>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Частота природн</w:t>
            </w:r>
            <w:r w:rsidRPr="001922A0">
              <w:rPr>
                <w:rFonts w:ascii="Times New Roman" w:hAnsi="Times New Roman" w:cs="Times New Roman"/>
              </w:rPr>
              <w:t>о</w:t>
            </w:r>
            <w:r w:rsidRPr="001922A0">
              <w:rPr>
                <w:rFonts w:ascii="Times New Roman" w:hAnsi="Times New Roman" w:cs="Times New Roman"/>
              </w:rPr>
              <w:t>го</w:t>
            </w:r>
          </w:p>
          <w:p w:rsidR="001922A0" w:rsidRPr="001922A0" w:rsidRDefault="001922A0" w:rsidP="001922A0">
            <w:pPr>
              <w:keepNext/>
              <w:spacing w:after="0" w:line="240" w:lineRule="auto"/>
              <w:jc w:val="center"/>
              <w:rPr>
                <w:rFonts w:ascii="Times New Roman" w:hAnsi="Times New Roman" w:cs="Times New Roman"/>
                <w:vertAlign w:val="superscript"/>
              </w:rPr>
            </w:pPr>
            <w:r w:rsidRPr="001922A0">
              <w:rPr>
                <w:rFonts w:ascii="Times New Roman" w:hAnsi="Times New Roman" w:cs="Times New Roman"/>
              </w:rPr>
              <w:t>явл</w:t>
            </w:r>
            <w:r w:rsidRPr="001922A0">
              <w:rPr>
                <w:rFonts w:ascii="Times New Roman" w:hAnsi="Times New Roman" w:cs="Times New Roman"/>
              </w:rPr>
              <w:t>е</w:t>
            </w:r>
            <w:r w:rsidRPr="001922A0">
              <w:rPr>
                <w:rFonts w:ascii="Times New Roman" w:hAnsi="Times New Roman" w:cs="Times New Roman"/>
              </w:rPr>
              <w:t>ния, год</w:t>
            </w:r>
            <w:r w:rsidRPr="001922A0">
              <w:rPr>
                <w:rFonts w:ascii="Times New Roman" w:hAnsi="Times New Roman" w:cs="Times New Roman"/>
                <w:vertAlign w:val="superscript"/>
              </w:rPr>
              <w:t>-1</w:t>
            </w:r>
          </w:p>
        </w:tc>
        <w:tc>
          <w:tcPr>
            <w:tcW w:w="1500" w:type="dxa"/>
            <w:vMerge w:val="restart"/>
            <w:textDirection w:val="btLr"/>
          </w:tcPr>
          <w:p w:rsidR="001922A0" w:rsidRPr="001922A0" w:rsidRDefault="001922A0" w:rsidP="001922A0">
            <w:pPr>
              <w:keepNext/>
              <w:spacing w:after="0" w:line="240" w:lineRule="auto"/>
              <w:jc w:val="center"/>
              <w:rPr>
                <w:rFonts w:ascii="Times New Roman" w:hAnsi="Times New Roman" w:cs="Times New Roman"/>
                <w:vertAlign w:val="superscript"/>
              </w:rPr>
            </w:pPr>
            <w:r w:rsidRPr="001922A0">
              <w:rPr>
                <w:rFonts w:ascii="Times New Roman" w:hAnsi="Times New Roman" w:cs="Times New Roman"/>
              </w:rPr>
              <w:t>Частота наступления чрезвычайных ситуаций при возникновении природного я</w:t>
            </w:r>
            <w:r w:rsidRPr="001922A0">
              <w:rPr>
                <w:rFonts w:ascii="Times New Roman" w:hAnsi="Times New Roman" w:cs="Times New Roman"/>
              </w:rPr>
              <w:t>в</w:t>
            </w:r>
            <w:r w:rsidRPr="001922A0">
              <w:rPr>
                <w:rFonts w:ascii="Times New Roman" w:hAnsi="Times New Roman" w:cs="Times New Roman"/>
              </w:rPr>
              <w:t>ления, год</w:t>
            </w:r>
            <w:r w:rsidRPr="001922A0">
              <w:rPr>
                <w:rFonts w:ascii="Times New Roman" w:hAnsi="Times New Roman" w:cs="Times New Roman"/>
                <w:vertAlign w:val="superscript"/>
              </w:rPr>
              <w:t>-1</w:t>
            </w:r>
          </w:p>
        </w:tc>
        <w:tc>
          <w:tcPr>
            <w:tcW w:w="1700" w:type="dxa"/>
            <w:vMerge w:val="restart"/>
            <w:textDirection w:val="btLr"/>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Возмо</w:t>
            </w:r>
            <w:r w:rsidRPr="001922A0">
              <w:rPr>
                <w:rFonts w:ascii="Times New Roman" w:hAnsi="Times New Roman" w:cs="Times New Roman"/>
              </w:rPr>
              <w:t>ж</w:t>
            </w:r>
            <w:r w:rsidRPr="001922A0">
              <w:rPr>
                <w:rFonts w:ascii="Times New Roman" w:hAnsi="Times New Roman" w:cs="Times New Roman"/>
              </w:rPr>
              <w:t>ная площадь воздействия территории, %</w:t>
            </w:r>
          </w:p>
        </w:tc>
        <w:tc>
          <w:tcPr>
            <w:tcW w:w="3600" w:type="dxa"/>
            <w:gridSpan w:val="3"/>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Социально-экономические последс</w:t>
            </w:r>
            <w:r w:rsidRPr="001922A0">
              <w:rPr>
                <w:rFonts w:ascii="Times New Roman" w:hAnsi="Times New Roman" w:cs="Times New Roman"/>
              </w:rPr>
              <w:t>т</w:t>
            </w:r>
            <w:r w:rsidRPr="001922A0">
              <w:rPr>
                <w:rFonts w:ascii="Times New Roman" w:hAnsi="Times New Roman" w:cs="Times New Roman"/>
              </w:rPr>
              <w:t>вия</w:t>
            </w:r>
          </w:p>
        </w:tc>
      </w:tr>
      <w:tr w:rsidR="001922A0" w:rsidRPr="001922A0" w:rsidTr="00E15628">
        <w:trPr>
          <w:trHeight w:val="2293"/>
        </w:trPr>
        <w:tc>
          <w:tcPr>
            <w:tcW w:w="1560" w:type="dxa"/>
            <w:vMerge/>
            <w:vAlign w:val="center"/>
          </w:tcPr>
          <w:p w:rsidR="001922A0" w:rsidRPr="001922A0" w:rsidRDefault="001922A0" w:rsidP="001922A0">
            <w:pPr>
              <w:keepNext/>
              <w:spacing w:after="0" w:line="240" w:lineRule="auto"/>
              <w:jc w:val="center"/>
              <w:rPr>
                <w:rFonts w:ascii="Times New Roman" w:hAnsi="Times New Roman" w:cs="Times New Roman"/>
              </w:rPr>
            </w:pPr>
          </w:p>
        </w:tc>
        <w:tc>
          <w:tcPr>
            <w:tcW w:w="907" w:type="dxa"/>
            <w:vMerge/>
            <w:vAlign w:val="center"/>
          </w:tcPr>
          <w:p w:rsidR="001922A0" w:rsidRPr="001922A0" w:rsidRDefault="001922A0" w:rsidP="001922A0">
            <w:pPr>
              <w:keepNext/>
              <w:spacing w:after="0" w:line="240" w:lineRule="auto"/>
              <w:jc w:val="center"/>
              <w:rPr>
                <w:rFonts w:ascii="Times New Roman" w:hAnsi="Times New Roman" w:cs="Times New Roman"/>
              </w:rPr>
            </w:pPr>
          </w:p>
        </w:tc>
        <w:tc>
          <w:tcPr>
            <w:tcW w:w="1100" w:type="dxa"/>
            <w:vMerge/>
            <w:vAlign w:val="center"/>
          </w:tcPr>
          <w:p w:rsidR="001922A0" w:rsidRPr="001922A0" w:rsidRDefault="001922A0" w:rsidP="001922A0">
            <w:pPr>
              <w:keepNext/>
              <w:spacing w:after="0" w:line="240" w:lineRule="auto"/>
              <w:jc w:val="center"/>
              <w:rPr>
                <w:rFonts w:ascii="Times New Roman" w:hAnsi="Times New Roman" w:cs="Times New Roman"/>
              </w:rPr>
            </w:pPr>
          </w:p>
        </w:tc>
        <w:tc>
          <w:tcPr>
            <w:tcW w:w="1500" w:type="dxa"/>
            <w:vMerge/>
            <w:vAlign w:val="center"/>
          </w:tcPr>
          <w:p w:rsidR="001922A0" w:rsidRPr="001922A0" w:rsidRDefault="001922A0" w:rsidP="001922A0">
            <w:pPr>
              <w:keepNext/>
              <w:spacing w:after="0" w:line="240" w:lineRule="auto"/>
              <w:jc w:val="center"/>
              <w:rPr>
                <w:rFonts w:ascii="Times New Roman" w:hAnsi="Times New Roman" w:cs="Times New Roman"/>
              </w:rPr>
            </w:pPr>
          </w:p>
        </w:tc>
        <w:tc>
          <w:tcPr>
            <w:tcW w:w="1700" w:type="dxa"/>
            <w:vMerge/>
            <w:vAlign w:val="center"/>
          </w:tcPr>
          <w:p w:rsidR="001922A0" w:rsidRPr="001922A0" w:rsidRDefault="001922A0" w:rsidP="001922A0">
            <w:pPr>
              <w:keepNext/>
              <w:spacing w:after="0" w:line="240" w:lineRule="auto"/>
              <w:jc w:val="center"/>
              <w:rPr>
                <w:rFonts w:ascii="Times New Roman" w:hAnsi="Times New Roman" w:cs="Times New Roman"/>
              </w:rPr>
            </w:pPr>
          </w:p>
        </w:tc>
        <w:tc>
          <w:tcPr>
            <w:tcW w:w="1100" w:type="dxa"/>
            <w:textDirection w:val="btLr"/>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Возможное число поги</w:t>
            </w:r>
            <w:r w:rsidRPr="001922A0">
              <w:rPr>
                <w:rFonts w:ascii="Times New Roman" w:hAnsi="Times New Roman" w:cs="Times New Roman"/>
              </w:rPr>
              <w:t>б</w:t>
            </w:r>
            <w:r w:rsidRPr="001922A0">
              <w:rPr>
                <w:rFonts w:ascii="Times New Roman" w:hAnsi="Times New Roman" w:cs="Times New Roman"/>
              </w:rPr>
              <w:t>ших, чел.</w:t>
            </w:r>
          </w:p>
        </w:tc>
        <w:tc>
          <w:tcPr>
            <w:tcW w:w="1200" w:type="dxa"/>
            <w:textDirection w:val="btLr"/>
            <w:vAlign w:val="cente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Возможное число пострада</w:t>
            </w:r>
            <w:r w:rsidRPr="001922A0">
              <w:rPr>
                <w:rFonts w:ascii="Times New Roman" w:hAnsi="Times New Roman" w:cs="Times New Roman"/>
              </w:rPr>
              <w:t>в</w:t>
            </w:r>
            <w:r w:rsidRPr="001922A0">
              <w:rPr>
                <w:rFonts w:ascii="Times New Roman" w:hAnsi="Times New Roman" w:cs="Times New Roman"/>
              </w:rPr>
              <w:t>ших, чел.</w:t>
            </w:r>
          </w:p>
        </w:tc>
        <w:tc>
          <w:tcPr>
            <w:tcW w:w="1300" w:type="dxa"/>
            <w:textDirection w:val="btLr"/>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Возмо</w:t>
            </w:r>
            <w:r w:rsidRPr="001922A0">
              <w:rPr>
                <w:rFonts w:ascii="Times New Roman" w:hAnsi="Times New Roman" w:cs="Times New Roman"/>
              </w:rPr>
              <w:t>ж</w:t>
            </w:r>
            <w:r w:rsidRPr="001922A0">
              <w:rPr>
                <w:rFonts w:ascii="Times New Roman" w:hAnsi="Times New Roman" w:cs="Times New Roman"/>
              </w:rPr>
              <w:t>ный ущерб, тыс. руб.</w:t>
            </w:r>
          </w:p>
        </w:tc>
      </w:tr>
      <w:tr w:rsidR="001922A0" w:rsidRPr="001922A0" w:rsidTr="00E15628">
        <w:trPr>
          <w:trHeight w:val="20"/>
        </w:trPr>
        <w:tc>
          <w:tcPr>
            <w:tcW w:w="156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Землетр</w:t>
            </w:r>
            <w:r w:rsidRPr="001922A0">
              <w:rPr>
                <w:rFonts w:ascii="Times New Roman" w:hAnsi="Times New Roman" w:cs="Times New Roman"/>
              </w:rPr>
              <w:t>я</w:t>
            </w:r>
            <w:r w:rsidRPr="001922A0">
              <w:rPr>
                <w:rFonts w:ascii="Times New Roman" w:hAnsi="Times New Roman" w:cs="Times New Roman"/>
              </w:rPr>
              <w:t>сения, балл</w:t>
            </w:r>
          </w:p>
        </w:tc>
        <w:tc>
          <w:tcPr>
            <w:tcW w:w="90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7-8</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8-9</w:t>
            </w:r>
          </w:p>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&gt;9</w:t>
            </w:r>
          </w:p>
        </w:tc>
        <w:tc>
          <w:tcPr>
            <w:tcW w:w="11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15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17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11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12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13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r>
      <w:tr w:rsidR="001922A0" w:rsidRPr="001922A0" w:rsidTr="00E15628">
        <w:trPr>
          <w:trHeight w:val="20"/>
        </w:trPr>
        <w:tc>
          <w:tcPr>
            <w:tcW w:w="156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Опол</w:t>
            </w:r>
            <w:r w:rsidRPr="001922A0">
              <w:rPr>
                <w:rFonts w:ascii="Times New Roman" w:hAnsi="Times New Roman" w:cs="Times New Roman"/>
              </w:rPr>
              <w:t>з</w:t>
            </w:r>
            <w:r w:rsidRPr="001922A0">
              <w:rPr>
                <w:rFonts w:ascii="Times New Roman" w:hAnsi="Times New Roman" w:cs="Times New Roman"/>
              </w:rPr>
              <w:t>ни, м</w:t>
            </w:r>
          </w:p>
        </w:tc>
        <w:tc>
          <w:tcPr>
            <w:tcW w:w="907" w:type="dxa"/>
          </w:tcPr>
          <w:p w:rsidR="001922A0" w:rsidRPr="001922A0" w:rsidRDefault="001922A0" w:rsidP="001922A0">
            <w:pPr>
              <w:keepNext/>
              <w:spacing w:after="0" w:line="240" w:lineRule="auto"/>
              <w:jc w:val="center"/>
              <w:rPr>
                <w:rFonts w:ascii="Times New Roman" w:hAnsi="Times New Roman" w:cs="Times New Roman"/>
              </w:rPr>
            </w:pPr>
          </w:p>
        </w:tc>
        <w:tc>
          <w:tcPr>
            <w:tcW w:w="11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5*10</w:t>
            </w:r>
            <w:r w:rsidRPr="001922A0">
              <w:rPr>
                <w:rFonts w:ascii="Times New Roman" w:hAnsi="Times New Roman" w:cs="Times New Roman"/>
                <w:vertAlign w:val="superscript"/>
              </w:rPr>
              <w:t>-4</w:t>
            </w:r>
          </w:p>
        </w:tc>
        <w:tc>
          <w:tcPr>
            <w:tcW w:w="15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5*10</w:t>
            </w:r>
            <w:r w:rsidRPr="001922A0">
              <w:rPr>
                <w:rFonts w:ascii="Times New Roman" w:hAnsi="Times New Roman" w:cs="Times New Roman"/>
                <w:vertAlign w:val="superscript"/>
              </w:rPr>
              <w:t>-5</w:t>
            </w:r>
          </w:p>
        </w:tc>
        <w:tc>
          <w:tcPr>
            <w:tcW w:w="1700" w:type="dxa"/>
          </w:tcPr>
          <w:p w:rsidR="001922A0" w:rsidRPr="001922A0" w:rsidRDefault="001922A0" w:rsidP="001922A0">
            <w:pPr>
              <w:keepNext/>
              <w:spacing w:after="0" w:line="240" w:lineRule="auto"/>
              <w:jc w:val="center"/>
              <w:rPr>
                <w:rFonts w:ascii="Times New Roman" w:hAnsi="Times New Roman" w:cs="Times New Roman"/>
                <w:color w:val="FF0000"/>
              </w:rPr>
            </w:pPr>
            <w:r w:rsidRPr="001922A0">
              <w:rPr>
                <w:rFonts w:ascii="Times New Roman" w:hAnsi="Times New Roman" w:cs="Times New Roman"/>
                <w:color w:val="FF0000"/>
              </w:rPr>
              <w:t>Русла р. Тускарь и Моркость</w:t>
            </w:r>
          </w:p>
        </w:tc>
        <w:tc>
          <w:tcPr>
            <w:tcW w:w="11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12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13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r>
      <w:tr w:rsidR="001922A0" w:rsidRPr="001922A0" w:rsidTr="00E15628">
        <w:trPr>
          <w:trHeight w:val="20"/>
        </w:trPr>
        <w:tc>
          <w:tcPr>
            <w:tcW w:w="156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Штормовые ветра, смерчи, м/с</w:t>
            </w:r>
          </w:p>
        </w:tc>
        <w:tc>
          <w:tcPr>
            <w:tcW w:w="90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&gt;20</w:t>
            </w:r>
          </w:p>
        </w:tc>
        <w:tc>
          <w:tcPr>
            <w:tcW w:w="1100" w:type="dxa"/>
          </w:tcPr>
          <w:p w:rsidR="001922A0" w:rsidRPr="001922A0" w:rsidRDefault="001922A0" w:rsidP="001922A0">
            <w:pPr>
              <w:keepNext/>
              <w:spacing w:after="0" w:line="240" w:lineRule="auto"/>
              <w:jc w:val="center"/>
              <w:rPr>
                <w:rFonts w:ascii="Times New Roman" w:hAnsi="Times New Roman" w:cs="Times New Roman"/>
                <w:vertAlign w:val="superscript"/>
              </w:rPr>
            </w:pPr>
            <w:r w:rsidRPr="001922A0">
              <w:rPr>
                <w:rFonts w:ascii="Times New Roman" w:hAnsi="Times New Roman" w:cs="Times New Roman"/>
              </w:rPr>
              <w:t>5*10</w:t>
            </w:r>
            <w:r w:rsidRPr="001922A0">
              <w:rPr>
                <w:rFonts w:ascii="Times New Roman" w:hAnsi="Times New Roman" w:cs="Times New Roman"/>
                <w:vertAlign w:val="superscript"/>
              </w:rPr>
              <w:t>-4</w:t>
            </w:r>
          </w:p>
        </w:tc>
        <w:tc>
          <w:tcPr>
            <w:tcW w:w="15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 xml:space="preserve">5*10 </w:t>
            </w:r>
            <w:r w:rsidRPr="001922A0">
              <w:rPr>
                <w:rFonts w:ascii="Times New Roman" w:hAnsi="Times New Roman" w:cs="Times New Roman"/>
                <w:vertAlign w:val="superscript"/>
              </w:rPr>
              <w:t>- 5</w:t>
            </w:r>
          </w:p>
        </w:tc>
        <w:tc>
          <w:tcPr>
            <w:tcW w:w="17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до 60</w:t>
            </w:r>
          </w:p>
        </w:tc>
        <w:tc>
          <w:tcPr>
            <w:tcW w:w="11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w:t>
            </w:r>
          </w:p>
        </w:tc>
        <w:tc>
          <w:tcPr>
            <w:tcW w:w="12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24-70</w:t>
            </w:r>
          </w:p>
        </w:tc>
        <w:tc>
          <w:tcPr>
            <w:tcW w:w="13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20 - 250</w:t>
            </w:r>
          </w:p>
        </w:tc>
      </w:tr>
      <w:tr w:rsidR="001922A0" w:rsidRPr="001922A0" w:rsidTr="00E15628">
        <w:trPr>
          <w:trHeight w:val="20"/>
        </w:trPr>
        <w:tc>
          <w:tcPr>
            <w:tcW w:w="156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Град, мм</w:t>
            </w:r>
          </w:p>
        </w:tc>
        <w:tc>
          <w:tcPr>
            <w:tcW w:w="90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20-31</w:t>
            </w:r>
          </w:p>
        </w:tc>
        <w:tc>
          <w:tcPr>
            <w:tcW w:w="11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0,2</w:t>
            </w:r>
          </w:p>
        </w:tc>
        <w:tc>
          <w:tcPr>
            <w:tcW w:w="15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0,2</w:t>
            </w:r>
          </w:p>
        </w:tc>
        <w:tc>
          <w:tcPr>
            <w:tcW w:w="17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До 65</w:t>
            </w:r>
          </w:p>
        </w:tc>
        <w:tc>
          <w:tcPr>
            <w:tcW w:w="11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12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13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45-110</w:t>
            </w:r>
          </w:p>
        </w:tc>
      </w:tr>
      <w:tr w:rsidR="001922A0" w:rsidRPr="001922A0" w:rsidTr="00E15628">
        <w:trPr>
          <w:trHeight w:val="20"/>
        </w:trPr>
        <w:tc>
          <w:tcPr>
            <w:tcW w:w="156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Подто</w:t>
            </w:r>
            <w:r w:rsidRPr="001922A0">
              <w:rPr>
                <w:rFonts w:ascii="Times New Roman" w:hAnsi="Times New Roman" w:cs="Times New Roman"/>
              </w:rPr>
              <w:t>п</w:t>
            </w:r>
            <w:r w:rsidRPr="001922A0">
              <w:rPr>
                <w:rFonts w:ascii="Times New Roman" w:hAnsi="Times New Roman" w:cs="Times New Roman"/>
              </w:rPr>
              <w:t>ления, м</w:t>
            </w:r>
          </w:p>
        </w:tc>
        <w:tc>
          <w:tcPr>
            <w:tcW w:w="907"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&gt;3</w:t>
            </w:r>
          </w:p>
        </w:tc>
        <w:tc>
          <w:tcPr>
            <w:tcW w:w="1100" w:type="dxa"/>
          </w:tcPr>
          <w:p w:rsidR="001922A0" w:rsidRPr="001922A0" w:rsidRDefault="001922A0" w:rsidP="001922A0">
            <w:pPr>
              <w:keepNext/>
              <w:spacing w:after="0" w:line="240" w:lineRule="auto"/>
              <w:jc w:val="center"/>
              <w:rPr>
                <w:rFonts w:ascii="Times New Roman" w:hAnsi="Times New Roman" w:cs="Times New Roman"/>
                <w:vertAlign w:val="superscript"/>
              </w:rPr>
            </w:pPr>
            <w:r w:rsidRPr="001922A0">
              <w:rPr>
                <w:rFonts w:ascii="Times New Roman" w:hAnsi="Times New Roman" w:cs="Times New Roman"/>
              </w:rPr>
              <w:t>5*10</w:t>
            </w:r>
            <w:r w:rsidRPr="001922A0">
              <w:rPr>
                <w:rFonts w:ascii="Times New Roman" w:hAnsi="Times New Roman" w:cs="Times New Roman"/>
                <w:vertAlign w:val="superscript"/>
              </w:rPr>
              <w:t>-5</w:t>
            </w:r>
          </w:p>
        </w:tc>
        <w:tc>
          <w:tcPr>
            <w:tcW w:w="15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 xml:space="preserve">5*10 </w:t>
            </w:r>
            <w:r w:rsidRPr="001922A0">
              <w:rPr>
                <w:rFonts w:ascii="Times New Roman" w:hAnsi="Times New Roman" w:cs="Times New Roman"/>
                <w:vertAlign w:val="superscript"/>
              </w:rPr>
              <w:t>- 6</w:t>
            </w:r>
          </w:p>
        </w:tc>
        <w:tc>
          <w:tcPr>
            <w:tcW w:w="17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При таянии снега, половодье, проливных дождях</w:t>
            </w:r>
          </w:p>
        </w:tc>
        <w:tc>
          <w:tcPr>
            <w:tcW w:w="11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12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c>
          <w:tcPr>
            <w:tcW w:w="13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w:t>
            </w:r>
          </w:p>
        </w:tc>
      </w:tr>
      <w:tr w:rsidR="001922A0" w:rsidRPr="001922A0" w:rsidTr="00E15628">
        <w:trPr>
          <w:trHeight w:val="20"/>
        </w:trPr>
        <w:tc>
          <w:tcPr>
            <w:tcW w:w="156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13. Овражная эрозия</w:t>
            </w:r>
          </w:p>
        </w:tc>
        <w:tc>
          <w:tcPr>
            <w:tcW w:w="907" w:type="dxa"/>
          </w:tcPr>
          <w:p w:rsidR="001922A0" w:rsidRPr="001922A0" w:rsidRDefault="001922A0" w:rsidP="001922A0">
            <w:pPr>
              <w:keepNext/>
              <w:spacing w:after="0" w:line="240" w:lineRule="auto"/>
              <w:jc w:val="center"/>
              <w:rPr>
                <w:rFonts w:ascii="Times New Roman" w:hAnsi="Times New Roman" w:cs="Times New Roman"/>
              </w:rPr>
            </w:pPr>
          </w:p>
        </w:tc>
        <w:tc>
          <w:tcPr>
            <w:tcW w:w="11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6,5</w:t>
            </w:r>
          </w:p>
          <w:p w:rsidR="001922A0" w:rsidRPr="001922A0" w:rsidRDefault="001922A0" w:rsidP="001922A0">
            <w:pPr>
              <w:keepNext/>
              <w:spacing w:after="0" w:line="240" w:lineRule="auto"/>
              <w:jc w:val="center"/>
              <w:rPr>
                <w:rFonts w:ascii="Times New Roman" w:hAnsi="Times New Roman" w:cs="Times New Roman"/>
                <w:vertAlign w:val="superscript"/>
              </w:rPr>
            </w:pPr>
            <w:r w:rsidRPr="001922A0">
              <w:rPr>
                <w:rFonts w:ascii="Times New Roman" w:hAnsi="Times New Roman" w:cs="Times New Roman"/>
              </w:rPr>
              <w:t>*10</w:t>
            </w:r>
            <w:r w:rsidRPr="001922A0">
              <w:rPr>
                <w:rFonts w:ascii="Times New Roman" w:hAnsi="Times New Roman" w:cs="Times New Roman"/>
                <w:vertAlign w:val="superscript"/>
              </w:rPr>
              <w:t>-5</w:t>
            </w:r>
          </w:p>
        </w:tc>
        <w:tc>
          <w:tcPr>
            <w:tcW w:w="15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4,8</w:t>
            </w:r>
          </w:p>
          <w:p w:rsidR="001922A0" w:rsidRPr="001922A0" w:rsidRDefault="001922A0" w:rsidP="001922A0">
            <w:pPr>
              <w:keepNext/>
              <w:spacing w:after="0" w:line="240" w:lineRule="auto"/>
              <w:jc w:val="center"/>
              <w:rPr>
                <w:rFonts w:ascii="Times New Roman" w:hAnsi="Times New Roman" w:cs="Times New Roman"/>
                <w:vertAlign w:val="superscript"/>
              </w:rPr>
            </w:pPr>
            <w:r w:rsidRPr="001922A0">
              <w:rPr>
                <w:rFonts w:ascii="Times New Roman" w:hAnsi="Times New Roman" w:cs="Times New Roman"/>
              </w:rPr>
              <w:t>*10</w:t>
            </w:r>
            <w:r w:rsidRPr="001922A0">
              <w:rPr>
                <w:rFonts w:ascii="Times New Roman" w:hAnsi="Times New Roman" w:cs="Times New Roman"/>
                <w:vertAlign w:val="superscript"/>
              </w:rPr>
              <w:t>-5</w:t>
            </w:r>
          </w:p>
        </w:tc>
        <w:tc>
          <w:tcPr>
            <w:tcW w:w="1700" w:type="dxa"/>
          </w:tcPr>
          <w:p w:rsidR="001922A0" w:rsidRPr="001922A0" w:rsidRDefault="001922A0" w:rsidP="001922A0">
            <w:pPr>
              <w:keepNext/>
              <w:shd w:val="clear" w:color="auto" w:fill="FFFFFF"/>
              <w:spacing w:after="0" w:line="240" w:lineRule="auto"/>
              <w:ind w:firstLine="554"/>
              <w:jc w:val="both"/>
              <w:rPr>
                <w:rFonts w:ascii="Times New Roman" w:hAnsi="Times New Roman" w:cs="Times New Roman"/>
                <w:color w:val="FF0000"/>
                <w:spacing w:val="-8"/>
              </w:rPr>
            </w:pPr>
            <w:r w:rsidRPr="001922A0">
              <w:rPr>
                <w:rFonts w:ascii="Times New Roman" w:hAnsi="Times New Roman" w:cs="Times New Roman"/>
                <w:color w:val="FF0000"/>
                <w:spacing w:val="-8"/>
              </w:rPr>
              <w:t>наиболее активно на западных склонах долины р. Тускарь</w:t>
            </w:r>
          </w:p>
          <w:p w:rsidR="001922A0" w:rsidRPr="001922A0" w:rsidRDefault="001922A0" w:rsidP="001922A0">
            <w:pPr>
              <w:keepNext/>
              <w:spacing w:after="0" w:line="240" w:lineRule="auto"/>
              <w:jc w:val="center"/>
              <w:rPr>
                <w:rFonts w:ascii="Times New Roman" w:hAnsi="Times New Roman" w:cs="Times New Roman"/>
                <w:color w:val="FF0000"/>
              </w:rPr>
            </w:pPr>
          </w:p>
        </w:tc>
        <w:tc>
          <w:tcPr>
            <w:tcW w:w="11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0</w:t>
            </w:r>
          </w:p>
        </w:tc>
        <w:tc>
          <w:tcPr>
            <w:tcW w:w="12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15-35</w:t>
            </w:r>
          </w:p>
        </w:tc>
        <w:tc>
          <w:tcPr>
            <w:tcW w:w="1300" w:type="dxa"/>
          </w:tcPr>
          <w:p w:rsidR="001922A0" w:rsidRPr="001922A0" w:rsidRDefault="001922A0" w:rsidP="001922A0">
            <w:pPr>
              <w:keepNext/>
              <w:spacing w:after="0" w:line="240" w:lineRule="auto"/>
              <w:jc w:val="center"/>
              <w:rPr>
                <w:rFonts w:ascii="Times New Roman" w:hAnsi="Times New Roman" w:cs="Times New Roman"/>
              </w:rPr>
            </w:pPr>
            <w:r w:rsidRPr="001922A0">
              <w:rPr>
                <w:rFonts w:ascii="Times New Roman" w:hAnsi="Times New Roman" w:cs="Times New Roman"/>
              </w:rPr>
              <w:t>90-264</w:t>
            </w:r>
          </w:p>
        </w:tc>
      </w:tr>
    </w:tbl>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r w:rsidRPr="001922A0">
        <w:rPr>
          <w:rFonts w:ascii="Times New Roman" w:hAnsi="Times New Roman" w:cs="Times New Roman"/>
          <w:b/>
          <w:bCs/>
          <w:iCs/>
          <w:sz w:val="24"/>
          <w:szCs w:val="24"/>
        </w:rPr>
        <w:t>Вывод.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Показатель риска природных ЧС по опасным метеорологическим явлениям составляет 10-4 – 10-5   (штормовые ветра, ливневые дожди), территория находится в зоне условно приемлемого риска, требуется  принятие неотложных мер по снижению риска.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Показатель риска природных ЧС по опасным гидрологическим процессам составляет 10 -5 – 10 -6 , уровень приемлемого риска. Требуется проведение мероприятий инженерной защиты от подтоплений поверхностными водами для территорий населённых пунктов и грунтовыми водами, руслорегулирования водотоков.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Показатель риска природных ЧС по опасным геологическим процессам составляет 10 -4 – 10 -5  (овражной эрозии – территории на западных склонах долины р. Тускарь) - уровень условно-приемлемого риска,  требуется оценка целесообразности мер, принимаемых по снижению риска от указанных процессов, проведение мероприятий инженерной подготовки и защиты территорий.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739" w:name="_Toc364858756"/>
      <w:r w:rsidRPr="001922A0">
        <w:rPr>
          <w:rFonts w:ascii="Times New Roman" w:hAnsi="Times New Roman" w:cs="Times New Roman"/>
          <w:b/>
          <w:bCs/>
          <w:iCs/>
          <w:sz w:val="24"/>
          <w:szCs w:val="24"/>
        </w:rPr>
        <w:t>4.3. Характеристика факторов риска ЧС биолого-социального характера и воздействия их последствий на территорию муниципального образования.</w:t>
      </w:r>
      <w:bookmarkEnd w:id="739"/>
      <w:r w:rsidRPr="001922A0">
        <w:rPr>
          <w:rFonts w:ascii="Times New Roman" w:hAnsi="Times New Roman" w:cs="Times New Roman"/>
          <w:b/>
          <w:bCs/>
          <w:iCs/>
          <w:sz w:val="24"/>
          <w:szCs w:val="24"/>
        </w:rPr>
        <w:t xml:space="preserve">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Эпидемии, эпифитотии и эпизоотии на территории МО «Свободинский сельсовет» не регистрировались.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сельсовета регистрировались заболевания гриппом, вирусный гепатит (носящие очаговый характер без признаков эпидемии).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Регистрировались случаи заболевания животных бешенством, переносчики болезни – дикие животные. Природные очаги бешенства поддерживаются главным образом лисицами, </w:t>
      </w:r>
      <w:r w:rsidRPr="001922A0">
        <w:rPr>
          <w:rFonts w:ascii="Times New Roman" w:hAnsi="Times New Roman" w:cs="Times New Roman"/>
          <w:bCs/>
          <w:iCs/>
          <w:sz w:val="24"/>
          <w:szCs w:val="24"/>
        </w:rPr>
        <w:lastRenderedPageBreak/>
        <w:t>которые заносят рабическую инфекцию в популяции животных, особенно безнадзорных.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сельсовета расположены захоронения животных (скотомогильники), представляющие опасность разноса инфекции поверхностными и грунтовыми в</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дами при разгерметизации.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w:t>
      </w:r>
    </w:p>
    <w:tbl>
      <w:tblPr>
        <w:tblW w:w="0" w:type="auto"/>
        <w:tblInd w:w="200" w:type="dxa"/>
        <w:tblLayout w:type="fixed"/>
        <w:tblLook w:val="0000"/>
      </w:tblPr>
      <w:tblGrid>
        <w:gridCol w:w="1443"/>
        <w:gridCol w:w="1017"/>
        <w:gridCol w:w="992"/>
        <w:gridCol w:w="1843"/>
        <w:gridCol w:w="1701"/>
        <w:gridCol w:w="2126"/>
      </w:tblGrid>
      <w:tr w:rsidR="001922A0" w:rsidRPr="001922A0" w:rsidTr="00E15628">
        <w:tc>
          <w:tcPr>
            <w:tcW w:w="1443" w:type="dxa"/>
            <w:tcBorders>
              <w:top w:val="single" w:sz="4" w:space="0" w:color="auto"/>
              <w:left w:val="single" w:sz="4" w:space="0" w:color="000000"/>
              <w:bottom w:val="single" w:sz="4" w:space="0" w:color="000000"/>
            </w:tcBorders>
          </w:tcPr>
          <w:p w:rsidR="001922A0" w:rsidRPr="001922A0" w:rsidRDefault="001922A0" w:rsidP="001922A0">
            <w:pPr>
              <w:keepNext/>
              <w:keepLines/>
              <w:snapToGrid w:val="0"/>
              <w:spacing w:after="0" w:line="240" w:lineRule="auto"/>
              <w:rPr>
                <w:rFonts w:ascii="Times New Roman" w:hAnsi="Times New Roman" w:cs="Times New Roman"/>
                <w:color w:val="FF0000"/>
              </w:rPr>
            </w:pPr>
            <w:r w:rsidRPr="001922A0">
              <w:rPr>
                <w:rFonts w:ascii="Times New Roman" w:hAnsi="Times New Roman" w:cs="Times New Roman"/>
                <w:color w:val="FF0000"/>
              </w:rPr>
              <w:t>Населе</w:t>
            </w:r>
            <w:r w:rsidRPr="001922A0">
              <w:rPr>
                <w:rFonts w:ascii="Times New Roman" w:hAnsi="Times New Roman" w:cs="Times New Roman"/>
                <w:color w:val="FF0000"/>
              </w:rPr>
              <w:t>н</w:t>
            </w:r>
            <w:r w:rsidRPr="001922A0">
              <w:rPr>
                <w:rFonts w:ascii="Times New Roman" w:hAnsi="Times New Roman" w:cs="Times New Roman"/>
                <w:color w:val="FF0000"/>
              </w:rPr>
              <w:t>ный пункт</w:t>
            </w:r>
          </w:p>
        </w:tc>
        <w:tc>
          <w:tcPr>
            <w:tcW w:w="1017" w:type="dxa"/>
            <w:tcBorders>
              <w:top w:val="single" w:sz="4" w:space="0" w:color="auto"/>
              <w:left w:val="single" w:sz="4" w:space="0" w:color="000000"/>
              <w:bottom w:val="single" w:sz="4" w:space="0" w:color="000000"/>
            </w:tcBorders>
          </w:tcPr>
          <w:p w:rsidR="001922A0" w:rsidRPr="001922A0" w:rsidRDefault="001922A0" w:rsidP="001922A0">
            <w:pPr>
              <w:keepNext/>
              <w:keepLines/>
              <w:snapToGrid w:val="0"/>
              <w:spacing w:after="0" w:line="240" w:lineRule="auto"/>
              <w:jc w:val="center"/>
              <w:rPr>
                <w:rFonts w:ascii="Times New Roman" w:hAnsi="Times New Roman" w:cs="Times New Roman"/>
                <w:color w:val="FF0000"/>
              </w:rPr>
            </w:pPr>
            <w:r w:rsidRPr="001922A0">
              <w:rPr>
                <w:rFonts w:ascii="Times New Roman" w:hAnsi="Times New Roman" w:cs="Times New Roman"/>
                <w:color w:val="FF0000"/>
              </w:rPr>
              <w:t>Пл</w:t>
            </w:r>
            <w:r w:rsidRPr="001922A0">
              <w:rPr>
                <w:rFonts w:ascii="Times New Roman" w:hAnsi="Times New Roman" w:cs="Times New Roman"/>
                <w:color w:val="FF0000"/>
              </w:rPr>
              <w:t>о</w:t>
            </w:r>
            <w:r w:rsidRPr="001922A0">
              <w:rPr>
                <w:rFonts w:ascii="Times New Roman" w:hAnsi="Times New Roman" w:cs="Times New Roman"/>
                <w:color w:val="FF0000"/>
              </w:rPr>
              <w:t>щадь скотом</w:t>
            </w:r>
            <w:r w:rsidRPr="001922A0">
              <w:rPr>
                <w:rFonts w:ascii="Times New Roman" w:hAnsi="Times New Roman" w:cs="Times New Roman"/>
                <w:color w:val="FF0000"/>
              </w:rPr>
              <w:t>о</w:t>
            </w:r>
            <w:r w:rsidRPr="001922A0">
              <w:rPr>
                <w:rFonts w:ascii="Times New Roman" w:hAnsi="Times New Roman" w:cs="Times New Roman"/>
                <w:color w:val="FF0000"/>
              </w:rPr>
              <w:t>гил</w:t>
            </w:r>
            <w:r w:rsidRPr="001922A0">
              <w:rPr>
                <w:rFonts w:ascii="Times New Roman" w:hAnsi="Times New Roman" w:cs="Times New Roman"/>
                <w:color w:val="FF0000"/>
              </w:rPr>
              <w:t>ь</w:t>
            </w:r>
            <w:r w:rsidRPr="001922A0">
              <w:rPr>
                <w:rFonts w:ascii="Times New Roman" w:hAnsi="Times New Roman" w:cs="Times New Roman"/>
                <w:color w:val="FF0000"/>
              </w:rPr>
              <w:t>ника (кв.м.)</w:t>
            </w:r>
          </w:p>
        </w:tc>
        <w:tc>
          <w:tcPr>
            <w:tcW w:w="992" w:type="dxa"/>
            <w:tcBorders>
              <w:top w:val="single" w:sz="4" w:space="0" w:color="auto"/>
              <w:left w:val="single" w:sz="4" w:space="0" w:color="000000"/>
              <w:bottom w:val="single" w:sz="4" w:space="0" w:color="000000"/>
            </w:tcBorders>
          </w:tcPr>
          <w:p w:rsidR="001922A0" w:rsidRPr="001922A0" w:rsidRDefault="001922A0" w:rsidP="001922A0">
            <w:pPr>
              <w:keepNext/>
              <w:keepLines/>
              <w:snapToGrid w:val="0"/>
              <w:spacing w:after="0" w:line="240" w:lineRule="auto"/>
              <w:jc w:val="center"/>
              <w:rPr>
                <w:rFonts w:ascii="Times New Roman" w:hAnsi="Times New Roman" w:cs="Times New Roman"/>
                <w:color w:val="FF0000"/>
              </w:rPr>
            </w:pPr>
            <w:r w:rsidRPr="001922A0">
              <w:rPr>
                <w:rFonts w:ascii="Times New Roman" w:hAnsi="Times New Roman" w:cs="Times New Roman"/>
                <w:color w:val="FF0000"/>
              </w:rPr>
              <w:t>Кол-во биоте</w:t>
            </w:r>
            <w:r w:rsidRPr="001922A0">
              <w:rPr>
                <w:rFonts w:ascii="Times New Roman" w:hAnsi="Times New Roman" w:cs="Times New Roman"/>
                <w:color w:val="FF0000"/>
              </w:rPr>
              <w:t>р</w:t>
            </w:r>
            <w:r w:rsidRPr="001922A0">
              <w:rPr>
                <w:rFonts w:ascii="Times New Roman" w:hAnsi="Times New Roman" w:cs="Times New Roman"/>
                <w:color w:val="FF0000"/>
              </w:rPr>
              <w:t>мич</w:t>
            </w:r>
            <w:r w:rsidRPr="001922A0">
              <w:rPr>
                <w:rFonts w:ascii="Times New Roman" w:hAnsi="Times New Roman" w:cs="Times New Roman"/>
                <w:color w:val="FF0000"/>
              </w:rPr>
              <w:t>е</w:t>
            </w:r>
            <w:r w:rsidRPr="001922A0">
              <w:rPr>
                <w:rFonts w:ascii="Times New Roman" w:hAnsi="Times New Roman" w:cs="Times New Roman"/>
                <w:color w:val="FF0000"/>
              </w:rPr>
              <w:t>ских ям</w:t>
            </w:r>
          </w:p>
        </w:tc>
        <w:tc>
          <w:tcPr>
            <w:tcW w:w="1843" w:type="dxa"/>
            <w:tcBorders>
              <w:top w:val="single" w:sz="4" w:space="0" w:color="auto"/>
              <w:left w:val="single" w:sz="4" w:space="0" w:color="000000"/>
              <w:bottom w:val="single" w:sz="4" w:space="0" w:color="000000"/>
            </w:tcBorders>
          </w:tcPr>
          <w:p w:rsidR="001922A0" w:rsidRPr="001922A0" w:rsidRDefault="001922A0" w:rsidP="001922A0">
            <w:pPr>
              <w:keepNext/>
              <w:keepLines/>
              <w:snapToGrid w:val="0"/>
              <w:spacing w:after="0" w:line="240" w:lineRule="auto"/>
              <w:jc w:val="center"/>
              <w:rPr>
                <w:rFonts w:ascii="Times New Roman" w:hAnsi="Times New Roman" w:cs="Times New Roman"/>
                <w:color w:val="FF0000"/>
              </w:rPr>
            </w:pPr>
            <w:r w:rsidRPr="001922A0">
              <w:rPr>
                <w:rFonts w:ascii="Times New Roman" w:hAnsi="Times New Roman" w:cs="Times New Roman"/>
                <w:color w:val="FF0000"/>
              </w:rPr>
              <w:t>Первое захорон</w:t>
            </w:r>
            <w:r w:rsidRPr="001922A0">
              <w:rPr>
                <w:rFonts w:ascii="Times New Roman" w:hAnsi="Times New Roman" w:cs="Times New Roman"/>
                <w:color w:val="FF0000"/>
              </w:rPr>
              <w:t>е</w:t>
            </w:r>
            <w:r w:rsidRPr="001922A0">
              <w:rPr>
                <w:rFonts w:ascii="Times New Roman" w:hAnsi="Times New Roman" w:cs="Times New Roman"/>
                <w:color w:val="FF0000"/>
              </w:rPr>
              <w:t>ние биологических о</w:t>
            </w:r>
            <w:r w:rsidRPr="001922A0">
              <w:rPr>
                <w:rFonts w:ascii="Times New Roman" w:hAnsi="Times New Roman" w:cs="Times New Roman"/>
                <w:color w:val="FF0000"/>
              </w:rPr>
              <w:t>т</w:t>
            </w:r>
            <w:r w:rsidRPr="001922A0">
              <w:rPr>
                <w:rFonts w:ascii="Times New Roman" w:hAnsi="Times New Roman" w:cs="Times New Roman"/>
                <w:color w:val="FF0000"/>
              </w:rPr>
              <w:t>ходов в скотомогил</w:t>
            </w:r>
            <w:r w:rsidRPr="001922A0">
              <w:rPr>
                <w:rFonts w:ascii="Times New Roman" w:hAnsi="Times New Roman" w:cs="Times New Roman"/>
                <w:color w:val="FF0000"/>
              </w:rPr>
              <w:t>ь</w:t>
            </w:r>
            <w:r w:rsidRPr="001922A0">
              <w:rPr>
                <w:rFonts w:ascii="Times New Roman" w:hAnsi="Times New Roman" w:cs="Times New Roman"/>
                <w:color w:val="FF0000"/>
              </w:rPr>
              <w:t>ник (год)</w:t>
            </w:r>
          </w:p>
        </w:tc>
        <w:tc>
          <w:tcPr>
            <w:tcW w:w="1701" w:type="dxa"/>
            <w:tcBorders>
              <w:top w:val="single" w:sz="4" w:space="0" w:color="auto"/>
              <w:left w:val="single" w:sz="4" w:space="0" w:color="000000"/>
              <w:bottom w:val="single" w:sz="4" w:space="0" w:color="000000"/>
            </w:tcBorders>
          </w:tcPr>
          <w:p w:rsidR="001922A0" w:rsidRPr="001922A0" w:rsidRDefault="001922A0" w:rsidP="001922A0">
            <w:pPr>
              <w:keepNext/>
              <w:keepLines/>
              <w:snapToGrid w:val="0"/>
              <w:spacing w:after="0" w:line="240" w:lineRule="auto"/>
              <w:jc w:val="center"/>
              <w:rPr>
                <w:rFonts w:ascii="Times New Roman" w:hAnsi="Times New Roman" w:cs="Times New Roman"/>
                <w:color w:val="FF0000"/>
              </w:rPr>
            </w:pPr>
            <w:r w:rsidRPr="001922A0">
              <w:rPr>
                <w:rFonts w:ascii="Times New Roman" w:hAnsi="Times New Roman" w:cs="Times New Roman"/>
                <w:color w:val="FF0000"/>
              </w:rPr>
              <w:t>Захоронение животных, павших от сиби</w:t>
            </w:r>
            <w:r w:rsidRPr="001922A0">
              <w:rPr>
                <w:rFonts w:ascii="Times New Roman" w:hAnsi="Times New Roman" w:cs="Times New Roman"/>
                <w:color w:val="FF0000"/>
              </w:rPr>
              <w:t>р</w:t>
            </w:r>
            <w:r w:rsidRPr="001922A0">
              <w:rPr>
                <w:rFonts w:ascii="Times New Roman" w:hAnsi="Times New Roman" w:cs="Times New Roman"/>
                <w:color w:val="FF0000"/>
              </w:rPr>
              <w:t>ской язвы (год)</w:t>
            </w:r>
          </w:p>
        </w:tc>
        <w:tc>
          <w:tcPr>
            <w:tcW w:w="2126" w:type="dxa"/>
            <w:tcBorders>
              <w:top w:val="single" w:sz="4" w:space="0" w:color="auto"/>
              <w:left w:val="single" w:sz="4" w:space="0" w:color="000000"/>
              <w:bottom w:val="single" w:sz="4" w:space="0" w:color="000000"/>
              <w:right w:val="single" w:sz="4" w:space="0" w:color="auto"/>
            </w:tcBorders>
          </w:tcPr>
          <w:p w:rsidR="001922A0" w:rsidRPr="001922A0" w:rsidRDefault="001922A0" w:rsidP="001922A0">
            <w:pPr>
              <w:keepNext/>
              <w:keepLines/>
              <w:snapToGrid w:val="0"/>
              <w:spacing w:after="0" w:line="240" w:lineRule="auto"/>
              <w:jc w:val="center"/>
              <w:rPr>
                <w:rFonts w:ascii="Times New Roman" w:hAnsi="Times New Roman" w:cs="Times New Roman"/>
                <w:color w:val="FF0000"/>
              </w:rPr>
            </w:pPr>
            <w:r w:rsidRPr="001922A0">
              <w:rPr>
                <w:rFonts w:ascii="Times New Roman" w:hAnsi="Times New Roman" w:cs="Times New Roman"/>
                <w:color w:val="FF0000"/>
              </w:rPr>
              <w:t>Действующий скот</w:t>
            </w:r>
            <w:r w:rsidRPr="001922A0">
              <w:rPr>
                <w:rFonts w:ascii="Times New Roman" w:hAnsi="Times New Roman" w:cs="Times New Roman"/>
                <w:color w:val="FF0000"/>
              </w:rPr>
              <w:t>о</w:t>
            </w:r>
            <w:r w:rsidRPr="001922A0">
              <w:rPr>
                <w:rFonts w:ascii="Times New Roman" w:hAnsi="Times New Roman" w:cs="Times New Roman"/>
                <w:color w:val="FF0000"/>
              </w:rPr>
              <w:t>могильник или «законсервирова</w:t>
            </w:r>
            <w:r w:rsidRPr="001922A0">
              <w:rPr>
                <w:rFonts w:ascii="Times New Roman" w:hAnsi="Times New Roman" w:cs="Times New Roman"/>
                <w:color w:val="FF0000"/>
              </w:rPr>
              <w:t>н</w:t>
            </w:r>
            <w:r w:rsidRPr="001922A0">
              <w:rPr>
                <w:rFonts w:ascii="Times New Roman" w:hAnsi="Times New Roman" w:cs="Times New Roman"/>
                <w:color w:val="FF0000"/>
              </w:rPr>
              <w:t>ный»</w:t>
            </w:r>
          </w:p>
        </w:tc>
      </w:tr>
      <w:tr w:rsidR="001922A0" w:rsidRPr="001922A0" w:rsidTr="00E15628">
        <w:trPr>
          <w:trHeight w:val="495"/>
        </w:trPr>
        <w:tc>
          <w:tcPr>
            <w:tcW w:w="1443" w:type="dxa"/>
            <w:tcBorders>
              <w:left w:val="single" w:sz="4" w:space="0" w:color="000000"/>
              <w:bottom w:val="single" w:sz="4" w:space="0" w:color="auto"/>
            </w:tcBorders>
          </w:tcPr>
          <w:p w:rsidR="001922A0" w:rsidRPr="001922A0" w:rsidRDefault="001922A0" w:rsidP="001922A0">
            <w:pPr>
              <w:pStyle w:val="af5"/>
              <w:keepNext/>
              <w:snapToGrid w:val="0"/>
              <w:jc w:val="center"/>
              <w:rPr>
                <w:color w:val="000000"/>
                <w:lang w:val="en-US" w:eastAsia="en-US" w:bidi="en-US"/>
              </w:rPr>
            </w:pPr>
            <w:r w:rsidRPr="001922A0">
              <w:rPr>
                <w:color w:val="000000"/>
                <w:lang w:val="en-US" w:eastAsia="en-US" w:bidi="en-US"/>
              </w:rPr>
              <w:t>д.Воробьевка</w:t>
            </w:r>
          </w:p>
        </w:tc>
        <w:tc>
          <w:tcPr>
            <w:tcW w:w="1017" w:type="dxa"/>
            <w:tcBorders>
              <w:left w:val="single" w:sz="4" w:space="0" w:color="000000"/>
              <w:bottom w:val="single" w:sz="4" w:space="0" w:color="auto"/>
            </w:tcBorders>
          </w:tcPr>
          <w:p w:rsidR="001922A0" w:rsidRPr="001922A0" w:rsidRDefault="001922A0" w:rsidP="001922A0">
            <w:pPr>
              <w:keepNext/>
              <w:snapToGrid w:val="0"/>
              <w:spacing w:after="0" w:line="240" w:lineRule="auto"/>
              <w:jc w:val="center"/>
              <w:rPr>
                <w:rFonts w:ascii="Times New Roman" w:hAnsi="Times New Roman" w:cs="Times New Roman"/>
                <w:color w:val="000000"/>
                <w:lang w:val="en-US" w:eastAsia="en-US" w:bidi="en-US"/>
              </w:rPr>
            </w:pPr>
            <w:r w:rsidRPr="001922A0">
              <w:rPr>
                <w:rFonts w:ascii="Times New Roman" w:hAnsi="Times New Roman" w:cs="Times New Roman"/>
                <w:color w:val="000000"/>
                <w:lang w:val="en-US" w:eastAsia="en-US" w:bidi="en-US"/>
              </w:rPr>
              <w:t xml:space="preserve">7 </w:t>
            </w:r>
          </w:p>
        </w:tc>
        <w:tc>
          <w:tcPr>
            <w:tcW w:w="992" w:type="dxa"/>
            <w:tcBorders>
              <w:left w:val="single" w:sz="4" w:space="0" w:color="000000"/>
              <w:bottom w:val="single" w:sz="4" w:space="0" w:color="auto"/>
            </w:tcBorders>
          </w:tcPr>
          <w:p w:rsidR="001922A0" w:rsidRPr="001922A0" w:rsidRDefault="001922A0" w:rsidP="001922A0">
            <w:pPr>
              <w:keepNext/>
              <w:snapToGrid w:val="0"/>
              <w:spacing w:after="0" w:line="240" w:lineRule="auto"/>
              <w:jc w:val="center"/>
              <w:rPr>
                <w:rFonts w:ascii="Times New Roman" w:hAnsi="Times New Roman" w:cs="Times New Roman"/>
                <w:color w:val="000000"/>
                <w:lang w:val="en-US" w:eastAsia="en-US" w:bidi="en-US"/>
              </w:rPr>
            </w:pPr>
          </w:p>
        </w:tc>
        <w:tc>
          <w:tcPr>
            <w:tcW w:w="1843" w:type="dxa"/>
            <w:tcBorders>
              <w:left w:val="single" w:sz="4" w:space="0" w:color="000000"/>
              <w:bottom w:val="single" w:sz="4" w:space="0" w:color="auto"/>
            </w:tcBorders>
          </w:tcPr>
          <w:p w:rsidR="001922A0" w:rsidRPr="001922A0" w:rsidRDefault="001922A0" w:rsidP="001922A0">
            <w:pPr>
              <w:pStyle w:val="af5"/>
              <w:keepNext/>
              <w:snapToGrid w:val="0"/>
              <w:jc w:val="center"/>
              <w:rPr>
                <w:color w:val="000000"/>
                <w:lang w:val="en-US" w:eastAsia="en-US" w:bidi="en-US"/>
              </w:rPr>
            </w:pPr>
            <w:r w:rsidRPr="001922A0">
              <w:rPr>
                <w:color w:val="000000"/>
                <w:lang w:val="en-US" w:eastAsia="en-US" w:bidi="en-US"/>
              </w:rPr>
              <w:t>1983</w:t>
            </w:r>
          </w:p>
        </w:tc>
        <w:tc>
          <w:tcPr>
            <w:tcW w:w="1701" w:type="dxa"/>
            <w:tcBorders>
              <w:left w:val="single" w:sz="4" w:space="0" w:color="000000"/>
              <w:bottom w:val="single" w:sz="4" w:space="0" w:color="auto"/>
            </w:tcBorders>
          </w:tcPr>
          <w:p w:rsidR="001922A0" w:rsidRPr="001922A0" w:rsidRDefault="001922A0" w:rsidP="001922A0">
            <w:pPr>
              <w:keepNext/>
              <w:snapToGrid w:val="0"/>
              <w:spacing w:after="0" w:line="240" w:lineRule="auto"/>
              <w:jc w:val="center"/>
              <w:rPr>
                <w:rFonts w:ascii="Times New Roman" w:hAnsi="Times New Roman" w:cs="Times New Roman"/>
                <w:color w:val="000000"/>
                <w:lang w:val="en-US" w:eastAsia="en-US" w:bidi="en-US"/>
              </w:rPr>
            </w:pPr>
          </w:p>
        </w:tc>
        <w:tc>
          <w:tcPr>
            <w:tcW w:w="2126" w:type="dxa"/>
            <w:tcBorders>
              <w:left w:val="single" w:sz="4" w:space="0" w:color="000000"/>
              <w:bottom w:val="single" w:sz="4" w:space="0" w:color="auto"/>
              <w:right w:val="single" w:sz="4" w:space="0" w:color="auto"/>
            </w:tcBorders>
          </w:tcPr>
          <w:p w:rsidR="001922A0" w:rsidRPr="001922A0" w:rsidRDefault="001922A0" w:rsidP="001922A0">
            <w:pPr>
              <w:keepNext/>
              <w:snapToGrid w:val="0"/>
              <w:spacing w:after="0" w:line="240" w:lineRule="auto"/>
              <w:jc w:val="center"/>
              <w:rPr>
                <w:rFonts w:ascii="Times New Roman" w:hAnsi="Times New Roman" w:cs="Times New Roman"/>
                <w:color w:val="000000"/>
                <w:lang w:val="en-US" w:eastAsia="en-US" w:bidi="en-US"/>
              </w:rPr>
            </w:pPr>
            <w:r w:rsidRPr="001922A0">
              <w:rPr>
                <w:rFonts w:ascii="Times New Roman" w:hAnsi="Times New Roman" w:cs="Times New Roman"/>
                <w:color w:val="000000"/>
                <w:lang w:val="en-US" w:eastAsia="en-US" w:bidi="en-US"/>
              </w:rPr>
              <w:t>Законсервированный</w:t>
            </w:r>
          </w:p>
        </w:tc>
      </w:tr>
      <w:tr w:rsidR="001922A0" w:rsidRPr="001922A0" w:rsidTr="00E15628">
        <w:trPr>
          <w:trHeight w:val="431"/>
        </w:trPr>
        <w:tc>
          <w:tcPr>
            <w:tcW w:w="1443" w:type="dxa"/>
            <w:tcBorders>
              <w:top w:val="single" w:sz="4" w:space="0" w:color="auto"/>
              <w:left w:val="single" w:sz="4" w:space="0" w:color="000000"/>
              <w:bottom w:val="single" w:sz="4" w:space="0" w:color="auto"/>
            </w:tcBorders>
          </w:tcPr>
          <w:p w:rsidR="001922A0" w:rsidRPr="001922A0" w:rsidRDefault="001922A0" w:rsidP="001922A0">
            <w:pPr>
              <w:pStyle w:val="ad"/>
              <w:suppressLineNumbers/>
              <w:spacing w:before="0" w:after="0"/>
              <w:rPr>
                <w:rFonts w:ascii="Times New Roman" w:hAnsi="Times New Roman" w:cs="Times New Roman"/>
                <w:color w:val="000000"/>
                <w:sz w:val="20"/>
                <w:szCs w:val="20"/>
                <w:lang w:eastAsia="en-US" w:bidi="en-US"/>
              </w:rPr>
            </w:pPr>
            <w:r w:rsidRPr="001922A0">
              <w:rPr>
                <w:rFonts w:ascii="Times New Roman" w:hAnsi="Times New Roman" w:cs="Times New Roman"/>
                <w:color w:val="000000"/>
                <w:sz w:val="20"/>
                <w:szCs w:val="20"/>
                <w:lang w:val="en-US" w:eastAsia="en-US" w:bidi="en-US"/>
              </w:rPr>
              <w:t>д.Долгое</w:t>
            </w:r>
          </w:p>
        </w:tc>
        <w:tc>
          <w:tcPr>
            <w:tcW w:w="1017" w:type="dxa"/>
            <w:tcBorders>
              <w:top w:val="single" w:sz="4" w:space="0" w:color="auto"/>
              <w:left w:val="single" w:sz="4" w:space="0" w:color="000000"/>
              <w:bottom w:val="single" w:sz="4" w:space="0" w:color="auto"/>
            </w:tcBorders>
          </w:tcPr>
          <w:p w:rsidR="001922A0" w:rsidRPr="001922A0" w:rsidRDefault="001922A0" w:rsidP="001922A0">
            <w:pPr>
              <w:keepNext/>
              <w:snapToGrid w:val="0"/>
              <w:spacing w:after="0" w:line="240" w:lineRule="auto"/>
              <w:jc w:val="center"/>
              <w:rPr>
                <w:rFonts w:ascii="Times New Roman" w:hAnsi="Times New Roman" w:cs="Times New Roman"/>
                <w:color w:val="000000"/>
                <w:lang w:val="en-US" w:eastAsia="en-US" w:bidi="en-US"/>
              </w:rPr>
            </w:pPr>
            <w:r w:rsidRPr="001922A0">
              <w:rPr>
                <w:rFonts w:ascii="Times New Roman" w:hAnsi="Times New Roman" w:cs="Times New Roman"/>
                <w:color w:val="000000"/>
                <w:lang w:val="en-US" w:eastAsia="en-US" w:bidi="en-US"/>
              </w:rPr>
              <w:t>8</w:t>
            </w:r>
          </w:p>
        </w:tc>
        <w:tc>
          <w:tcPr>
            <w:tcW w:w="992" w:type="dxa"/>
            <w:tcBorders>
              <w:top w:val="single" w:sz="4" w:space="0" w:color="auto"/>
              <w:left w:val="single" w:sz="4" w:space="0" w:color="000000"/>
              <w:bottom w:val="single" w:sz="4" w:space="0" w:color="auto"/>
            </w:tcBorders>
          </w:tcPr>
          <w:p w:rsidR="001922A0" w:rsidRPr="001922A0" w:rsidRDefault="001922A0" w:rsidP="001922A0">
            <w:pPr>
              <w:keepNext/>
              <w:snapToGrid w:val="0"/>
              <w:spacing w:after="0" w:line="240" w:lineRule="auto"/>
              <w:jc w:val="center"/>
              <w:rPr>
                <w:rFonts w:ascii="Times New Roman" w:hAnsi="Times New Roman" w:cs="Times New Roman"/>
                <w:color w:val="000000"/>
                <w:lang w:val="en-US" w:eastAsia="en-US" w:bidi="en-US"/>
              </w:rPr>
            </w:pPr>
          </w:p>
        </w:tc>
        <w:tc>
          <w:tcPr>
            <w:tcW w:w="1843" w:type="dxa"/>
            <w:tcBorders>
              <w:top w:val="single" w:sz="4" w:space="0" w:color="auto"/>
              <w:left w:val="single" w:sz="4" w:space="0" w:color="000000"/>
              <w:bottom w:val="single" w:sz="4" w:space="0" w:color="auto"/>
            </w:tcBorders>
          </w:tcPr>
          <w:p w:rsidR="001922A0" w:rsidRPr="001922A0" w:rsidRDefault="001922A0" w:rsidP="001922A0">
            <w:pPr>
              <w:pStyle w:val="ad"/>
              <w:suppressLineNumbers/>
              <w:spacing w:before="0" w:after="0"/>
              <w:rPr>
                <w:rFonts w:ascii="Times New Roman" w:hAnsi="Times New Roman" w:cs="Times New Roman"/>
                <w:color w:val="000000"/>
                <w:sz w:val="20"/>
                <w:szCs w:val="20"/>
                <w:lang w:val="en-US" w:eastAsia="en-US" w:bidi="en-US"/>
              </w:rPr>
            </w:pPr>
            <w:r w:rsidRPr="001922A0">
              <w:rPr>
                <w:rFonts w:ascii="Times New Roman" w:hAnsi="Times New Roman" w:cs="Times New Roman"/>
                <w:color w:val="000000"/>
                <w:sz w:val="20"/>
                <w:szCs w:val="20"/>
                <w:lang w:val="en-US" w:eastAsia="en-US" w:bidi="en-US"/>
              </w:rPr>
              <w:t>1970</w:t>
            </w:r>
          </w:p>
        </w:tc>
        <w:tc>
          <w:tcPr>
            <w:tcW w:w="1701" w:type="dxa"/>
            <w:tcBorders>
              <w:top w:val="single" w:sz="4" w:space="0" w:color="auto"/>
              <w:left w:val="single" w:sz="4" w:space="0" w:color="000000"/>
              <w:bottom w:val="single" w:sz="4" w:space="0" w:color="auto"/>
            </w:tcBorders>
          </w:tcPr>
          <w:p w:rsidR="001922A0" w:rsidRPr="001922A0" w:rsidRDefault="001922A0" w:rsidP="001922A0">
            <w:pPr>
              <w:keepNext/>
              <w:snapToGrid w:val="0"/>
              <w:spacing w:after="0" w:line="240" w:lineRule="auto"/>
              <w:jc w:val="center"/>
              <w:rPr>
                <w:rFonts w:ascii="Times New Roman" w:hAnsi="Times New Roman" w:cs="Times New Roman"/>
                <w:color w:val="000000"/>
                <w:lang w:val="en-US" w:eastAsia="en-US" w:bidi="en-US"/>
              </w:rPr>
            </w:pPr>
          </w:p>
        </w:tc>
        <w:tc>
          <w:tcPr>
            <w:tcW w:w="2126" w:type="dxa"/>
            <w:tcBorders>
              <w:top w:val="single" w:sz="4" w:space="0" w:color="auto"/>
              <w:left w:val="single" w:sz="4" w:space="0" w:color="000000"/>
              <w:bottom w:val="single" w:sz="4" w:space="0" w:color="auto"/>
              <w:right w:val="single" w:sz="4" w:space="0" w:color="auto"/>
            </w:tcBorders>
          </w:tcPr>
          <w:p w:rsidR="001922A0" w:rsidRPr="001922A0" w:rsidRDefault="001922A0" w:rsidP="001922A0">
            <w:pPr>
              <w:keepNext/>
              <w:snapToGrid w:val="0"/>
              <w:spacing w:after="0" w:line="240" w:lineRule="auto"/>
              <w:jc w:val="center"/>
              <w:rPr>
                <w:rFonts w:ascii="Times New Roman" w:hAnsi="Times New Roman" w:cs="Times New Roman"/>
                <w:color w:val="000000"/>
                <w:lang w:val="en-US" w:eastAsia="en-US" w:bidi="en-US"/>
              </w:rPr>
            </w:pPr>
            <w:r w:rsidRPr="001922A0">
              <w:rPr>
                <w:rFonts w:ascii="Times New Roman" w:hAnsi="Times New Roman" w:cs="Times New Roman"/>
                <w:color w:val="000000"/>
                <w:lang w:val="en-US" w:eastAsia="en-US" w:bidi="en-US"/>
              </w:rPr>
              <w:t>Законсервированный</w:t>
            </w:r>
          </w:p>
        </w:tc>
      </w:tr>
    </w:tbl>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Эпифитотии и вспышки массового размножения наиболее опасных болезней и вредителей сельскохозяйственных растений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Чрезвычайных ситуаций, связанных с развитием  и размножением вредных об</w:t>
      </w:r>
      <w:r w:rsidRPr="001922A0">
        <w:rPr>
          <w:rFonts w:ascii="Times New Roman" w:hAnsi="Times New Roman" w:cs="Times New Roman"/>
          <w:bCs/>
          <w:iCs/>
          <w:sz w:val="24"/>
          <w:szCs w:val="24"/>
        </w:rPr>
        <w:t>ъ</w:t>
      </w:r>
      <w:r w:rsidRPr="001922A0">
        <w:rPr>
          <w:rFonts w:ascii="Times New Roman" w:hAnsi="Times New Roman" w:cs="Times New Roman"/>
          <w:bCs/>
          <w:iCs/>
          <w:sz w:val="24"/>
          <w:szCs w:val="24"/>
        </w:rPr>
        <w:t>ектов, а также от их вредоносности, на территории сельсовета  не зарегистрировано.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Из вредителей сельскохозяйственных растений наиболее распространен колорадский жук (на картофеле), на зерновых колосовых, подсолнечнике, рапсе, сое - луговой мотылек (бабочки перезимовавшего поколения  и гусеницы), клоп вредная чер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пашка, полосатая хлебная блошка; на сахарной свекле – свекловичные долгоносики и блошки.</w:t>
      </w: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r w:rsidRPr="001922A0">
        <w:rPr>
          <w:rFonts w:ascii="Times New Roman" w:hAnsi="Times New Roman" w:cs="Times New Roman"/>
          <w:b/>
          <w:bCs/>
          <w:iCs/>
          <w:sz w:val="24"/>
          <w:szCs w:val="24"/>
        </w:rPr>
        <w:t>Вывод.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Уровень риска ЧС биолого-социального характера на территории сельсовета .10-4  -  10-5 (уровень жёсткого контроля) и требует оценки целесообразности принимаемых мер по снижению риска возникновения сезонных инфекционных заболеваний.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0"/>
        <w:rPr>
          <w:rFonts w:ascii="Times New Roman" w:hAnsi="Times New Roman" w:cs="Times New Roman"/>
          <w:b/>
          <w:bCs/>
          <w:iCs/>
          <w:sz w:val="28"/>
          <w:szCs w:val="28"/>
        </w:rPr>
      </w:pPr>
      <w:bookmarkStart w:id="740" w:name="_Toc364858757"/>
      <w:r w:rsidRPr="001922A0">
        <w:rPr>
          <w:rFonts w:ascii="Times New Roman" w:hAnsi="Times New Roman" w:cs="Times New Roman"/>
          <w:b/>
          <w:bCs/>
          <w:iCs/>
          <w:sz w:val="28"/>
          <w:szCs w:val="28"/>
        </w:rPr>
        <w:t>5. Характеристика существующих ИТМ ГО, предупреждения ЧС, градостроительные и проектные ограничения, предложения и решения обоснов</w:t>
      </w:r>
      <w:r w:rsidRPr="001922A0">
        <w:rPr>
          <w:rFonts w:ascii="Times New Roman" w:hAnsi="Times New Roman" w:cs="Times New Roman"/>
          <w:b/>
          <w:bCs/>
          <w:iCs/>
          <w:sz w:val="28"/>
          <w:szCs w:val="28"/>
        </w:rPr>
        <w:t>а</w:t>
      </w:r>
      <w:r w:rsidRPr="001922A0">
        <w:rPr>
          <w:rFonts w:ascii="Times New Roman" w:hAnsi="Times New Roman" w:cs="Times New Roman"/>
          <w:b/>
          <w:bCs/>
          <w:iCs/>
          <w:sz w:val="28"/>
          <w:szCs w:val="28"/>
        </w:rPr>
        <w:t>ния минимизации последствий чрезвычайных  ситуаций</w:t>
      </w:r>
      <w:bookmarkEnd w:id="740"/>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741" w:name="_Toc364858758"/>
      <w:r w:rsidRPr="001922A0">
        <w:rPr>
          <w:rFonts w:ascii="Times New Roman" w:hAnsi="Times New Roman" w:cs="Times New Roman"/>
          <w:b/>
          <w:bCs/>
          <w:iCs/>
          <w:sz w:val="24"/>
          <w:szCs w:val="24"/>
        </w:rPr>
        <w:t>5.1. При инженерной подготовке и защите территории</w:t>
      </w:r>
      <w:bookmarkEnd w:id="741"/>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bookmarkStart w:id="742" w:name="_Toc217022838"/>
      <w:bookmarkStart w:id="743" w:name="_Ref214962130"/>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744" w:name="_Toc364858759"/>
      <w:r w:rsidRPr="001922A0">
        <w:rPr>
          <w:rFonts w:ascii="Times New Roman" w:hAnsi="Times New Roman" w:cs="Times New Roman"/>
          <w:b/>
          <w:bCs/>
          <w:iCs/>
          <w:sz w:val="24"/>
          <w:szCs w:val="24"/>
        </w:rPr>
        <w:t xml:space="preserve">5.1.1. </w:t>
      </w:r>
      <w:bookmarkEnd w:id="742"/>
      <w:bookmarkEnd w:id="743"/>
      <w:r w:rsidRPr="001922A0">
        <w:rPr>
          <w:rFonts w:ascii="Times New Roman" w:hAnsi="Times New Roman" w:cs="Times New Roman"/>
          <w:b/>
          <w:bCs/>
          <w:iCs/>
          <w:sz w:val="24"/>
          <w:szCs w:val="24"/>
        </w:rPr>
        <w:t>Оценка территории и проводимых мероприятий</w:t>
      </w:r>
      <w:bookmarkEnd w:id="744"/>
      <w:r w:rsidRPr="001922A0">
        <w:rPr>
          <w:rFonts w:ascii="Times New Roman" w:hAnsi="Times New Roman" w:cs="Times New Roman"/>
          <w:b/>
          <w:bCs/>
          <w:iCs/>
          <w:sz w:val="24"/>
          <w:szCs w:val="24"/>
        </w:rPr>
        <w:t xml:space="preserve">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Основными физико-геологическими явлениями, распространенными на территории сельсовета, отрицательно влияющими на ее освоение и жизнедеятель</w:t>
      </w:r>
      <w:r w:rsidRPr="001922A0">
        <w:rPr>
          <w:rFonts w:ascii="Times New Roman" w:hAnsi="Times New Roman" w:cs="Times New Roman"/>
          <w:bCs/>
          <w:iCs/>
          <w:sz w:val="24"/>
          <w:szCs w:val="24"/>
        </w:rPr>
        <w:softHyphen/>
        <w:t>ность, являются: развитая овражная эрозия, заболоченность отдельных участков находящихся в пойменной части рек, карстово-суффозионные процессы, распространение просадочных грунтов (вследствие техногенного воздействия на территориях населённых пунктов и естественных просадочных явлений в результате гидрометеорологического воздействия), неорганизованный сток поверхностных вод на территориях населённых пунктов, практическое отсутствие сооружений ливневой канализации.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По просадочности  (длине деформации) земной поверхности территории населённых пунктов относятся к «0» и «I» группе условий строительства для грунтовых условий I типа и III – IV для грунтовых условий II типа.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Сброс поверхностных  вод в водные объекты с территорий населённых пунктов, рельефа осуществляется без очистки, в результате чего наблюдается значительное загрязнение и заиление водотоков, снижение пропускной способности, обмеление, </w:t>
      </w:r>
      <w:r w:rsidRPr="001922A0">
        <w:rPr>
          <w:rFonts w:ascii="Times New Roman" w:hAnsi="Times New Roman" w:cs="Times New Roman"/>
          <w:bCs/>
          <w:iCs/>
          <w:sz w:val="24"/>
          <w:szCs w:val="24"/>
        </w:rPr>
        <w:lastRenderedPageBreak/>
        <w:t>заболачивание пойменной части.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Проводились мероприятия по засыпке ов</w:t>
      </w:r>
      <w:r w:rsidRPr="001922A0">
        <w:rPr>
          <w:rFonts w:ascii="Times New Roman" w:hAnsi="Times New Roman" w:cs="Times New Roman"/>
          <w:bCs/>
          <w:iCs/>
          <w:sz w:val="24"/>
          <w:szCs w:val="24"/>
        </w:rPr>
        <w:softHyphen/>
        <w:t>ражных территорий и локальных понижений, выполненные в процессе освоения отдельных участков территории населённых пунктов.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Мероприятия по руслорегулированию, защите от овражной эрозии, оползневых и обвальных процессов не проводились.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745" w:name="_Toc364858760"/>
      <w:r w:rsidRPr="001922A0">
        <w:rPr>
          <w:rFonts w:ascii="Times New Roman" w:hAnsi="Times New Roman" w:cs="Times New Roman"/>
          <w:b/>
          <w:bCs/>
          <w:iCs/>
          <w:sz w:val="24"/>
          <w:szCs w:val="24"/>
        </w:rPr>
        <w:t>5.1.2. Градостроительные (проектные) предложения</w:t>
      </w:r>
      <w:bookmarkEnd w:id="745"/>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ликвидации названных  выше отрицательных факторов природных условий на территорию сельсовета и в целях повышения общего благоустройства территорий населённых пунктов, развития транспортной и инженерной инфраструктур, необходимо выполнение комплекса мероприятий по инженерной защите и подготовке территории в соста</w:t>
      </w:r>
      <w:r w:rsidRPr="001922A0">
        <w:rPr>
          <w:rFonts w:ascii="Times New Roman" w:hAnsi="Times New Roman" w:cs="Times New Roman"/>
          <w:bCs/>
          <w:iCs/>
          <w:sz w:val="24"/>
          <w:szCs w:val="24"/>
        </w:rPr>
        <w:softHyphen/>
        <w:t>ве.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746" w:name="_Toc364858761"/>
      <w:r w:rsidRPr="001922A0">
        <w:rPr>
          <w:rFonts w:ascii="Times New Roman" w:hAnsi="Times New Roman" w:cs="Times New Roman"/>
          <w:b/>
          <w:bCs/>
          <w:iCs/>
          <w:sz w:val="24"/>
          <w:szCs w:val="24"/>
        </w:rPr>
        <w:t>5.1.2.1.Инженерная защита от подтоплений и затоплений.</w:t>
      </w:r>
      <w:bookmarkEnd w:id="746"/>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организации инженерной защиты от подтоплений и затоплений следует предусматривать комплекс мероприятий, обеспечивающих предотвращение подтопления территорий и отдельных объектов поверхностными и грунтовыми водами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Защита от подтоплений и затоплений должна включать в себя: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локальную защиту зданий, сооружений, грунтов оснований и защиту застроенной территории  населённых пунктов сельсовета в целом;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-организация поверхностного стока на территориях населённых пунктов сельсовета по направлению к пониженной части рельефа (в том числе пойменной части р. Тускарь, Морокость);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вертикальная планировка территорий населённых пунктов;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-строительство ливневой канализации и очистных сооружений ливневой канализации.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водоотведение;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утилизацию (при необходимости очистки) дренажных вод;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руслорегулирование водотоков (р. Тускарь, Морокость).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проектировании следует различать территории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подтопленные — с уровнем подземных вод выше проектируемой нормы осушения;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потенциально - подтапливаемые — с высоким залеганием водоупора, сложенные толщей слабофильтрующих грунтов, имеющих литологическое строение и рельеф, способс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вующие накоплению инфильтрационных вод, атмосферных осадков и утечек водонесущих коммуникаций;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неподтапливаемые (в многолетней перспективе), сложенные достаточно мощной толщей фильтрующих грунтов при достаточном фронте разгрузки подземных вод;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затопляемые паводками (временное затопление) и водохранилищами (постоянное затопление);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не подверженные затоплению.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На территории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территории стадиона, </w:t>
      </w:r>
      <w:r w:rsidRPr="001922A0">
        <w:rPr>
          <w:rFonts w:ascii="Times New Roman" w:hAnsi="Times New Roman" w:cs="Times New Roman"/>
          <w:bCs/>
          <w:iCs/>
          <w:sz w:val="24"/>
          <w:szCs w:val="24"/>
        </w:rPr>
        <w:lastRenderedPageBreak/>
        <w:t>парка и других озелененных территорий общего пользования допускается открытая осушительная сеть.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1922A0">
          <w:rPr>
            <w:rFonts w:ascii="Times New Roman" w:hAnsi="Times New Roman" w:cs="Times New Roman"/>
            <w:bCs/>
            <w:iCs/>
            <w:sz w:val="24"/>
            <w:szCs w:val="24"/>
          </w:rPr>
          <w:t>2 м</w:t>
        </w:r>
      </w:smartTag>
      <w:r w:rsidRPr="001922A0">
        <w:rPr>
          <w:rFonts w:ascii="Times New Roman" w:hAnsi="Times New Roman" w:cs="Times New Roman"/>
          <w:bCs/>
          <w:iCs/>
          <w:sz w:val="24"/>
          <w:szCs w:val="24"/>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1922A0">
          <w:rPr>
            <w:rFonts w:ascii="Times New Roman" w:hAnsi="Times New Roman" w:cs="Times New Roman"/>
            <w:bCs/>
            <w:iCs/>
            <w:sz w:val="24"/>
            <w:szCs w:val="24"/>
          </w:rPr>
          <w:t>1 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На территории населённых пунктов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1922A0">
          <w:rPr>
            <w:rFonts w:ascii="Times New Roman" w:hAnsi="Times New Roman" w:cs="Times New Roman"/>
            <w:bCs/>
            <w:iCs/>
            <w:sz w:val="24"/>
            <w:szCs w:val="24"/>
          </w:rPr>
          <w:t>1 м</w:t>
        </w:r>
      </w:smartTag>
      <w:r w:rsidRPr="001922A0">
        <w:rPr>
          <w:rFonts w:ascii="Times New Roman" w:hAnsi="Times New Roman" w:cs="Times New Roman"/>
          <w:bCs/>
          <w:iCs/>
          <w:sz w:val="24"/>
          <w:szCs w:val="24"/>
        </w:rPr>
        <w:t>; на проезжих частях улиц толщина слоя минеральных грунтов должна быть установлена в зависимости от интенсивности движения транспорта.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комплексной схемой развития территорий Курской области.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Водозащитные мероприятия.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Не рекомендуется допускать: усиления инфильтрации воды в грунт (в особенности агрессивной),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 водозащитным мероприятиям относятся: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мероприятия по борьбе с утечками промышленных и хозяйственно-бытовых вод, в особенности агрессивных;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При проектировании водоемов, каналов,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 д.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747" w:name="_Toc364858762"/>
      <w:r w:rsidRPr="001922A0">
        <w:rPr>
          <w:rFonts w:ascii="Times New Roman" w:hAnsi="Times New Roman" w:cs="Times New Roman"/>
          <w:b/>
          <w:bCs/>
          <w:iCs/>
          <w:sz w:val="24"/>
          <w:szCs w:val="24"/>
        </w:rPr>
        <w:t>5.1.2.2.Инженерная защита от опасных геологических процессов.</w:t>
      </w:r>
      <w:bookmarkEnd w:id="747"/>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Мероприятия инженерной защиты от опасных геологических процессов целесообразно спланировать в следующем объёме: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мероприятия защиты от русловой и береговой эрозии на водотоках (регулирование стока рек,  закрепление грунта склонов, агролесомелиорация и т. 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мероприятия по предотвращению развития овражной эрозии (агролесомелиорация; закрепление грунтов; удерживающие сооружения, противооползневые и противообвальные мероприятия) ,  которые целесообразно спроектировать в долинах  и надпойменных террасах водотоков (наиболее активно на западных склонах долины р. Тускарь)., а также на отдельных участках территорий населённых пунктов;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мероприятия защиты от плоскостного смыва (изменение рельефа склона в целях повышения его устойчивости), которые целесообразно спроектировать на территориях, прилегающих к долинам водотоков, используемых в целях сельскохозяйственного производства.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Границы территорий под размещение указанных объектов инженерной защиты указаны на  Карте анализа комплексного развития территории и размещ</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 объектов местного значения, Карте инженерной инфраструктуры и инженерного благоус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ройства территории, Карте территорий, подверженных риску возникновения ЧС природного и техногенного характера.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Территория сельсовета не включает подрабатываемые территории (территории залегания полезных ископаемых), поэтому ограничений на строительство по этому критерию нет.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Площадки, намеченные под строительство,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 позволяющими применять фундаменты глубокого заложения, в том числе свайные.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Проект планировки и застройки должен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реабилитации ландшафтов и малых рек для организации рекреационных зон следует проводить противоэрозионные мероприятия, а также и формирование пляжей.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Рекультивацию и благоустройство территорий следует разрабатывать с учетом требований ГОСТ 17.5.3.04-83* и ГОСТ 17.5.3.05-84.</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Проектирование инженерной зашиты от опасных геологических процессов, на территории сельсовета следует выполнять в соответствии со СНиП 2.01.15-90 «Инженерная защита территорий,  зданий и сооружений от опасных  геологических  процессов.  Основные  положения проектирования»;на основе: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результатов инженерно-геодезических, инженерно-геологических и инженерно-гидрометеорологических изысканий для строительства;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планировочных решений и вариантной проработки решений, принятых в схемах инж</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нерной защиты (генеральных, детальных, специальных);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данных, характеризующих особенности использования территорий, зданий и сооруж</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ний, как существующих, так и проектируемых, с прогнозом изменения этих особенностей и с учетом установленного режима природопользования (заповедники, сельскохозяйс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венные земли и т.п.) и санитарно-гигиенических норм;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технико-экономического сравнения возможных вариантов проектных решений инженерной защиты (при ее одинаковых функциональных свойствах) с оценкой предотвр</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щенного ущерба.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проектировании инженерной защиты следует учитывать ее градо- и объектоформирующее значение, местные условия, а также имеющийся опыт проектирования, стро</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тельства и эксплуатации сооружений инженерной защиты в аналогичных природных у</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ловиях.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Экономический эффект варианта инженерной защиты определяется размером предотвращенного ущерба территории или сооружению от воздействия опасных геолог</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ческих процессов за вычетом затрат на осуществление защиты.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Под предотвра</w:t>
      </w:r>
      <w:bookmarkStart w:id="748" w:name="OCRUncertain196"/>
      <w:r w:rsidRPr="001922A0">
        <w:rPr>
          <w:rFonts w:ascii="Times New Roman" w:hAnsi="Times New Roman" w:cs="Times New Roman"/>
          <w:bCs/>
          <w:iCs/>
          <w:sz w:val="24"/>
          <w:szCs w:val="24"/>
        </w:rPr>
        <w:t>щ</w:t>
      </w:r>
      <w:bookmarkEnd w:id="748"/>
      <w:r w:rsidRPr="001922A0">
        <w:rPr>
          <w:rFonts w:ascii="Times New Roman" w:hAnsi="Times New Roman" w:cs="Times New Roman"/>
          <w:bCs/>
          <w:iCs/>
          <w:sz w:val="24"/>
          <w:szCs w:val="24"/>
        </w:rPr>
        <w:t>е</w:t>
      </w:r>
      <w:bookmarkStart w:id="749" w:name="OCRUncertain199"/>
      <w:r w:rsidRPr="001922A0">
        <w:rPr>
          <w:rFonts w:ascii="Times New Roman" w:hAnsi="Times New Roman" w:cs="Times New Roman"/>
          <w:bCs/>
          <w:iCs/>
          <w:sz w:val="24"/>
          <w:szCs w:val="24"/>
        </w:rPr>
        <w:t>нны</w:t>
      </w:r>
      <w:bookmarkEnd w:id="749"/>
      <w:r w:rsidRPr="001922A0">
        <w:rPr>
          <w:rFonts w:ascii="Times New Roman" w:hAnsi="Times New Roman" w:cs="Times New Roman"/>
          <w:bCs/>
          <w:iCs/>
          <w:sz w:val="24"/>
          <w:szCs w:val="24"/>
        </w:rPr>
        <w:t>м ущербом сл</w:t>
      </w:r>
      <w:bookmarkStart w:id="750" w:name="OCRUncertain200"/>
      <w:r w:rsidRPr="001922A0">
        <w:rPr>
          <w:rFonts w:ascii="Times New Roman" w:hAnsi="Times New Roman" w:cs="Times New Roman"/>
          <w:bCs/>
          <w:iCs/>
          <w:sz w:val="24"/>
          <w:szCs w:val="24"/>
        </w:rPr>
        <w:t>е</w:t>
      </w:r>
      <w:bookmarkEnd w:id="750"/>
      <w:r w:rsidRPr="001922A0">
        <w:rPr>
          <w:rFonts w:ascii="Times New Roman" w:hAnsi="Times New Roman" w:cs="Times New Roman"/>
          <w:bCs/>
          <w:iCs/>
          <w:sz w:val="24"/>
          <w:szCs w:val="24"/>
        </w:rPr>
        <w:t>дует понимать разность между ущербом при отказе от проведения инженерной защиты и ущербом</w:t>
      </w:r>
      <w:bookmarkStart w:id="751" w:name="OCRUncertain201"/>
      <w:r w:rsidRPr="001922A0">
        <w:rPr>
          <w:rFonts w:ascii="Times New Roman" w:hAnsi="Times New Roman" w:cs="Times New Roman"/>
          <w:bCs/>
          <w:iCs/>
          <w:sz w:val="24"/>
          <w:szCs w:val="24"/>
        </w:rPr>
        <w:t>,</w:t>
      </w:r>
      <w:bookmarkEnd w:id="751"/>
      <w:r w:rsidRPr="001922A0">
        <w:rPr>
          <w:rFonts w:ascii="Times New Roman" w:hAnsi="Times New Roman" w:cs="Times New Roman"/>
          <w:bCs/>
          <w:iCs/>
          <w:sz w:val="24"/>
          <w:szCs w:val="24"/>
        </w:rPr>
        <w:t xml:space="preserve"> возм</w:t>
      </w:r>
      <w:bookmarkStart w:id="752" w:name="OCRUncertain202"/>
      <w:r w:rsidRPr="001922A0">
        <w:rPr>
          <w:rFonts w:ascii="Times New Roman" w:hAnsi="Times New Roman" w:cs="Times New Roman"/>
          <w:bCs/>
          <w:iCs/>
          <w:sz w:val="24"/>
          <w:szCs w:val="24"/>
        </w:rPr>
        <w:t>ож</w:t>
      </w:r>
      <w:bookmarkEnd w:id="752"/>
      <w:r w:rsidRPr="001922A0">
        <w:rPr>
          <w:rFonts w:ascii="Times New Roman" w:hAnsi="Times New Roman" w:cs="Times New Roman"/>
          <w:bCs/>
          <w:iCs/>
          <w:sz w:val="24"/>
          <w:szCs w:val="24"/>
        </w:rPr>
        <w:t>ным и после ее проведения. Оце</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 xml:space="preserve">ка ущерба должна быть комплексной, с учетом всех его </w:t>
      </w:r>
      <w:bookmarkStart w:id="753" w:name="OCRUncertain203"/>
      <w:r w:rsidRPr="001922A0">
        <w:rPr>
          <w:rFonts w:ascii="Times New Roman" w:hAnsi="Times New Roman" w:cs="Times New Roman"/>
          <w:bCs/>
          <w:iCs/>
          <w:sz w:val="24"/>
          <w:szCs w:val="24"/>
        </w:rPr>
        <w:t>в</w:t>
      </w:r>
      <w:bookmarkEnd w:id="753"/>
      <w:r w:rsidRPr="001922A0">
        <w:rPr>
          <w:rFonts w:ascii="Times New Roman" w:hAnsi="Times New Roman" w:cs="Times New Roman"/>
          <w:bCs/>
          <w:iCs/>
          <w:sz w:val="24"/>
          <w:szCs w:val="24"/>
        </w:rPr>
        <w:t xml:space="preserve">идов как в сфере материального </w:t>
      </w:r>
      <w:bookmarkStart w:id="754" w:name="OCRUncertain204"/>
      <w:r w:rsidRPr="001922A0">
        <w:rPr>
          <w:rFonts w:ascii="Times New Roman" w:hAnsi="Times New Roman" w:cs="Times New Roman"/>
          <w:bCs/>
          <w:iCs/>
          <w:sz w:val="24"/>
          <w:szCs w:val="24"/>
        </w:rPr>
        <w:t>производства,</w:t>
      </w:r>
      <w:bookmarkEnd w:id="754"/>
      <w:r w:rsidRPr="001922A0">
        <w:rPr>
          <w:rFonts w:ascii="Times New Roman" w:hAnsi="Times New Roman" w:cs="Times New Roman"/>
          <w:bCs/>
          <w:iCs/>
          <w:sz w:val="24"/>
          <w:szCs w:val="24"/>
        </w:rPr>
        <w:t xml:space="preserve"> так и в непроизв</w:t>
      </w:r>
      <w:bookmarkStart w:id="755" w:name="OCRUncertain205"/>
      <w:r w:rsidRPr="001922A0">
        <w:rPr>
          <w:rFonts w:ascii="Times New Roman" w:hAnsi="Times New Roman" w:cs="Times New Roman"/>
          <w:bCs/>
          <w:iCs/>
          <w:sz w:val="24"/>
          <w:szCs w:val="24"/>
        </w:rPr>
        <w:t>о</w:t>
      </w:r>
      <w:bookmarkEnd w:id="755"/>
      <w:r w:rsidRPr="001922A0">
        <w:rPr>
          <w:rFonts w:ascii="Times New Roman" w:hAnsi="Times New Roman" w:cs="Times New Roman"/>
          <w:bCs/>
          <w:iCs/>
          <w:sz w:val="24"/>
          <w:szCs w:val="24"/>
        </w:rPr>
        <w:t>дственной сфере (в том числе следует учитыв</w:t>
      </w:r>
      <w:bookmarkStart w:id="756" w:name="OCRUncertain206"/>
      <w:r w:rsidRPr="001922A0">
        <w:rPr>
          <w:rFonts w:ascii="Times New Roman" w:hAnsi="Times New Roman" w:cs="Times New Roman"/>
          <w:bCs/>
          <w:iCs/>
          <w:sz w:val="24"/>
          <w:szCs w:val="24"/>
        </w:rPr>
        <w:t>а</w:t>
      </w:r>
      <w:bookmarkEnd w:id="756"/>
      <w:r w:rsidRPr="001922A0">
        <w:rPr>
          <w:rFonts w:ascii="Times New Roman" w:hAnsi="Times New Roman" w:cs="Times New Roman"/>
          <w:bCs/>
          <w:iCs/>
          <w:sz w:val="24"/>
          <w:szCs w:val="24"/>
        </w:rPr>
        <w:t>ть ущерб воде, п</w:t>
      </w:r>
      <w:bookmarkStart w:id="757" w:name="OCRUncertain207"/>
      <w:r w:rsidRPr="001922A0">
        <w:rPr>
          <w:rFonts w:ascii="Times New Roman" w:hAnsi="Times New Roman" w:cs="Times New Roman"/>
          <w:bCs/>
          <w:iCs/>
          <w:sz w:val="24"/>
          <w:szCs w:val="24"/>
        </w:rPr>
        <w:t>о</w:t>
      </w:r>
      <w:bookmarkEnd w:id="757"/>
      <w:r w:rsidRPr="001922A0">
        <w:rPr>
          <w:rFonts w:ascii="Times New Roman" w:hAnsi="Times New Roman" w:cs="Times New Roman"/>
          <w:bCs/>
          <w:iCs/>
          <w:sz w:val="24"/>
          <w:szCs w:val="24"/>
        </w:rPr>
        <w:t xml:space="preserve">чве, флоре и фауне и т. </w:t>
      </w:r>
      <w:bookmarkStart w:id="758" w:name="OCRUncertain208"/>
      <w:r w:rsidRPr="001922A0">
        <w:rPr>
          <w:rFonts w:ascii="Times New Roman" w:hAnsi="Times New Roman" w:cs="Times New Roman"/>
          <w:bCs/>
          <w:iCs/>
          <w:sz w:val="24"/>
          <w:szCs w:val="24"/>
        </w:rPr>
        <w:t>п.)</w:t>
      </w:r>
      <w:bookmarkStart w:id="759" w:name="OCRUncertain209"/>
      <w:bookmarkEnd w:id="758"/>
      <w:r w:rsidRPr="001922A0">
        <w:rPr>
          <w:rFonts w:ascii="Times New Roman" w:hAnsi="Times New Roman" w:cs="Times New Roman"/>
          <w:bCs/>
          <w:iCs/>
          <w:sz w:val="24"/>
          <w:szCs w:val="24"/>
        </w:rPr>
        <w:t>.</w:t>
      </w:r>
      <w:bookmarkEnd w:id="759"/>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При проектировании инженерной защиты от оползневых и обва</w:t>
      </w:r>
      <w:bookmarkStart w:id="760" w:name="OCRUncertain215"/>
      <w:r w:rsidRPr="001922A0">
        <w:rPr>
          <w:rFonts w:ascii="Times New Roman" w:hAnsi="Times New Roman" w:cs="Times New Roman"/>
          <w:bCs/>
          <w:iCs/>
          <w:sz w:val="24"/>
          <w:szCs w:val="24"/>
        </w:rPr>
        <w:t>л</w:t>
      </w:r>
      <w:bookmarkEnd w:id="760"/>
      <w:r w:rsidRPr="001922A0">
        <w:rPr>
          <w:rFonts w:ascii="Times New Roman" w:hAnsi="Times New Roman" w:cs="Times New Roman"/>
          <w:bCs/>
          <w:iCs/>
          <w:sz w:val="24"/>
          <w:szCs w:val="24"/>
        </w:rPr>
        <w:t>ьных проце</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сов следует рассматривать целесо</w:t>
      </w:r>
      <w:bookmarkStart w:id="761" w:name="OCRUncertain216"/>
      <w:r w:rsidRPr="001922A0">
        <w:rPr>
          <w:rFonts w:ascii="Times New Roman" w:hAnsi="Times New Roman" w:cs="Times New Roman"/>
          <w:bCs/>
          <w:iCs/>
          <w:sz w:val="24"/>
          <w:szCs w:val="24"/>
        </w:rPr>
        <w:t>о</w:t>
      </w:r>
      <w:bookmarkEnd w:id="761"/>
      <w:r w:rsidRPr="001922A0">
        <w:rPr>
          <w:rFonts w:ascii="Times New Roman" w:hAnsi="Times New Roman" w:cs="Times New Roman"/>
          <w:bCs/>
          <w:iCs/>
          <w:sz w:val="24"/>
          <w:szCs w:val="24"/>
        </w:rPr>
        <w:t>бразность применения след</w:t>
      </w:r>
      <w:bookmarkStart w:id="762" w:name="OCRUncertain217"/>
      <w:r w:rsidRPr="001922A0">
        <w:rPr>
          <w:rFonts w:ascii="Times New Roman" w:hAnsi="Times New Roman" w:cs="Times New Roman"/>
          <w:bCs/>
          <w:iCs/>
          <w:sz w:val="24"/>
          <w:szCs w:val="24"/>
        </w:rPr>
        <w:t>ую</w:t>
      </w:r>
      <w:bookmarkEnd w:id="762"/>
      <w:r w:rsidRPr="001922A0">
        <w:rPr>
          <w:rFonts w:ascii="Times New Roman" w:hAnsi="Times New Roman" w:cs="Times New Roman"/>
          <w:bCs/>
          <w:iCs/>
          <w:sz w:val="24"/>
          <w:szCs w:val="24"/>
        </w:rPr>
        <w:t xml:space="preserve">щих мероприятий и </w:t>
      </w:r>
      <w:r w:rsidRPr="001922A0">
        <w:rPr>
          <w:rFonts w:ascii="Times New Roman" w:hAnsi="Times New Roman" w:cs="Times New Roman"/>
          <w:bCs/>
          <w:iCs/>
          <w:sz w:val="24"/>
          <w:szCs w:val="24"/>
        </w:rPr>
        <w:lastRenderedPageBreak/>
        <w:t>с</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оружений, направленных на предотвра</w:t>
      </w:r>
      <w:bookmarkStart w:id="763" w:name="OCRUncertain218"/>
      <w:r w:rsidRPr="001922A0">
        <w:rPr>
          <w:rFonts w:ascii="Times New Roman" w:hAnsi="Times New Roman" w:cs="Times New Roman"/>
          <w:bCs/>
          <w:iCs/>
          <w:sz w:val="24"/>
          <w:szCs w:val="24"/>
        </w:rPr>
        <w:t>щ</w:t>
      </w:r>
      <w:bookmarkEnd w:id="763"/>
      <w:r w:rsidRPr="001922A0">
        <w:rPr>
          <w:rFonts w:ascii="Times New Roman" w:hAnsi="Times New Roman" w:cs="Times New Roman"/>
          <w:bCs/>
          <w:iCs/>
          <w:sz w:val="24"/>
          <w:szCs w:val="24"/>
        </w:rPr>
        <w:t>ение и ст</w:t>
      </w:r>
      <w:bookmarkStart w:id="764" w:name="OCRUncertain219"/>
      <w:r w:rsidRPr="001922A0">
        <w:rPr>
          <w:rFonts w:ascii="Times New Roman" w:hAnsi="Times New Roman" w:cs="Times New Roman"/>
          <w:bCs/>
          <w:iCs/>
          <w:sz w:val="24"/>
          <w:szCs w:val="24"/>
        </w:rPr>
        <w:t>а</w:t>
      </w:r>
      <w:bookmarkEnd w:id="764"/>
      <w:r w:rsidRPr="001922A0">
        <w:rPr>
          <w:rFonts w:ascii="Times New Roman" w:hAnsi="Times New Roman" w:cs="Times New Roman"/>
          <w:bCs/>
          <w:iCs/>
          <w:sz w:val="24"/>
          <w:szCs w:val="24"/>
        </w:rPr>
        <w:t>билизацию этих пр</w:t>
      </w:r>
      <w:bookmarkStart w:id="765" w:name="OCRUncertain220"/>
      <w:r w:rsidRPr="001922A0">
        <w:rPr>
          <w:rFonts w:ascii="Times New Roman" w:hAnsi="Times New Roman" w:cs="Times New Roman"/>
          <w:bCs/>
          <w:iCs/>
          <w:sz w:val="24"/>
          <w:szCs w:val="24"/>
        </w:rPr>
        <w:t>о</w:t>
      </w:r>
      <w:bookmarkEnd w:id="765"/>
      <w:r w:rsidRPr="001922A0">
        <w:rPr>
          <w:rFonts w:ascii="Times New Roman" w:hAnsi="Times New Roman" w:cs="Times New Roman"/>
          <w:bCs/>
          <w:iCs/>
          <w:sz w:val="24"/>
          <w:szCs w:val="24"/>
        </w:rPr>
        <w:t>цессов: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изменение рельефа склона в </w:t>
      </w:r>
      <w:bookmarkStart w:id="766" w:name="OCRUncertain221"/>
      <w:r w:rsidRPr="001922A0">
        <w:rPr>
          <w:rFonts w:ascii="Times New Roman" w:hAnsi="Times New Roman" w:cs="Times New Roman"/>
          <w:bCs/>
          <w:iCs/>
          <w:sz w:val="24"/>
          <w:szCs w:val="24"/>
        </w:rPr>
        <w:t>целях</w:t>
      </w:r>
      <w:bookmarkEnd w:id="766"/>
      <w:r w:rsidRPr="001922A0">
        <w:rPr>
          <w:rFonts w:ascii="Times New Roman" w:hAnsi="Times New Roman" w:cs="Times New Roman"/>
          <w:bCs/>
          <w:iCs/>
          <w:sz w:val="24"/>
          <w:szCs w:val="24"/>
        </w:rPr>
        <w:t xml:space="preserve"> повышения его устойчивост</w:t>
      </w:r>
      <w:bookmarkStart w:id="767" w:name="OCRUncertain222"/>
      <w:r w:rsidRPr="001922A0">
        <w:rPr>
          <w:rFonts w:ascii="Times New Roman" w:hAnsi="Times New Roman" w:cs="Times New Roman"/>
          <w:bCs/>
          <w:iCs/>
          <w:sz w:val="24"/>
          <w:szCs w:val="24"/>
        </w:rPr>
        <w:t>и</w:t>
      </w:r>
      <w:bookmarkEnd w:id="767"/>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регулирование стока поверхностных вод с помощью вертикальной планировки терр</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тор</w:t>
      </w:r>
      <w:bookmarkStart w:id="768" w:name="OCRUncertain223"/>
      <w:r w:rsidRPr="001922A0">
        <w:rPr>
          <w:rFonts w:ascii="Times New Roman" w:hAnsi="Times New Roman" w:cs="Times New Roman"/>
          <w:bCs/>
          <w:iCs/>
          <w:sz w:val="24"/>
          <w:szCs w:val="24"/>
        </w:rPr>
        <w:t>и</w:t>
      </w:r>
      <w:bookmarkEnd w:id="768"/>
      <w:r w:rsidRPr="001922A0">
        <w:rPr>
          <w:rFonts w:ascii="Times New Roman" w:hAnsi="Times New Roman" w:cs="Times New Roman"/>
          <w:bCs/>
          <w:iCs/>
          <w:sz w:val="24"/>
          <w:szCs w:val="24"/>
        </w:rPr>
        <w:t>и, устройства с</w:t>
      </w:r>
      <w:bookmarkStart w:id="769" w:name="OCRUncertain224"/>
      <w:r w:rsidRPr="001922A0">
        <w:rPr>
          <w:rFonts w:ascii="Times New Roman" w:hAnsi="Times New Roman" w:cs="Times New Roman"/>
          <w:bCs/>
          <w:iCs/>
          <w:sz w:val="24"/>
          <w:szCs w:val="24"/>
        </w:rPr>
        <w:t>и</w:t>
      </w:r>
      <w:bookmarkEnd w:id="769"/>
      <w:r w:rsidRPr="001922A0">
        <w:rPr>
          <w:rFonts w:ascii="Times New Roman" w:hAnsi="Times New Roman" w:cs="Times New Roman"/>
          <w:bCs/>
          <w:iCs/>
          <w:sz w:val="24"/>
          <w:szCs w:val="24"/>
        </w:rPr>
        <w:t xml:space="preserve">стемы поверхностного водоотвода, предотвращение </w:t>
      </w:r>
      <w:bookmarkStart w:id="770" w:name="OCRUncertain225"/>
      <w:r w:rsidRPr="001922A0">
        <w:rPr>
          <w:rFonts w:ascii="Times New Roman" w:hAnsi="Times New Roman" w:cs="Times New Roman"/>
          <w:bCs/>
          <w:iCs/>
          <w:sz w:val="24"/>
          <w:szCs w:val="24"/>
        </w:rPr>
        <w:t>и</w:t>
      </w:r>
      <w:bookmarkEnd w:id="770"/>
      <w:r w:rsidRPr="001922A0">
        <w:rPr>
          <w:rFonts w:ascii="Times New Roman" w:hAnsi="Times New Roman" w:cs="Times New Roman"/>
          <w:bCs/>
          <w:iCs/>
          <w:sz w:val="24"/>
          <w:szCs w:val="24"/>
        </w:rPr>
        <w:t>нфильтрации воды в грунт и эрозионных процессо</w:t>
      </w:r>
      <w:bookmarkStart w:id="771" w:name="OCRUncertain226"/>
      <w:r w:rsidRPr="001922A0">
        <w:rPr>
          <w:rFonts w:ascii="Times New Roman" w:hAnsi="Times New Roman" w:cs="Times New Roman"/>
          <w:bCs/>
          <w:iCs/>
          <w:sz w:val="24"/>
          <w:szCs w:val="24"/>
        </w:rPr>
        <w:t>в</w:t>
      </w:r>
      <w:bookmarkEnd w:id="771"/>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искусственное понижение уровня подземных вод; </w:t>
      </w:r>
      <w:bookmarkStart w:id="772" w:name="OCRUncertain227"/>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агролесомелиорация; </w:t>
      </w:r>
      <w:bookmarkEnd w:id="772"/>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закрепление грунтов;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удерживающие сооружения;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прочие мероприятия (регулирован</w:t>
      </w:r>
      <w:bookmarkStart w:id="773" w:name="OCRUncertain228"/>
      <w:r w:rsidRPr="001922A0">
        <w:rPr>
          <w:rFonts w:ascii="Times New Roman" w:hAnsi="Times New Roman" w:cs="Times New Roman"/>
          <w:bCs/>
          <w:iCs/>
          <w:sz w:val="24"/>
          <w:szCs w:val="24"/>
        </w:rPr>
        <w:t>и</w:t>
      </w:r>
      <w:bookmarkEnd w:id="773"/>
      <w:r w:rsidRPr="001922A0">
        <w:rPr>
          <w:rFonts w:ascii="Times New Roman" w:hAnsi="Times New Roman" w:cs="Times New Roman"/>
          <w:bCs/>
          <w:iCs/>
          <w:sz w:val="24"/>
          <w:szCs w:val="24"/>
        </w:rPr>
        <w:t>е тепловых процессов с помощью теплозащитных устройств и покрытий, защита от вредного в</w:t>
      </w:r>
      <w:bookmarkStart w:id="774" w:name="OCRUncertain229"/>
      <w:r w:rsidRPr="001922A0">
        <w:rPr>
          <w:rFonts w:ascii="Times New Roman" w:hAnsi="Times New Roman" w:cs="Times New Roman"/>
          <w:bCs/>
          <w:iCs/>
          <w:sz w:val="24"/>
          <w:szCs w:val="24"/>
        </w:rPr>
        <w:t>л</w:t>
      </w:r>
      <w:bookmarkEnd w:id="774"/>
      <w:r w:rsidRPr="001922A0">
        <w:rPr>
          <w:rFonts w:ascii="Times New Roman" w:hAnsi="Times New Roman" w:cs="Times New Roman"/>
          <w:bCs/>
          <w:iCs/>
          <w:sz w:val="24"/>
          <w:szCs w:val="24"/>
        </w:rPr>
        <w:t>иян</w:t>
      </w:r>
      <w:bookmarkStart w:id="775" w:name="OCRUncertain230"/>
      <w:r w:rsidRPr="001922A0">
        <w:rPr>
          <w:rFonts w:ascii="Times New Roman" w:hAnsi="Times New Roman" w:cs="Times New Roman"/>
          <w:bCs/>
          <w:iCs/>
          <w:sz w:val="24"/>
          <w:szCs w:val="24"/>
        </w:rPr>
        <w:t>и</w:t>
      </w:r>
      <w:bookmarkEnd w:id="775"/>
      <w:r w:rsidRPr="001922A0">
        <w:rPr>
          <w:rFonts w:ascii="Times New Roman" w:hAnsi="Times New Roman" w:cs="Times New Roman"/>
          <w:bCs/>
          <w:iCs/>
          <w:sz w:val="24"/>
          <w:szCs w:val="24"/>
        </w:rPr>
        <w:t>я пр</w:t>
      </w:r>
      <w:bookmarkStart w:id="776" w:name="OCRUncertain231"/>
      <w:r w:rsidRPr="001922A0">
        <w:rPr>
          <w:rFonts w:ascii="Times New Roman" w:hAnsi="Times New Roman" w:cs="Times New Roman"/>
          <w:bCs/>
          <w:iCs/>
          <w:sz w:val="24"/>
          <w:szCs w:val="24"/>
        </w:rPr>
        <w:t>о</w:t>
      </w:r>
      <w:bookmarkEnd w:id="776"/>
      <w:r w:rsidRPr="001922A0">
        <w:rPr>
          <w:rFonts w:ascii="Times New Roman" w:hAnsi="Times New Roman" w:cs="Times New Roman"/>
          <w:bCs/>
          <w:iCs/>
          <w:sz w:val="24"/>
          <w:szCs w:val="24"/>
        </w:rPr>
        <w:t>цессов пром</w:t>
      </w:r>
      <w:bookmarkStart w:id="777" w:name="OCRUncertain232"/>
      <w:r w:rsidRPr="001922A0">
        <w:rPr>
          <w:rFonts w:ascii="Times New Roman" w:hAnsi="Times New Roman" w:cs="Times New Roman"/>
          <w:bCs/>
          <w:iCs/>
          <w:sz w:val="24"/>
          <w:szCs w:val="24"/>
        </w:rPr>
        <w:t>е</w:t>
      </w:r>
      <w:bookmarkEnd w:id="777"/>
      <w:r w:rsidRPr="001922A0">
        <w:rPr>
          <w:rFonts w:ascii="Times New Roman" w:hAnsi="Times New Roman" w:cs="Times New Roman"/>
          <w:bCs/>
          <w:iCs/>
          <w:sz w:val="24"/>
          <w:szCs w:val="24"/>
        </w:rPr>
        <w:t>рзания и оттаивания</w:t>
      </w:r>
      <w:bookmarkStart w:id="778" w:name="OCRUncertain233"/>
      <w:r w:rsidRPr="001922A0">
        <w:rPr>
          <w:rFonts w:ascii="Times New Roman" w:hAnsi="Times New Roman" w:cs="Times New Roman"/>
          <w:bCs/>
          <w:iCs/>
          <w:sz w:val="24"/>
          <w:szCs w:val="24"/>
        </w:rPr>
        <w:t>,</w:t>
      </w:r>
      <w:bookmarkEnd w:id="778"/>
      <w:r w:rsidRPr="001922A0">
        <w:rPr>
          <w:rFonts w:ascii="Times New Roman" w:hAnsi="Times New Roman" w:cs="Times New Roman"/>
          <w:bCs/>
          <w:iCs/>
          <w:sz w:val="24"/>
          <w:szCs w:val="24"/>
        </w:rPr>
        <w:t xml:space="preserve"> </w:t>
      </w:r>
      <w:bookmarkStart w:id="779" w:name="OCRUncertain234"/>
      <w:r w:rsidRPr="001922A0">
        <w:rPr>
          <w:rFonts w:ascii="Times New Roman" w:hAnsi="Times New Roman" w:cs="Times New Roman"/>
          <w:bCs/>
          <w:iCs/>
          <w:sz w:val="24"/>
          <w:szCs w:val="24"/>
        </w:rPr>
        <w:t>у</w:t>
      </w:r>
      <w:bookmarkEnd w:id="779"/>
      <w:r w:rsidRPr="001922A0">
        <w:rPr>
          <w:rFonts w:ascii="Times New Roman" w:hAnsi="Times New Roman" w:cs="Times New Roman"/>
          <w:bCs/>
          <w:iCs/>
          <w:sz w:val="24"/>
          <w:szCs w:val="24"/>
        </w:rPr>
        <w:t xml:space="preserve">становление </w:t>
      </w:r>
      <w:bookmarkStart w:id="780" w:name="OCRUncertain235"/>
      <w:r w:rsidRPr="001922A0">
        <w:rPr>
          <w:rFonts w:ascii="Times New Roman" w:hAnsi="Times New Roman" w:cs="Times New Roman"/>
          <w:bCs/>
          <w:iCs/>
          <w:sz w:val="24"/>
          <w:szCs w:val="24"/>
        </w:rPr>
        <w:t>о</w:t>
      </w:r>
      <w:bookmarkEnd w:id="780"/>
      <w:r w:rsidRPr="001922A0">
        <w:rPr>
          <w:rFonts w:ascii="Times New Roman" w:hAnsi="Times New Roman" w:cs="Times New Roman"/>
          <w:bCs/>
          <w:iCs/>
          <w:sz w:val="24"/>
          <w:szCs w:val="24"/>
        </w:rPr>
        <w:t xml:space="preserve">хранных зон и т. </w:t>
      </w:r>
      <w:bookmarkStart w:id="781" w:name="OCRUncertain236"/>
      <w:r w:rsidRPr="001922A0">
        <w:rPr>
          <w:rFonts w:ascii="Times New Roman" w:hAnsi="Times New Roman" w:cs="Times New Roman"/>
          <w:bCs/>
          <w:iCs/>
          <w:sz w:val="24"/>
          <w:szCs w:val="24"/>
        </w:rPr>
        <w:t>д.)</w:t>
      </w:r>
      <w:bookmarkStart w:id="782" w:name="OCRUncertain237"/>
      <w:bookmarkEnd w:id="781"/>
      <w:r w:rsidRPr="001922A0">
        <w:rPr>
          <w:rFonts w:ascii="Times New Roman" w:hAnsi="Times New Roman" w:cs="Times New Roman"/>
          <w:bCs/>
          <w:iCs/>
          <w:sz w:val="24"/>
          <w:szCs w:val="24"/>
        </w:rPr>
        <w:t>.</w:t>
      </w:r>
      <w:bookmarkEnd w:id="782"/>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783" w:name="OCRUncertain982"/>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Противооползневые сооружения и мероприятия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Искусственное изменение рельефа склона (откоса) следует пред</w:t>
      </w:r>
      <w:bookmarkStart w:id="784" w:name="OCRUncertain367"/>
      <w:r w:rsidRPr="001922A0">
        <w:rPr>
          <w:rFonts w:ascii="Times New Roman" w:hAnsi="Times New Roman" w:cs="Times New Roman"/>
          <w:bCs/>
          <w:iCs/>
          <w:sz w:val="24"/>
          <w:szCs w:val="24"/>
        </w:rPr>
        <w:t>у</w:t>
      </w:r>
      <w:bookmarkEnd w:id="784"/>
      <w:r w:rsidRPr="001922A0">
        <w:rPr>
          <w:rFonts w:ascii="Times New Roman" w:hAnsi="Times New Roman" w:cs="Times New Roman"/>
          <w:bCs/>
          <w:iCs/>
          <w:sz w:val="24"/>
          <w:szCs w:val="24"/>
        </w:rPr>
        <w:t>сматривать для предупреждения и стабилизации процессо</w:t>
      </w:r>
      <w:bookmarkStart w:id="785" w:name="OCRUncertain369"/>
      <w:r w:rsidRPr="001922A0">
        <w:rPr>
          <w:rFonts w:ascii="Times New Roman" w:hAnsi="Times New Roman" w:cs="Times New Roman"/>
          <w:bCs/>
          <w:iCs/>
          <w:sz w:val="24"/>
          <w:szCs w:val="24"/>
        </w:rPr>
        <w:t>в</w:t>
      </w:r>
      <w:bookmarkEnd w:id="785"/>
      <w:r w:rsidRPr="001922A0">
        <w:rPr>
          <w:rFonts w:ascii="Times New Roman" w:hAnsi="Times New Roman" w:cs="Times New Roman"/>
          <w:bCs/>
          <w:iCs/>
          <w:sz w:val="24"/>
          <w:szCs w:val="24"/>
        </w:rPr>
        <w:t xml:space="preserve"> сдвига, скольжения, выдавливания, осыпей и т</w:t>
      </w:r>
      <w:bookmarkStart w:id="786" w:name="OCRUncertain371"/>
      <w:r w:rsidRPr="001922A0">
        <w:rPr>
          <w:rFonts w:ascii="Times New Roman" w:hAnsi="Times New Roman" w:cs="Times New Roman"/>
          <w:bCs/>
          <w:iCs/>
          <w:sz w:val="24"/>
          <w:szCs w:val="24"/>
        </w:rPr>
        <w:t>е</w:t>
      </w:r>
      <w:bookmarkEnd w:id="786"/>
      <w:r w:rsidRPr="001922A0">
        <w:rPr>
          <w:rFonts w:ascii="Times New Roman" w:hAnsi="Times New Roman" w:cs="Times New Roman"/>
          <w:bCs/>
          <w:iCs/>
          <w:sz w:val="24"/>
          <w:szCs w:val="24"/>
        </w:rPr>
        <w:t>чения грунтов, включая оползни</w:t>
      </w:r>
      <w:bookmarkStart w:id="787" w:name="OCRUncertain372"/>
      <w:r w:rsidRPr="001922A0">
        <w:rPr>
          <w:rFonts w:ascii="Times New Roman" w:hAnsi="Times New Roman" w:cs="Times New Roman"/>
          <w:bCs/>
          <w:iCs/>
          <w:sz w:val="24"/>
          <w:szCs w:val="24"/>
        </w:rPr>
        <w:t>-</w:t>
      </w:r>
      <w:bookmarkEnd w:id="787"/>
      <w:r w:rsidRPr="001922A0">
        <w:rPr>
          <w:rFonts w:ascii="Times New Roman" w:hAnsi="Times New Roman" w:cs="Times New Roman"/>
          <w:bCs/>
          <w:iCs/>
          <w:sz w:val="24"/>
          <w:szCs w:val="24"/>
        </w:rPr>
        <w:t>потоки (см. справочное приложение 8)</w:t>
      </w:r>
      <w:bookmarkStart w:id="788" w:name="OCRUncertain374"/>
      <w:r w:rsidRPr="001922A0">
        <w:rPr>
          <w:rFonts w:ascii="Times New Roman" w:hAnsi="Times New Roman" w:cs="Times New Roman"/>
          <w:bCs/>
          <w:iCs/>
          <w:sz w:val="24"/>
          <w:szCs w:val="24"/>
        </w:rPr>
        <w:t>.</w:t>
      </w:r>
      <w:bookmarkEnd w:id="788"/>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Образование рационального профиля склона (откоса) достигается приданием ем</w:t>
      </w:r>
      <w:bookmarkStart w:id="789" w:name="OCRUncertain375"/>
      <w:r w:rsidRPr="001922A0">
        <w:rPr>
          <w:rFonts w:ascii="Times New Roman" w:hAnsi="Times New Roman" w:cs="Times New Roman"/>
          <w:bCs/>
          <w:iCs/>
          <w:sz w:val="24"/>
          <w:szCs w:val="24"/>
        </w:rPr>
        <w:t>у</w:t>
      </w:r>
      <w:bookmarkEnd w:id="789"/>
      <w:r w:rsidRPr="001922A0">
        <w:rPr>
          <w:rFonts w:ascii="Times New Roman" w:hAnsi="Times New Roman" w:cs="Times New Roman"/>
          <w:bCs/>
          <w:iCs/>
          <w:sz w:val="24"/>
          <w:szCs w:val="24"/>
        </w:rPr>
        <w:t xml:space="preserve"> соответствующей крутизны, террасированием и общей планировкой склона (откоса) </w:t>
      </w:r>
      <w:bookmarkStart w:id="790" w:name="OCRUncertain376"/>
      <w:r w:rsidRPr="001922A0">
        <w:rPr>
          <w:rFonts w:ascii="Times New Roman" w:hAnsi="Times New Roman" w:cs="Times New Roman"/>
          <w:bCs/>
          <w:iCs/>
          <w:sz w:val="24"/>
          <w:szCs w:val="24"/>
        </w:rPr>
        <w:t>,</w:t>
      </w:r>
      <w:bookmarkEnd w:id="790"/>
      <w:r w:rsidRPr="001922A0">
        <w:rPr>
          <w:rFonts w:ascii="Times New Roman" w:hAnsi="Times New Roman" w:cs="Times New Roman"/>
          <w:bCs/>
          <w:iCs/>
          <w:sz w:val="24"/>
          <w:szCs w:val="24"/>
        </w:rPr>
        <w:t xml:space="preserve"> удалением или заменой неустойчивых грунтов, отсыпкой в нижней части склона упорной призмы (банкета)</w:t>
      </w:r>
      <w:bookmarkStart w:id="791" w:name="OCRUncertain377"/>
      <w:r w:rsidRPr="001922A0">
        <w:rPr>
          <w:rFonts w:ascii="Times New Roman" w:hAnsi="Times New Roman" w:cs="Times New Roman"/>
          <w:bCs/>
          <w:iCs/>
          <w:sz w:val="24"/>
          <w:szCs w:val="24"/>
        </w:rPr>
        <w:t>.</w:t>
      </w:r>
      <w:bookmarkEnd w:id="791"/>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проектирован</w:t>
      </w:r>
      <w:bookmarkStart w:id="792" w:name="OCRUncertain379"/>
      <w:r w:rsidRPr="001922A0">
        <w:rPr>
          <w:rFonts w:ascii="Times New Roman" w:hAnsi="Times New Roman" w:cs="Times New Roman"/>
          <w:bCs/>
          <w:iCs/>
          <w:sz w:val="24"/>
          <w:szCs w:val="24"/>
        </w:rPr>
        <w:t>и</w:t>
      </w:r>
      <w:bookmarkEnd w:id="792"/>
      <w:r w:rsidRPr="001922A0">
        <w:rPr>
          <w:rFonts w:ascii="Times New Roman" w:hAnsi="Times New Roman" w:cs="Times New Roman"/>
          <w:bCs/>
          <w:iCs/>
          <w:sz w:val="24"/>
          <w:szCs w:val="24"/>
        </w:rPr>
        <w:t>и уступчатой формы откос</w:t>
      </w:r>
      <w:bookmarkStart w:id="793" w:name="OCRUncertain380"/>
      <w:r w:rsidRPr="001922A0">
        <w:rPr>
          <w:rFonts w:ascii="Times New Roman" w:hAnsi="Times New Roman" w:cs="Times New Roman"/>
          <w:bCs/>
          <w:iCs/>
          <w:sz w:val="24"/>
          <w:szCs w:val="24"/>
        </w:rPr>
        <w:t>а</w:t>
      </w:r>
      <w:bookmarkEnd w:id="793"/>
      <w:r w:rsidRPr="001922A0">
        <w:rPr>
          <w:rFonts w:ascii="Times New Roman" w:hAnsi="Times New Roman" w:cs="Times New Roman"/>
          <w:bCs/>
          <w:iCs/>
          <w:sz w:val="24"/>
          <w:szCs w:val="24"/>
        </w:rPr>
        <w:t xml:space="preserve"> размещение </w:t>
      </w:r>
      <w:bookmarkStart w:id="794" w:name="OCRUncertain381"/>
      <w:r w:rsidRPr="001922A0">
        <w:rPr>
          <w:rFonts w:ascii="Times New Roman" w:hAnsi="Times New Roman" w:cs="Times New Roman"/>
          <w:bCs/>
          <w:iCs/>
          <w:sz w:val="24"/>
          <w:szCs w:val="24"/>
        </w:rPr>
        <w:t>берм</w:t>
      </w:r>
      <w:bookmarkEnd w:id="794"/>
      <w:r w:rsidRPr="001922A0">
        <w:rPr>
          <w:rFonts w:ascii="Times New Roman" w:hAnsi="Times New Roman" w:cs="Times New Roman"/>
          <w:bCs/>
          <w:iCs/>
          <w:sz w:val="24"/>
          <w:szCs w:val="24"/>
        </w:rPr>
        <w:t xml:space="preserve"> и террас следует предусматривать на контактах пластов грунтов и на участках </w:t>
      </w:r>
      <w:bookmarkStart w:id="795" w:name="OCRUncertain382"/>
      <w:r w:rsidRPr="001922A0">
        <w:rPr>
          <w:rFonts w:ascii="Times New Roman" w:hAnsi="Times New Roman" w:cs="Times New Roman"/>
          <w:bCs/>
          <w:iCs/>
          <w:sz w:val="24"/>
          <w:szCs w:val="24"/>
        </w:rPr>
        <w:t>высачивания</w:t>
      </w:r>
      <w:bookmarkEnd w:id="795"/>
      <w:r w:rsidRPr="001922A0">
        <w:rPr>
          <w:rFonts w:ascii="Times New Roman" w:hAnsi="Times New Roman" w:cs="Times New Roman"/>
          <w:bCs/>
          <w:iCs/>
          <w:sz w:val="24"/>
          <w:szCs w:val="24"/>
        </w:rPr>
        <w:t xml:space="preserve"> подземных вод. Ширину берм (террас) и высоту уступов</w:t>
      </w:r>
      <w:bookmarkStart w:id="796" w:name="OCRUncertain383"/>
      <w:r w:rsidRPr="001922A0">
        <w:rPr>
          <w:rFonts w:ascii="Times New Roman" w:hAnsi="Times New Roman" w:cs="Times New Roman"/>
          <w:bCs/>
          <w:iCs/>
          <w:sz w:val="24"/>
          <w:szCs w:val="24"/>
        </w:rPr>
        <w:t>,</w:t>
      </w:r>
      <w:bookmarkEnd w:id="796"/>
      <w:r w:rsidRPr="001922A0">
        <w:rPr>
          <w:rFonts w:ascii="Times New Roman" w:hAnsi="Times New Roman" w:cs="Times New Roman"/>
          <w:bCs/>
          <w:iCs/>
          <w:sz w:val="24"/>
          <w:szCs w:val="24"/>
        </w:rPr>
        <w:t xml:space="preserve"> а также расположение и форму банкетов следует определять расчетом общей и местной устойчивости ск</w:t>
      </w:r>
      <w:bookmarkStart w:id="797" w:name="OCRUncertain385"/>
      <w:r w:rsidRPr="001922A0">
        <w:rPr>
          <w:rFonts w:ascii="Times New Roman" w:hAnsi="Times New Roman" w:cs="Times New Roman"/>
          <w:bCs/>
          <w:iCs/>
          <w:sz w:val="24"/>
          <w:szCs w:val="24"/>
        </w:rPr>
        <w:t>л</w:t>
      </w:r>
      <w:bookmarkEnd w:id="797"/>
      <w:r w:rsidRPr="001922A0">
        <w:rPr>
          <w:rFonts w:ascii="Times New Roman" w:hAnsi="Times New Roman" w:cs="Times New Roman"/>
          <w:bCs/>
          <w:iCs/>
          <w:sz w:val="24"/>
          <w:szCs w:val="24"/>
        </w:rPr>
        <w:t>она (откоса)</w:t>
      </w:r>
      <w:bookmarkStart w:id="798" w:name="OCRUncertain386"/>
      <w:r w:rsidRPr="001922A0">
        <w:rPr>
          <w:rFonts w:ascii="Times New Roman" w:hAnsi="Times New Roman" w:cs="Times New Roman"/>
          <w:bCs/>
          <w:iCs/>
          <w:sz w:val="24"/>
          <w:szCs w:val="24"/>
        </w:rPr>
        <w:t>,</w:t>
      </w:r>
      <w:bookmarkEnd w:id="798"/>
      <w:r w:rsidRPr="001922A0">
        <w:rPr>
          <w:rFonts w:ascii="Times New Roman" w:hAnsi="Times New Roman" w:cs="Times New Roman"/>
          <w:bCs/>
          <w:iCs/>
          <w:sz w:val="24"/>
          <w:szCs w:val="24"/>
        </w:rPr>
        <w:t xml:space="preserve"> планиров</w:t>
      </w:r>
      <w:bookmarkStart w:id="799" w:name="OCRUncertain387"/>
      <w:r w:rsidRPr="001922A0">
        <w:rPr>
          <w:rFonts w:ascii="Times New Roman" w:hAnsi="Times New Roman" w:cs="Times New Roman"/>
          <w:bCs/>
          <w:iCs/>
          <w:sz w:val="24"/>
          <w:szCs w:val="24"/>
        </w:rPr>
        <w:t>о</w:t>
      </w:r>
      <w:bookmarkEnd w:id="799"/>
      <w:r w:rsidRPr="001922A0">
        <w:rPr>
          <w:rFonts w:ascii="Times New Roman" w:hAnsi="Times New Roman" w:cs="Times New Roman"/>
          <w:bCs/>
          <w:iCs/>
          <w:sz w:val="24"/>
          <w:szCs w:val="24"/>
        </w:rPr>
        <w:t>чными решениями, условиями производства работ и эксплуатационными требова</w:t>
      </w:r>
      <w:bookmarkStart w:id="800" w:name="OCRUncertain388"/>
      <w:r w:rsidRPr="001922A0">
        <w:rPr>
          <w:rFonts w:ascii="Times New Roman" w:hAnsi="Times New Roman" w:cs="Times New Roman"/>
          <w:bCs/>
          <w:iCs/>
          <w:sz w:val="24"/>
          <w:szCs w:val="24"/>
        </w:rPr>
        <w:t>н</w:t>
      </w:r>
      <w:bookmarkEnd w:id="800"/>
      <w:r w:rsidRPr="001922A0">
        <w:rPr>
          <w:rFonts w:ascii="Times New Roman" w:hAnsi="Times New Roman" w:cs="Times New Roman"/>
          <w:bCs/>
          <w:iCs/>
          <w:sz w:val="24"/>
          <w:szCs w:val="24"/>
        </w:rPr>
        <w:t>иями.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w:t>
      </w:r>
      <w:bookmarkStart w:id="801" w:name="OCRUncertain389"/>
      <w:r w:rsidRPr="001922A0">
        <w:rPr>
          <w:rFonts w:ascii="Times New Roman" w:hAnsi="Times New Roman" w:cs="Times New Roman"/>
          <w:bCs/>
          <w:iCs/>
          <w:sz w:val="24"/>
          <w:szCs w:val="24"/>
        </w:rPr>
        <w:t>а</w:t>
      </w:r>
      <w:bookmarkEnd w:id="801"/>
      <w:r w:rsidRPr="001922A0">
        <w:rPr>
          <w:rFonts w:ascii="Times New Roman" w:hAnsi="Times New Roman" w:cs="Times New Roman"/>
          <w:bCs/>
          <w:iCs/>
          <w:sz w:val="24"/>
          <w:szCs w:val="24"/>
        </w:rPr>
        <w:t>сах необходимо предусматривать устройство водоотводо</w:t>
      </w:r>
      <w:bookmarkStart w:id="802" w:name="OCRUncertain390"/>
      <w:r w:rsidRPr="001922A0">
        <w:rPr>
          <w:rFonts w:ascii="Times New Roman" w:hAnsi="Times New Roman" w:cs="Times New Roman"/>
          <w:bCs/>
          <w:iCs/>
          <w:sz w:val="24"/>
          <w:szCs w:val="24"/>
        </w:rPr>
        <w:t>в</w:t>
      </w:r>
      <w:bookmarkEnd w:id="802"/>
      <w:r w:rsidRPr="001922A0">
        <w:rPr>
          <w:rFonts w:ascii="Times New Roman" w:hAnsi="Times New Roman" w:cs="Times New Roman"/>
          <w:bCs/>
          <w:iCs/>
          <w:sz w:val="24"/>
          <w:szCs w:val="24"/>
        </w:rPr>
        <w:t xml:space="preserve">, а в местах </w:t>
      </w:r>
      <w:bookmarkStart w:id="803" w:name="OCRUncertain391"/>
      <w:r w:rsidRPr="001922A0">
        <w:rPr>
          <w:rFonts w:ascii="Times New Roman" w:hAnsi="Times New Roman" w:cs="Times New Roman"/>
          <w:bCs/>
          <w:iCs/>
          <w:sz w:val="24"/>
          <w:szCs w:val="24"/>
        </w:rPr>
        <w:t>высач</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вания</w:t>
      </w:r>
      <w:bookmarkEnd w:id="803"/>
      <w:r w:rsidRPr="001922A0">
        <w:rPr>
          <w:rFonts w:ascii="Times New Roman" w:hAnsi="Times New Roman" w:cs="Times New Roman"/>
          <w:bCs/>
          <w:iCs/>
          <w:sz w:val="24"/>
          <w:szCs w:val="24"/>
        </w:rPr>
        <w:t xml:space="preserve"> подземных вод - дренажей.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Сброс талых и дождевых вод с застроенных территорий, проездов и площадей (за преде</w:t>
      </w:r>
      <w:bookmarkStart w:id="804" w:name="OCRUncertain400"/>
      <w:r w:rsidRPr="001922A0">
        <w:rPr>
          <w:rFonts w:ascii="Times New Roman" w:hAnsi="Times New Roman" w:cs="Times New Roman"/>
          <w:bCs/>
          <w:iCs/>
          <w:sz w:val="24"/>
          <w:szCs w:val="24"/>
        </w:rPr>
        <w:t>л</w:t>
      </w:r>
      <w:bookmarkEnd w:id="804"/>
      <w:r w:rsidRPr="001922A0">
        <w:rPr>
          <w:rFonts w:ascii="Times New Roman" w:hAnsi="Times New Roman" w:cs="Times New Roman"/>
          <w:bCs/>
          <w:iCs/>
          <w:sz w:val="24"/>
          <w:szCs w:val="24"/>
        </w:rPr>
        <w:t xml:space="preserve">ами защищаемой зоны) в водостоки, уложенные в </w:t>
      </w:r>
      <w:bookmarkStart w:id="805" w:name="OCRUncertain401"/>
      <w:r w:rsidRPr="001922A0">
        <w:rPr>
          <w:rFonts w:ascii="Times New Roman" w:hAnsi="Times New Roman" w:cs="Times New Roman"/>
          <w:bCs/>
          <w:iCs/>
          <w:sz w:val="24"/>
          <w:szCs w:val="24"/>
        </w:rPr>
        <w:t>оползнеопасной</w:t>
      </w:r>
      <w:bookmarkEnd w:id="805"/>
      <w:r w:rsidRPr="001922A0">
        <w:rPr>
          <w:rFonts w:ascii="Times New Roman" w:hAnsi="Times New Roman" w:cs="Times New Roman"/>
          <w:bCs/>
          <w:iCs/>
          <w:sz w:val="24"/>
          <w:szCs w:val="24"/>
        </w:rPr>
        <w:t xml:space="preserve"> зоне, допускае</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ся только при специальном обосновании. При необходимости такого сброса проп</w:t>
      </w:r>
      <w:bookmarkStart w:id="806" w:name="OCRUncertain402"/>
      <w:r w:rsidRPr="001922A0">
        <w:rPr>
          <w:rFonts w:ascii="Times New Roman" w:hAnsi="Times New Roman" w:cs="Times New Roman"/>
          <w:bCs/>
          <w:iCs/>
          <w:sz w:val="24"/>
          <w:szCs w:val="24"/>
        </w:rPr>
        <w:t>у</w:t>
      </w:r>
      <w:bookmarkEnd w:id="806"/>
      <w:r w:rsidRPr="001922A0">
        <w:rPr>
          <w:rFonts w:ascii="Times New Roman" w:hAnsi="Times New Roman" w:cs="Times New Roman"/>
          <w:bCs/>
          <w:iCs/>
          <w:sz w:val="24"/>
          <w:szCs w:val="24"/>
        </w:rPr>
        <w:t>скная способ</w:t>
      </w:r>
      <w:bookmarkStart w:id="807" w:name="OCRUncertain403"/>
      <w:r w:rsidRPr="001922A0">
        <w:rPr>
          <w:rFonts w:ascii="Times New Roman" w:hAnsi="Times New Roman" w:cs="Times New Roman"/>
          <w:bCs/>
          <w:iCs/>
          <w:sz w:val="24"/>
          <w:szCs w:val="24"/>
        </w:rPr>
        <w:t>н</w:t>
      </w:r>
      <w:bookmarkEnd w:id="807"/>
      <w:r w:rsidRPr="001922A0">
        <w:rPr>
          <w:rFonts w:ascii="Times New Roman" w:hAnsi="Times New Roman" w:cs="Times New Roman"/>
          <w:bCs/>
          <w:iCs/>
          <w:sz w:val="24"/>
          <w:szCs w:val="24"/>
        </w:rPr>
        <w:t>ость водостоков должна соответство</w:t>
      </w:r>
      <w:bookmarkStart w:id="808" w:name="OCRUncertain404"/>
      <w:r w:rsidRPr="001922A0">
        <w:rPr>
          <w:rFonts w:ascii="Times New Roman" w:hAnsi="Times New Roman" w:cs="Times New Roman"/>
          <w:bCs/>
          <w:iCs/>
          <w:sz w:val="24"/>
          <w:szCs w:val="24"/>
        </w:rPr>
        <w:t>в</w:t>
      </w:r>
      <w:bookmarkEnd w:id="808"/>
      <w:r w:rsidRPr="001922A0">
        <w:rPr>
          <w:rFonts w:ascii="Times New Roman" w:hAnsi="Times New Roman" w:cs="Times New Roman"/>
          <w:bCs/>
          <w:iCs/>
          <w:sz w:val="24"/>
          <w:szCs w:val="24"/>
        </w:rPr>
        <w:t>ать стоку со всей водосборной площади с расчетным периодом однократного переполнения не менее 10 лет (вероятность превыш</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 0,1)</w:t>
      </w:r>
      <w:bookmarkStart w:id="809" w:name="OCRUncertain405"/>
      <w:r w:rsidRPr="001922A0">
        <w:rPr>
          <w:rFonts w:ascii="Times New Roman" w:hAnsi="Times New Roman" w:cs="Times New Roman"/>
          <w:bCs/>
          <w:iCs/>
          <w:sz w:val="24"/>
          <w:szCs w:val="24"/>
        </w:rPr>
        <w:t>.</w:t>
      </w:r>
      <w:bookmarkEnd w:id="809"/>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Устройство очистных соор</w:t>
      </w:r>
      <w:bookmarkStart w:id="810" w:name="OCRUncertain406"/>
      <w:r w:rsidRPr="001922A0">
        <w:rPr>
          <w:rFonts w:ascii="Times New Roman" w:hAnsi="Times New Roman" w:cs="Times New Roman"/>
          <w:bCs/>
          <w:iCs/>
          <w:sz w:val="24"/>
          <w:szCs w:val="24"/>
        </w:rPr>
        <w:t>у</w:t>
      </w:r>
      <w:bookmarkEnd w:id="810"/>
      <w:r w:rsidRPr="001922A0">
        <w:rPr>
          <w:rFonts w:ascii="Times New Roman" w:hAnsi="Times New Roman" w:cs="Times New Roman"/>
          <w:bCs/>
          <w:iCs/>
          <w:sz w:val="24"/>
          <w:szCs w:val="24"/>
        </w:rPr>
        <w:t xml:space="preserve">жений на водосточных коллекторах, расположенных в </w:t>
      </w:r>
      <w:bookmarkStart w:id="811" w:name="OCRUncertain407"/>
      <w:r w:rsidRPr="001922A0">
        <w:rPr>
          <w:rFonts w:ascii="Times New Roman" w:hAnsi="Times New Roman" w:cs="Times New Roman"/>
          <w:bCs/>
          <w:iCs/>
          <w:sz w:val="24"/>
          <w:szCs w:val="24"/>
        </w:rPr>
        <w:t>оползнеопасной</w:t>
      </w:r>
      <w:bookmarkEnd w:id="811"/>
      <w:r w:rsidRPr="001922A0">
        <w:rPr>
          <w:rFonts w:ascii="Times New Roman" w:hAnsi="Times New Roman" w:cs="Times New Roman"/>
          <w:bCs/>
          <w:iCs/>
          <w:sz w:val="24"/>
          <w:szCs w:val="24"/>
        </w:rPr>
        <w:t xml:space="preserve"> </w:t>
      </w:r>
      <w:bookmarkStart w:id="812" w:name="OCRUncertain408"/>
      <w:r w:rsidRPr="001922A0">
        <w:rPr>
          <w:rFonts w:ascii="Times New Roman" w:hAnsi="Times New Roman" w:cs="Times New Roman"/>
          <w:bCs/>
          <w:iCs/>
          <w:sz w:val="24"/>
          <w:szCs w:val="24"/>
        </w:rPr>
        <w:t>зон</w:t>
      </w:r>
      <w:bookmarkEnd w:id="812"/>
      <w:r w:rsidRPr="001922A0">
        <w:rPr>
          <w:rFonts w:ascii="Times New Roman" w:hAnsi="Times New Roman" w:cs="Times New Roman"/>
          <w:bCs/>
          <w:iCs/>
          <w:sz w:val="24"/>
          <w:szCs w:val="24"/>
        </w:rPr>
        <w:t>е, не допускается.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Выпуск воды из водостоков с</w:t>
      </w:r>
      <w:bookmarkStart w:id="813" w:name="OCRUncertain410"/>
      <w:r w:rsidRPr="001922A0">
        <w:rPr>
          <w:rFonts w:ascii="Times New Roman" w:hAnsi="Times New Roman" w:cs="Times New Roman"/>
          <w:bCs/>
          <w:iCs/>
          <w:sz w:val="24"/>
          <w:szCs w:val="24"/>
        </w:rPr>
        <w:t>л</w:t>
      </w:r>
      <w:bookmarkEnd w:id="813"/>
      <w:r w:rsidRPr="001922A0">
        <w:rPr>
          <w:rFonts w:ascii="Times New Roman" w:hAnsi="Times New Roman" w:cs="Times New Roman"/>
          <w:bCs/>
          <w:iCs/>
          <w:sz w:val="24"/>
          <w:szCs w:val="24"/>
        </w:rPr>
        <w:t>едует предусматривать в открытые водоемы и реки, а также в тальвеги оврагов — с соблюдением требований очистки в соответствии со СНиП 2.04.03-85 и при обязат</w:t>
      </w:r>
      <w:bookmarkStart w:id="814" w:name="OCRUncertain411"/>
      <w:r w:rsidRPr="001922A0">
        <w:rPr>
          <w:rFonts w:ascii="Times New Roman" w:hAnsi="Times New Roman" w:cs="Times New Roman"/>
          <w:bCs/>
          <w:iCs/>
          <w:sz w:val="24"/>
          <w:szCs w:val="24"/>
        </w:rPr>
        <w:t>е</w:t>
      </w:r>
      <w:bookmarkEnd w:id="814"/>
      <w:r w:rsidRPr="001922A0">
        <w:rPr>
          <w:rFonts w:ascii="Times New Roman" w:hAnsi="Times New Roman" w:cs="Times New Roman"/>
          <w:bCs/>
          <w:iCs/>
          <w:sz w:val="24"/>
          <w:szCs w:val="24"/>
        </w:rPr>
        <w:t xml:space="preserve">льном осуществлении </w:t>
      </w:r>
      <w:bookmarkStart w:id="815" w:name="OCRUncertain412"/>
      <w:r w:rsidRPr="001922A0">
        <w:rPr>
          <w:rFonts w:ascii="Times New Roman" w:hAnsi="Times New Roman" w:cs="Times New Roman"/>
          <w:bCs/>
          <w:iCs/>
          <w:sz w:val="24"/>
          <w:szCs w:val="24"/>
        </w:rPr>
        <w:t xml:space="preserve">противоэрозионных </w:t>
      </w:r>
      <w:bookmarkEnd w:id="815"/>
      <w:r w:rsidRPr="001922A0">
        <w:rPr>
          <w:rFonts w:ascii="Times New Roman" w:hAnsi="Times New Roman" w:cs="Times New Roman"/>
          <w:bCs/>
          <w:iCs/>
          <w:sz w:val="24"/>
          <w:szCs w:val="24"/>
        </w:rPr>
        <w:t>устройств и меропри</w:t>
      </w:r>
      <w:r w:rsidRPr="001922A0">
        <w:rPr>
          <w:rFonts w:ascii="Times New Roman" w:hAnsi="Times New Roman" w:cs="Times New Roman"/>
          <w:bCs/>
          <w:iCs/>
          <w:sz w:val="24"/>
          <w:szCs w:val="24"/>
        </w:rPr>
        <w:t>я</w:t>
      </w:r>
      <w:r w:rsidRPr="001922A0">
        <w:rPr>
          <w:rFonts w:ascii="Times New Roman" w:hAnsi="Times New Roman" w:cs="Times New Roman"/>
          <w:bCs/>
          <w:iCs/>
          <w:sz w:val="24"/>
          <w:szCs w:val="24"/>
        </w:rPr>
        <w:t>тий против заболачивания и других видов у</w:t>
      </w:r>
      <w:bookmarkStart w:id="816" w:name="OCRUncertain413"/>
      <w:r w:rsidRPr="001922A0">
        <w:rPr>
          <w:rFonts w:ascii="Times New Roman" w:hAnsi="Times New Roman" w:cs="Times New Roman"/>
          <w:bCs/>
          <w:iCs/>
          <w:sz w:val="24"/>
          <w:szCs w:val="24"/>
        </w:rPr>
        <w:t>щ</w:t>
      </w:r>
      <w:bookmarkEnd w:id="816"/>
      <w:r w:rsidRPr="001922A0">
        <w:rPr>
          <w:rFonts w:ascii="Times New Roman" w:hAnsi="Times New Roman" w:cs="Times New Roman"/>
          <w:bCs/>
          <w:iCs/>
          <w:sz w:val="24"/>
          <w:szCs w:val="24"/>
        </w:rPr>
        <w:t>ерба окружающей среде.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Противообвальные сооружения и мероприятия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Удерживающие сооружения следует предусматривать для предотвращения сдвига, обрушения, обвалов и вывалов грунтов при невозможности или экономической нецелесообразности изменения рельефа склона (откоса)</w:t>
      </w:r>
      <w:bookmarkStart w:id="817" w:name="OCRUncertain467"/>
      <w:r w:rsidRPr="001922A0">
        <w:rPr>
          <w:rFonts w:ascii="Times New Roman" w:hAnsi="Times New Roman" w:cs="Times New Roman"/>
          <w:bCs/>
          <w:iCs/>
          <w:sz w:val="24"/>
          <w:szCs w:val="24"/>
        </w:rPr>
        <w:t>.</w:t>
      </w:r>
      <w:bookmarkEnd w:id="817"/>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Удерживающие сооружения применяют сл</w:t>
      </w:r>
      <w:bookmarkStart w:id="818" w:name="OCRUncertain468"/>
      <w:r w:rsidRPr="001922A0">
        <w:rPr>
          <w:rFonts w:ascii="Times New Roman" w:hAnsi="Times New Roman" w:cs="Times New Roman"/>
          <w:bCs/>
          <w:iCs/>
          <w:sz w:val="24"/>
          <w:szCs w:val="24"/>
        </w:rPr>
        <w:t>е</w:t>
      </w:r>
      <w:bookmarkEnd w:id="818"/>
      <w:r w:rsidRPr="001922A0">
        <w:rPr>
          <w:rFonts w:ascii="Times New Roman" w:hAnsi="Times New Roman" w:cs="Times New Roman"/>
          <w:bCs/>
          <w:iCs/>
          <w:sz w:val="24"/>
          <w:szCs w:val="24"/>
        </w:rPr>
        <w:t>дующих видов: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поддерживающие стены — для укрепления нависающих скальных карнизов;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контрфорсы — отдельные опоры, врезанные в устойчивые слои грунта, для </w:t>
      </w:r>
      <w:bookmarkStart w:id="819" w:name="OCRUncertain469"/>
      <w:r w:rsidRPr="001922A0">
        <w:rPr>
          <w:rFonts w:ascii="Times New Roman" w:hAnsi="Times New Roman" w:cs="Times New Roman"/>
          <w:bCs/>
          <w:iCs/>
          <w:sz w:val="24"/>
          <w:szCs w:val="24"/>
        </w:rPr>
        <w:t>подпирания</w:t>
      </w:r>
      <w:bookmarkEnd w:id="819"/>
      <w:r w:rsidRPr="001922A0">
        <w:rPr>
          <w:rFonts w:ascii="Times New Roman" w:hAnsi="Times New Roman" w:cs="Times New Roman"/>
          <w:bCs/>
          <w:iCs/>
          <w:sz w:val="24"/>
          <w:szCs w:val="24"/>
        </w:rPr>
        <w:t xml:space="preserve"> отде</w:t>
      </w:r>
      <w:bookmarkStart w:id="820" w:name="OCRUncertain470"/>
      <w:r w:rsidRPr="001922A0">
        <w:rPr>
          <w:rFonts w:ascii="Times New Roman" w:hAnsi="Times New Roman" w:cs="Times New Roman"/>
          <w:bCs/>
          <w:iCs/>
          <w:sz w:val="24"/>
          <w:szCs w:val="24"/>
        </w:rPr>
        <w:t>л</w:t>
      </w:r>
      <w:bookmarkEnd w:id="820"/>
      <w:r w:rsidRPr="001922A0">
        <w:rPr>
          <w:rFonts w:ascii="Times New Roman" w:hAnsi="Times New Roman" w:cs="Times New Roman"/>
          <w:bCs/>
          <w:iCs/>
          <w:sz w:val="24"/>
          <w:szCs w:val="24"/>
        </w:rPr>
        <w:t>ьных скальных массивов;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опояски — массивные сооружения для поддержания не</w:t>
      </w:r>
      <w:bookmarkStart w:id="821" w:name="OCRUncertain471"/>
      <w:r w:rsidRPr="001922A0">
        <w:rPr>
          <w:rFonts w:ascii="Times New Roman" w:hAnsi="Times New Roman" w:cs="Times New Roman"/>
          <w:bCs/>
          <w:iCs/>
          <w:sz w:val="24"/>
          <w:szCs w:val="24"/>
        </w:rPr>
        <w:t>у</w:t>
      </w:r>
      <w:bookmarkEnd w:id="821"/>
      <w:r w:rsidRPr="001922A0">
        <w:rPr>
          <w:rFonts w:ascii="Times New Roman" w:hAnsi="Times New Roman" w:cs="Times New Roman"/>
          <w:bCs/>
          <w:iCs/>
          <w:sz w:val="24"/>
          <w:szCs w:val="24"/>
        </w:rPr>
        <w:t>стойчивых откосов;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облицовочные стены - для предохранения грунтов от вы</w:t>
      </w:r>
      <w:bookmarkStart w:id="822" w:name="OCRUncertain472"/>
      <w:r w:rsidRPr="001922A0">
        <w:rPr>
          <w:rFonts w:ascii="Times New Roman" w:hAnsi="Times New Roman" w:cs="Times New Roman"/>
          <w:bCs/>
          <w:iCs/>
          <w:sz w:val="24"/>
          <w:szCs w:val="24"/>
        </w:rPr>
        <w:t>в</w:t>
      </w:r>
      <w:bookmarkEnd w:id="822"/>
      <w:r w:rsidRPr="001922A0">
        <w:rPr>
          <w:rFonts w:ascii="Times New Roman" w:hAnsi="Times New Roman" w:cs="Times New Roman"/>
          <w:bCs/>
          <w:iCs/>
          <w:sz w:val="24"/>
          <w:szCs w:val="24"/>
        </w:rPr>
        <w:t>етри</w:t>
      </w:r>
      <w:bookmarkStart w:id="823" w:name="OCRUncertain473"/>
      <w:r w:rsidRPr="001922A0">
        <w:rPr>
          <w:rFonts w:ascii="Times New Roman" w:hAnsi="Times New Roman" w:cs="Times New Roman"/>
          <w:bCs/>
          <w:iCs/>
          <w:sz w:val="24"/>
          <w:szCs w:val="24"/>
        </w:rPr>
        <w:t>в</w:t>
      </w:r>
      <w:bookmarkEnd w:id="823"/>
      <w:r w:rsidRPr="001922A0">
        <w:rPr>
          <w:rFonts w:ascii="Times New Roman" w:hAnsi="Times New Roman" w:cs="Times New Roman"/>
          <w:bCs/>
          <w:iCs/>
          <w:sz w:val="24"/>
          <w:szCs w:val="24"/>
        </w:rPr>
        <w:t>ани</w:t>
      </w:r>
      <w:bookmarkStart w:id="824" w:name="OCRUncertain474"/>
      <w:r w:rsidRPr="001922A0">
        <w:rPr>
          <w:rFonts w:ascii="Times New Roman" w:hAnsi="Times New Roman" w:cs="Times New Roman"/>
          <w:bCs/>
          <w:iCs/>
          <w:sz w:val="24"/>
          <w:szCs w:val="24"/>
        </w:rPr>
        <w:t>я</w:t>
      </w:r>
      <w:bookmarkEnd w:id="824"/>
      <w:r w:rsidRPr="001922A0">
        <w:rPr>
          <w:rFonts w:ascii="Times New Roman" w:hAnsi="Times New Roman" w:cs="Times New Roman"/>
          <w:bCs/>
          <w:iCs/>
          <w:sz w:val="24"/>
          <w:szCs w:val="24"/>
        </w:rPr>
        <w:t xml:space="preserve"> и </w:t>
      </w:r>
      <w:bookmarkStart w:id="825" w:name="OCRUncertain475"/>
      <w:r w:rsidRPr="001922A0">
        <w:rPr>
          <w:rFonts w:ascii="Times New Roman" w:hAnsi="Times New Roman" w:cs="Times New Roman"/>
          <w:bCs/>
          <w:iCs/>
          <w:sz w:val="24"/>
          <w:szCs w:val="24"/>
        </w:rPr>
        <w:t xml:space="preserve">осыпания; </w:t>
      </w:r>
      <w:bookmarkEnd w:id="825"/>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пломбы (</w:t>
      </w:r>
      <w:bookmarkStart w:id="826" w:name="OCRUncertain476"/>
      <w:r w:rsidRPr="001922A0">
        <w:rPr>
          <w:rFonts w:ascii="Times New Roman" w:hAnsi="Times New Roman" w:cs="Times New Roman"/>
          <w:bCs/>
          <w:iCs/>
          <w:sz w:val="24"/>
          <w:szCs w:val="24"/>
        </w:rPr>
        <w:t>з</w:t>
      </w:r>
      <w:bookmarkEnd w:id="826"/>
      <w:r w:rsidRPr="001922A0">
        <w:rPr>
          <w:rFonts w:ascii="Times New Roman" w:hAnsi="Times New Roman" w:cs="Times New Roman"/>
          <w:bCs/>
          <w:iCs/>
          <w:sz w:val="24"/>
          <w:szCs w:val="24"/>
        </w:rPr>
        <w:t>аделка пустот, образовавшихся в результате вывалов на склонах) — для предохранения скальных грунтов от выветривания и дальнейших разрушений;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анкерные крепления — в качестве самостоятельного удерживающего сооружения (с </w:t>
      </w:r>
      <w:r w:rsidRPr="001922A0">
        <w:rPr>
          <w:rFonts w:ascii="Times New Roman" w:hAnsi="Times New Roman" w:cs="Times New Roman"/>
          <w:bCs/>
          <w:iCs/>
          <w:sz w:val="24"/>
          <w:szCs w:val="24"/>
        </w:rPr>
        <w:lastRenderedPageBreak/>
        <w:t>опорными плитами, балками и т.д.) в виде крепления отдельных скальных блоков к прочному массиву на скальных склонах (откосах)</w:t>
      </w:r>
      <w:bookmarkStart w:id="827" w:name="OCRUncertain477"/>
      <w:r w:rsidRPr="001922A0">
        <w:rPr>
          <w:rFonts w:ascii="Times New Roman" w:hAnsi="Times New Roman" w:cs="Times New Roman"/>
          <w:bCs/>
          <w:iCs/>
          <w:sz w:val="24"/>
          <w:szCs w:val="24"/>
        </w:rPr>
        <w:t>.</w:t>
      </w:r>
      <w:bookmarkEnd w:id="827"/>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Улавливающие сооружения и устройства (стены, сетки, валы, траншеи, полки с бордюрными стенами, надолбы) следует пред</w:t>
      </w:r>
      <w:bookmarkStart w:id="828" w:name="OCRUncertain478"/>
      <w:r w:rsidRPr="001922A0">
        <w:rPr>
          <w:rFonts w:ascii="Times New Roman" w:hAnsi="Times New Roman" w:cs="Times New Roman"/>
          <w:bCs/>
          <w:iCs/>
          <w:sz w:val="24"/>
          <w:szCs w:val="24"/>
        </w:rPr>
        <w:t>у</w:t>
      </w:r>
      <w:bookmarkEnd w:id="828"/>
      <w:r w:rsidRPr="001922A0">
        <w:rPr>
          <w:rFonts w:ascii="Times New Roman" w:hAnsi="Times New Roman" w:cs="Times New Roman"/>
          <w:bCs/>
          <w:iCs/>
          <w:sz w:val="24"/>
          <w:szCs w:val="24"/>
        </w:rPr>
        <w:t>сматривать для защиты объектов от воздействия осыпей, вывалов, падения отдельных скальных обломков, а также обвалов объемом, определяемым расчетом</w:t>
      </w:r>
      <w:bookmarkStart w:id="829" w:name="OCRUncertain479"/>
      <w:r w:rsidRPr="001922A0">
        <w:rPr>
          <w:rFonts w:ascii="Times New Roman" w:hAnsi="Times New Roman" w:cs="Times New Roman"/>
          <w:bCs/>
          <w:iCs/>
          <w:sz w:val="24"/>
          <w:szCs w:val="24"/>
        </w:rPr>
        <w:t>,</w:t>
      </w:r>
      <w:bookmarkEnd w:id="829"/>
      <w:r w:rsidRPr="001922A0">
        <w:rPr>
          <w:rFonts w:ascii="Times New Roman" w:hAnsi="Times New Roman" w:cs="Times New Roman"/>
          <w:bCs/>
          <w:iCs/>
          <w:sz w:val="24"/>
          <w:szCs w:val="24"/>
        </w:rPr>
        <w:t xml:space="preserve"> если устройство удерживающих соор</w:t>
      </w:r>
      <w:bookmarkStart w:id="830" w:name="OCRUncertain480"/>
      <w:r w:rsidRPr="001922A0">
        <w:rPr>
          <w:rFonts w:ascii="Times New Roman" w:hAnsi="Times New Roman" w:cs="Times New Roman"/>
          <w:bCs/>
          <w:iCs/>
          <w:sz w:val="24"/>
          <w:szCs w:val="24"/>
        </w:rPr>
        <w:t>у</w:t>
      </w:r>
      <w:bookmarkEnd w:id="830"/>
      <w:r w:rsidRPr="001922A0">
        <w:rPr>
          <w:rFonts w:ascii="Times New Roman" w:hAnsi="Times New Roman" w:cs="Times New Roman"/>
          <w:bCs/>
          <w:iCs/>
          <w:sz w:val="24"/>
          <w:szCs w:val="24"/>
        </w:rPr>
        <w:t>жений или пред</w:t>
      </w:r>
      <w:bookmarkStart w:id="831" w:name="OCRUncertain481"/>
      <w:r w:rsidRPr="001922A0">
        <w:rPr>
          <w:rFonts w:ascii="Times New Roman" w:hAnsi="Times New Roman" w:cs="Times New Roman"/>
          <w:bCs/>
          <w:iCs/>
          <w:sz w:val="24"/>
          <w:szCs w:val="24"/>
        </w:rPr>
        <w:t>у</w:t>
      </w:r>
      <w:bookmarkEnd w:id="831"/>
      <w:r w:rsidRPr="001922A0">
        <w:rPr>
          <w:rFonts w:ascii="Times New Roman" w:hAnsi="Times New Roman" w:cs="Times New Roman"/>
          <w:bCs/>
          <w:iCs/>
          <w:sz w:val="24"/>
          <w:szCs w:val="24"/>
        </w:rPr>
        <w:t>преждение обвалов, вывало</w:t>
      </w:r>
      <w:bookmarkStart w:id="832" w:name="OCRUncertain482"/>
      <w:r w:rsidRPr="001922A0">
        <w:rPr>
          <w:rFonts w:ascii="Times New Roman" w:hAnsi="Times New Roman" w:cs="Times New Roman"/>
          <w:bCs/>
          <w:iCs/>
          <w:sz w:val="24"/>
          <w:szCs w:val="24"/>
        </w:rPr>
        <w:t>в</w:t>
      </w:r>
      <w:bookmarkEnd w:id="832"/>
      <w:r w:rsidRPr="001922A0">
        <w:rPr>
          <w:rFonts w:ascii="Times New Roman" w:hAnsi="Times New Roman" w:cs="Times New Roman"/>
          <w:bCs/>
          <w:iCs/>
          <w:sz w:val="24"/>
          <w:szCs w:val="24"/>
        </w:rPr>
        <w:t xml:space="preserve"> и камнепада путем удаления неустойчивых массивов нево</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можно или экономически нецелесообразно.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Агролесомелиорация. Защитные покрытия и закрепление грунтов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Мероприятия по </w:t>
      </w:r>
      <w:bookmarkStart w:id="833" w:name="OCRUncertain532"/>
      <w:r w:rsidRPr="001922A0">
        <w:rPr>
          <w:rFonts w:ascii="Times New Roman" w:hAnsi="Times New Roman" w:cs="Times New Roman"/>
          <w:bCs/>
          <w:iCs/>
          <w:sz w:val="24"/>
          <w:szCs w:val="24"/>
        </w:rPr>
        <w:t>агролесомелиорации</w:t>
      </w:r>
      <w:bookmarkEnd w:id="833"/>
      <w:r w:rsidRPr="001922A0">
        <w:rPr>
          <w:rFonts w:ascii="Times New Roman" w:hAnsi="Times New Roman" w:cs="Times New Roman"/>
          <w:bCs/>
          <w:iCs/>
          <w:sz w:val="24"/>
          <w:szCs w:val="24"/>
        </w:rPr>
        <w:t xml:space="preserve"> следует предусматривать в комплексе с другими противооползневыми и противообвальными мероприятиям</w:t>
      </w:r>
      <w:bookmarkStart w:id="834" w:name="OCRUncertain533"/>
      <w:r w:rsidRPr="001922A0">
        <w:rPr>
          <w:rFonts w:ascii="Times New Roman" w:hAnsi="Times New Roman" w:cs="Times New Roman"/>
          <w:bCs/>
          <w:iCs/>
          <w:sz w:val="24"/>
          <w:szCs w:val="24"/>
        </w:rPr>
        <w:t>и</w:t>
      </w:r>
      <w:bookmarkEnd w:id="834"/>
      <w:r w:rsidRPr="001922A0">
        <w:rPr>
          <w:rFonts w:ascii="Times New Roman" w:hAnsi="Times New Roman" w:cs="Times New Roman"/>
          <w:bCs/>
          <w:iCs/>
          <w:sz w:val="24"/>
          <w:szCs w:val="24"/>
        </w:rPr>
        <w:t xml:space="preserve"> д</w:t>
      </w:r>
      <w:bookmarkStart w:id="835" w:name="OCRUncertain534"/>
      <w:r w:rsidRPr="001922A0">
        <w:rPr>
          <w:rFonts w:ascii="Times New Roman" w:hAnsi="Times New Roman" w:cs="Times New Roman"/>
          <w:bCs/>
          <w:iCs/>
          <w:sz w:val="24"/>
          <w:szCs w:val="24"/>
        </w:rPr>
        <w:t>л</w:t>
      </w:r>
      <w:bookmarkEnd w:id="835"/>
      <w:r w:rsidRPr="001922A0">
        <w:rPr>
          <w:rFonts w:ascii="Times New Roman" w:hAnsi="Times New Roman" w:cs="Times New Roman"/>
          <w:bCs/>
          <w:iCs/>
          <w:sz w:val="24"/>
          <w:szCs w:val="24"/>
        </w:rPr>
        <w:t>я увеличения устойчивости склонов (откосов) за счет укрепления грунта корневой системой, осушения грунта</w:t>
      </w:r>
      <w:bookmarkStart w:id="836" w:name="OCRUncertain535"/>
      <w:r w:rsidRPr="001922A0">
        <w:rPr>
          <w:rFonts w:ascii="Times New Roman" w:hAnsi="Times New Roman" w:cs="Times New Roman"/>
          <w:bCs/>
          <w:iCs/>
          <w:sz w:val="24"/>
          <w:szCs w:val="24"/>
        </w:rPr>
        <w:t>,</w:t>
      </w:r>
      <w:bookmarkEnd w:id="836"/>
      <w:r w:rsidRPr="001922A0">
        <w:rPr>
          <w:rFonts w:ascii="Times New Roman" w:hAnsi="Times New Roman" w:cs="Times New Roman"/>
          <w:bCs/>
          <w:iCs/>
          <w:sz w:val="24"/>
          <w:szCs w:val="24"/>
        </w:rPr>
        <w:t xml:space="preserve"> предотвращения эрозии, уменьшения инфильтрации в грунт поверхностных вод, выветривания, образования осыпей и вывалов.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В состав мероприятий по </w:t>
      </w:r>
      <w:bookmarkStart w:id="837" w:name="OCRUncertain537"/>
      <w:r w:rsidRPr="001922A0">
        <w:rPr>
          <w:rFonts w:ascii="Times New Roman" w:hAnsi="Times New Roman" w:cs="Times New Roman"/>
          <w:bCs/>
          <w:iCs/>
          <w:sz w:val="24"/>
          <w:szCs w:val="24"/>
        </w:rPr>
        <w:t>агролесомелиорации</w:t>
      </w:r>
      <w:bookmarkEnd w:id="837"/>
      <w:r w:rsidRPr="001922A0">
        <w:rPr>
          <w:rFonts w:ascii="Times New Roman" w:hAnsi="Times New Roman" w:cs="Times New Roman"/>
          <w:bCs/>
          <w:iCs/>
          <w:sz w:val="24"/>
          <w:szCs w:val="24"/>
        </w:rPr>
        <w:t xml:space="preserve"> должны быт</w:t>
      </w:r>
      <w:bookmarkStart w:id="838" w:name="OCRUncertain538"/>
      <w:r w:rsidRPr="001922A0">
        <w:rPr>
          <w:rFonts w:ascii="Times New Roman" w:hAnsi="Times New Roman" w:cs="Times New Roman"/>
          <w:bCs/>
          <w:iCs/>
          <w:sz w:val="24"/>
          <w:szCs w:val="24"/>
        </w:rPr>
        <w:t>ь</w:t>
      </w:r>
      <w:bookmarkEnd w:id="838"/>
      <w:r w:rsidRPr="001922A0">
        <w:rPr>
          <w:rFonts w:ascii="Times New Roman" w:hAnsi="Times New Roman" w:cs="Times New Roman"/>
          <w:bCs/>
          <w:iCs/>
          <w:sz w:val="24"/>
          <w:szCs w:val="24"/>
        </w:rPr>
        <w:t xml:space="preserve"> включены: посев многолетних тра</w:t>
      </w:r>
      <w:bookmarkStart w:id="839" w:name="OCRUncertain539"/>
      <w:r w:rsidRPr="001922A0">
        <w:rPr>
          <w:rFonts w:ascii="Times New Roman" w:hAnsi="Times New Roman" w:cs="Times New Roman"/>
          <w:bCs/>
          <w:iCs/>
          <w:sz w:val="24"/>
          <w:szCs w:val="24"/>
        </w:rPr>
        <w:t>в</w:t>
      </w:r>
      <w:bookmarkEnd w:id="839"/>
      <w:r w:rsidRPr="001922A0">
        <w:rPr>
          <w:rFonts w:ascii="Times New Roman" w:hAnsi="Times New Roman" w:cs="Times New Roman"/>
          <w:bCs/>
          <w:iCs/>
          <w:sz w:val="24"/>
          <w:szCs w:val="24"/>
        </w:rPr>
        <w:t xml:space="preserve">, посадка деревьев и кустарников в сочетании с посевом многолетних трав или дерновкой. Подбор </w:t>
      </w:r>
      <w:bookmarkStart w:id="840" w:name="OCRUncertain540"/>
      <w:r w:rsidRPr="001922A0">
        <w:rPr>
          <w:rFonts w:ascii="Times New Roman" w:hAnsi="Times New Roman" w:cs="Times New Roman"/>
          <w:bCs/>
          <w:iCs/>
          <w:sz w:val="24"/>
          <w:szCs w:val="24"/>
        </w:rPr>
        <w:t>растений,</w:t>
      </w:r>
      <w:bookmarkEnd w:id="840"/>
      <w:r w:rsidRPr="001922A0">
        <w:rPr>
          <w:rFonts w:ascii="Times New Roman" w:hAnsi="Times New Roman" w:cs="Times New Roman"/>
          <w:bCs/>
          <w:iCs/>
          <w:sz w:val="24"/>
          <w:szCs w:val="24"/>
        </w:rPr>
        <w:t xml:space="preserve"> их размещение в плане, типы и схемы посадок сл</w:t>
      </w:r>
      <w:bookmarkStart w:id="841" w:name="OCRUncertain541"/>
      <w:r w:rsidRPr="001922A0">
        <w:rPr>
          <w:rFonts w:ascii="Times New Roman" w:hAnsi="Times New Roman" w:cs="Times New Roman"/>
          <w:bCs/>
          <w:iCs/>
          <w:sz w:val="24"/>
          <w:szCs w:val="24"/>
        </w:rPr>
        <w:t>е</w:t>
      </w:r>
      <w:bookmarkEnd w:id="841"/>
      <w:r w:rsidRPr="001922A0">
        <w:rPr>
          <w:rFonts w:ascii="Times New Roman" w:hAnsi="Times New Roman" w:cs="Times New Roman"/>
          <w:bCs/>
          <w:iCs/>
          <w:sz w:val="24"/>
          <w:szCs w:val="24"/>
        </w:rPr>
        <w:t>д</w:t>
      </w:r>
      <w:bookmarkStart w:id="842" w:name="OCRUncertain542"/>
      <w:r w:rsidRPr="001922A0">
        <w:rPr>
          <w:rFonts w:ascii="Times New Roman" w:hAnsi="Times New Roman" w:cs="Times New Roman"/>
          <w:bCs/>
          <w:iCs/>
          <w:sz w:val="24"/>
          <w:szCs w:val="24"/>
        </w:rPr>
        <w:t>уе</w:t>
      </w:r>
      <w:bookmarkEnd w:id="842"/>
      <w:r w:rsidRPr="001922A0">
        <w:rPr>
          <w:rFonts w:ascii="Times New Roman" w:hAnsi="Times New Roman" w:cs="Times New Roman"/>
          <w:bCs/>
          <w:iCs/>
          <w:sz w:val="24"/>
          <w:szCs w:val="24"/>
        </w:rPr>
        <w:t xml:space="preserve">т назначать в соответствии с почвенно-климатическими </w:t>
      </w:r>
      <w:bookmarkStart w:id="843" w:name="OCRUncertain543"/>
      <w:r w:rsidRPr="001922A0">
        <w:rPr>
          <w:rFonts w:ascii="Times New Roman" w:hAnsi="Times New Roman" w:cs="Times New Roman"/>
          <w:bCs/>
          <w:iCs/>
          <w:sz w:val="24"/>
          <w:szCs w:val="24"/>
        </w:rPr>
        <w:t>у</w:t>
      </w:r>
      <w:bookmarkEnd w:id="843"/>
      <w:r w:rsidRPr="001922A0">
        <w:rPr>
          <w:rFonts w:ascii="Times New Roman" w:hAnsi="Times New Roman" w:cs="Times New Roman"/>
          <w:bCs/>
          <w:iCs/>
          <w:sz w:val="24"/>
          <w:szCs w:val="24"/>
        </w:rPr>
        <w:t>слови</w:t>
      </w:r>
      <w:bookmarkStart w:id="844" w:name="OCRUncertain544"/>
      <w:r w:rsidRPr="001922A0">
        <w:rPr>
          <w:rFonts w:ascii="Times New Roman" w:hAnsi="Times New Roman" w:cs="Times New Roman"/>
          <w:bCs/>
          <w:iCs/>
          <w:sz w:val="24"/>
          <w:szCs w:val="24"/>
        </w:rPr>
        <w:t>я</w:t>
      </w:r>
      <w:bookmarkEnd w:id="844"/>
      <w:r w:rsidRPr="001922A0">
        <w:rPr>
          <w:rFonts w:ascii="Times New Roman" w:hAnsi="Times New Roman" w:cs="Times New Roman"/>
          <w:bCs/>
          <w:iCs/>
          <w:sz w:val="24"/>
          <w:szCs w:val="24"/>
        </w:rPr>
        <w:t xml:space="preserve">ми, особенностями рельефа </w:t>
      </w:r>
      <w:bookmarkStart w:id="845" w:name="OCRUncertain545"/>
      <w:r w:rsidRPr="001922A0">
        <w:rPr>
          <w:rFonts w:ascii="Times New Roman" w:hAnsi="Times New Roman" w:cs="Times New Roman"/>
          <w:bCs/>
          <w:iCs/>
          <w:sz w:val="24"/>
          <w:szCs w:val="24"/>
        </w:rPr>
        <w:t>и</w:t>
      </w:r>
      <w:bookmarkEnd w:id="845"/>
      <w:r w:rsidRPr="001922A0">
        <w:rPr>
          <w:rFonts w:ascii="Times New Roman" w:hAnsi="Times New Roman" w:cs="Times New Roman"/>
          <w:bCs/>
          <w:iCs/>
          <w:sz w:val="24"/>
          <w:szCs w:val="24"/>
        </w:rPr>
        <w:t xml:space="preserve"> экспл</w:t>
      </w:r>
      <w:bookmarkStart w:id="846" w:name="OCRUncertain546"/>
      <w:r w:rsidRPr="001922A0">
        <w:rPr>
          <w:rFonts w:ascii="Times New Roman" w:hAnsi="Times New Roman" w:cs="Times New Roman"/>
          <w:bCs/>
          <w:iCs/>
          <w:sz w:val="24"/>
          <w:szCs w:val="24"/>
        </w:rPr>
        <w:t>у</w:t>
      </w:r>
      <w:bookmarkEnd w:id="846"/>
      <w:r w:rsidRPr="001922A0">
        <w:rPr>
          <w:rFonts w:ascii="Times New Roman" w:hAnsi="Times New Roman" w:cs="Times New Roman"/>
          <w:bCs/>
          <w:iCs/>
          <w:sz w:val="24"/>
          <w:szCs w:val="24"/>
        </w:rPr>
        <w:t xml:space="preserve">атации склона (откоса) </w:t>
      </w:r>
      <w:bookmarkStart w:id="847" w:name="OCRUncertain547"/>
      <w:r w:rsidRPr="001922A0">
        <w:rPr>
          <w:rFonts w:ascii="Times New Roman" w:hAnsi="Times New Roman" w:cs="Times New Roman"/>
          <w:bCs/>
          <w:iCs/>
          <w:sz w:val="24"/>
          <w:szCs w:val="24"/>
        </w:rPr>
        <w:t>,</w:t>
      </w:r>
      <w:bookmarkEnd w:id="847"/>
      <w:r w:rsidRPr="001922A0">
        <w:rPr>
          <w:rFonts w:ascii="Times New Roman" w:hAnsi="Times New Roman" w:cs="Times New Roman"/>
          <w:bCs/>
          <w:iCs/>
          <w:sz w:val="24"/>
          <w:szCs w:val="24"/>
        </w:rPr>
        <w:t xml:space="preserve"> а также с требованиями по планировке склон</w:t>
      </w:r>
      <w:bookmarkStart w:id="848" w:name="OCRUncertain548"/>
      <w:r w:rsidRPr="001922A0">
        <w:rPr>
          <w:rFonts w:ascii="Times New Roman" w:hAnsi="Times New Roman" w:cs="Times New Roman"/>
          <w:bCs/>
          <w:iCs/>
          <w:sz w:val="24"/>
          <w:szCs w:val="24"/>
        </w:rPr>
        <w:t>а</w:t>
      </w:r>
      <w:bookmarkEnd w:id="848"/>
      <w:r w:rsidRPr="001922A0">
        <w:rPr>
          <w:rFonts w:ascii="Times New Roman" w:hAnsi="Times New Roman" w:cs="Times New Roman"/>
          <w:bCs/>
          <w:iCs/>
          <w:sz w:val="24"/>
          <w:szCs w:val="24"/>
        </w:rPr>
        <w:t xml:space="preserve"> и охране окружающей среды.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Посев многолетних трав без др</w:t>
      </w:r>
      <w:bookmarkStart w:id="849" w:name="OCRUncertain549"/>
      <w:r w:rsidRPr="001922A0">
        <w:rPr>
          <w:rFonts w:ascii="Times New Roman" w:hAnsi="Times New Roman" w:cs="Times New Roman"/>
          <w:bCs/>
          <w:iCs/>
          <w:sz w:val="24"/>
          <w:szCs w:val="24"/>
        </w:rPr>
        <w:t>у</w:t>
      </w:r>
      <w:bookmarkEnd w:id="849"/>
      <w:r w:rsidRPr="001922A0">
        <w:rPr>
          <w:rFonts w:ascii="Times New Roman" w:hAnsi="Times New Roman" w:cs="Times New Roman"/>
          <w:bCs/>
          <w:iCs/>
          <w:sz w:val="24"/>
          <w:szCs w:val="24"/>
        </w:rPr>
        <w:t>гих вспомогате</w:t>
      </w:r>
      <w:bookmarkStart w:id="850" w:name="OCRUncertain550"/>
      <w:r w:rsidRPr="001922A0">
        <w:rPr>
          <w:rFonts w:ascii="Times New Roman" w:hAnsi="Times New Roman" w:cs="Times New Roman"/>
          <w:bCs/>
          <w:iCs/>
          <w:sz w:val="24"/>
          <w:szCs w:val="24"/>
        </w:rPr>
        <w:t>л</w:t>
      </w:r>
      <w:bookmarkEnd w:id="850"/>
      <w:r w:rsidRPr="001922A0">
        <w:rPr>
          <w:rFonts w:ascii="Times New Roman" w:hAnsi="Times New Roman" w:cs="Times New Roman"/>
          <w:bCs/>
          <w:iCs/>
          <w:sz w:val="24"/>
          <w:szCs w:val="24"/>
        </w:rPr>
        <w:t xml:space="preserve">ьных средств защиты допускается на склонах </w:t>
      </w:r>
      <w:bookmarkStart w:id="851" w:name="OCRUncertain551"/>
      <w:r w:rsidRPr="001922A0">
        <w:rPr>
          <w:rFonts w:ascii="Times New Roman" w:hAnsi="Times New Roman" w:cs="Times New Roman"/>
          <w:bCs/>
          <w:iCs/>
          <w:sz w:val="24"/>
          <w:szCs w:val="24"/>
        </w:rPr>
        <w:t>(о</w:t>
      </w:r>
      <w:bookmarkEnd w:id="851"/>
      <w:r w:rsidRPr="001922A0">
        <w:rPr>
          <w:rFonts w:ascii="Times New Roman" w:hAnsi="Times New Roman" w:cs="Times New Roman"/>
          <w:bCs/>
          <w:iCs/>
          <w:sz w:val="24"/>
          <w:szCs w:val="24"/>
        </w:rPr>
        <w:t>ткосах) крутизной до 35°, а при большей крутизне (до 45°</w:t>
      </w:r>
      <w:bookmarkStart w:id="852" w:name="OCRUncertain554"/>
      <w:r w:rsidRPr="001922A0">
        <w:rPr>
          <w:rFonts w:ascii="Times New Roman" w:hAnsi="Times New Roman" w:cs="Times New Roman"/>
          <w:bCs/>
          <w:iCs/>
          <w:sz w:val="24"/>
          <w:szCs w:val="24"/>
        </w:rPr>
        <w:t>)</w:t>
      </w:r>
      <w:bookmarkEnd w:id="852"/>
      <w:r w:rsidRPr="001922A0">
        <w:rPr>
          <w:rFonts w:ascii="Times New Roman" w:hAnsi="Times New Roman" w:cs="Times New Roman"/>
          <w:bCs/>
          <w:iCs/>
          <w:sz w:val="24"/>
          <w:szCs w:val="24"/>
        </w:rPr>
        <w:t xml:space="preserve"> — с пропиткой грунта в</w:t>
      </w:r>
      <w:bookmarkStart w:id="853" w:name="OCRUncertain555"/>
      <w:r w:rsidRPr="001922A0">
        <w:rPr>
          <w:rFonts w:ascii="Times New Roman" w:hAnsi="Times New Roman" w:cs="Times New Roman"/>
          <w:bCs/>
          <w:iCs/>
          <w:sz w:val="24"/>
          <w:szCs w:val="24"/>
        </w:rPr>
        <w:t>я</w:t>
      </w:r>
      <w:bookmarkEnd w:id="853"/>
      <w:r w:rsidRPr="001922A0">
        <w:rPr>
          <w:rFonts w:ascii="Times New Roman" w:hAnsi="Times New Roman" w:cs="Times New Roman"/>
          <w:bCs/>
          <w:iCs/>
          <w:sz w:val="24"/>
          <w:szCs w:val="24"/>
        </w:rPr>
        <w:t>жущими материалами.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Использование оползн</w:t>
      </w:r>
      <w:bookmarkStart w:id="854" w:name="OCRUncertain556"/>
      <w:r w:rsidRPr="001922A0">
        <w:rPr>
          <w:rFonts w:ascii="Times New Roman" w:hAnsi="Times New Roman" w:cs="Times New Roman"/>
          <w:bCs/>
          <w:iCs/>
          <w:sz w:val="24"/>
          <w:szCs w:val="24"/>
        </w:rPr>
        <w:t>е</w:t>
      </w:r>
      <w:bookmarkEnd w:id="854"/>
      <w:r w:rsidRPr="001922A0">
        <w:rPr>
          <w:rFonts w:ascii="Times New Roman" w:hAnsi="Times New Roman" w:cs="Times New Roman"/>
          <w:bCs/>
          <w:iCs/>
          <w:sz w:val="24"/>
          <w:szCs w:val="24"/>
        </w:rPr>
        <w:t>вых ск</w:t>
      </w:r>
      <w:bookmarkStart w:id="855" w:name="OCRUncertain557"/>
      <w:r w:rsidRPr="001922A0">
        <w:rPr>
          <w:rFonts w:ascii="Times New Roman" w:hAnsi="Times New Roman" w:cs="Times New Roman"/>
          <w:bCs/>
          <w:iCs/>
          <w:sz w:val="24"/>
          <w:szCs w:val="24"/>
        </w:rPr>
        <w:t>л</w:t>
      </w:r>
      <w:bookmarkEnd w:id="855"/>
      <w:r w:rsidRPr="001922A0">
        <w:rPr>
          <w:rFonts w:ascii="Times New Roman" w:hAnsi="Times New Roman" w:cs="Times New Roman"/>
          <w:bCs/>
          <w:iCs/>
          <w:sz w:val="24"/>
          <w:szCs w:val="24"/>
        </w:rPr>
        <w:t>онов в сельскохозяйственных ц</w:t>
      </w:r>
      <w:bookmarkStart w:id="856" w:name="OCRUncertain558"/>
      <w:r w:rsidRPr="001922A0">
        <w:rPr>
          <w:rFonts w:ascii="Times New Roman" w:hAnsi="Times New Roman" w:cs="Times New Roman"/>
          <w:bCs/>
          <w:iCs/>
          <w:sz w:val="24"/>
          <w:szCs w:val="24"/>
        </w:rPr>
        <w:t>е</w:t>
      </w:r>
      <w:bookmarkEnd w:id="856"/>
      <w:r w:rsidRPr="001922A0">
        <w:rPr>
          <w:rFonts w:ascii="Times New Roman" w:hAnsi="Times New Roman" w:cs="Times New Roman"/>
          <w:bCs/>
          <w:iCs/>
          <w:sz w:val="24"/>
          <w:szCs w:val="24"/>
        </w:rPr>
        <w:t>лях, ес</w:t>
      </w:r>
      <w:bookmarkStart w:id="857" w:name="OCRUncertain559"/>
      <w:r w:rsidRPr="001922A0">
        <w:rPr>
          <w:rFonts w:ascii="Times New Roman" w:hAnsi="Times New Roman" w:cs="Times New Roman"/>
          <w:bCs/>
          <w:iCs/>
          <w:sz w:val="24"/>
          <w:szCs w:val="24"/>
        </w:rPr>
        <w:t>л</w:t>
      </w:r>
      <w:bookmarkEnd w:id="857"/>
      <w:r w:rsidRPr="001922A0">
        <w:rPr>
          <w:rFonts w:ascii="Times New Roman" w:hAnsi="Times New Roman" w:cs="Times New Roman"/>
          <w:bCs/>
          <w:iCs/>
          <w:sz w:val="24"/>
          <w:szCs w:val="24"/>
        </w:rPr>
        <w:t>и требуемое при этом орошение может вызв</w:t>
      </w:r>
      <w:bookmarkStart w:id="858" w:name="OCRUncertain560"/>
      <w:r w:rsidRPr="001922A0">
        <w:rPr>
          <w:rFonts w:ascii="Times New Roman" w:hAnsi="Times New Roman" w:cs="Times New Roman"/>
          <w:bCs/>
          <w:iCs/>
          <w:sz w:val="24"/>
          <w:szCs w:val="24"/>
        </w:rPr>
        <w:t>а</w:t>
      </w:r>
      <w:bookmarkEnd w:id="858"/>
      <w:r w:rsidRPr="001922A0">
        <w:rPr>
          <w:rFonts w:ascii="Times New Roman" w:hAnsi="Times New Roman" w:cs="Times New Roman"/>
          <w:bCs/>
          <w:iCs/>
          <w:sz w:val="24"/>
          <w:szCs w:val="24"/>
        </w:rPr>
        <w:t>ть опасные последствия, следу</w:t>
      </w:r>
      <w:bookmarkStart w:id="859" w:name="OCRUncertain561"/>
      <w:r w:rsidRPr="001922A0">
        <w:rPr>
          <w:rFonts w:ascii="Times New Roman" w:hAnsi="Times New Roman" w:cs="Times New Roman"/>
          <w:bCs/>
          <w:iCs/>
          <w:sz w:val="24"/>
          <w:szCs w:val="24"/>
        </w:rPr>
        <w:t>е</w:t>
      </w:r>
      <w:bookmarkEnd w:id="859"/>
      <w:r w:rsidRPr="001922A0">
        <w:rPr>
          <w:rFonts w:ascii="Times New Roman" w:hAnsi="Times New Roman" w:cs="Times New Roman"/>
          <w:bCs/>
          <w:iCs/>
          <w:sz w:val="24"/>
          <w:szCs w:val="24"/>
        </w:rPr>
        <w:t>т ограничивать.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w:t>
      </w:r>
      <w:bookmarkStart w:id="860" w:name="OCRUncertain562"/>
      <w:r w:rsidRPr="001922A0">
        <w:rPr>
          <w:rFonts w:ascii="Times New Roman" w:hAnsi="Times New Roman" w:cs="Times New Roman"/>
          <w:bCs/>
          <w:iCs/>
          <w:sz w:val="24"/>
          <w:szCs w:val="24"/>
        </w:rPr>
        <w:t>я</w:t>
      </w:r>
      <w:bookmarkEnd w:id="860"/>
      <w:r w:rsidRPr="001922A0">
        <w:rPr>
          <w:rFonts w:ascii="Times New Roman" w:hAnsi="Times New Roman" w:cs="Times New Roman"/>
          <w:bCs/>
          <w:iCs/>
          <w:sz w:val="24"/>
          <w:szCs w:val="24"/>
        </w:rPr>
        <w:t xml:space="preserve"> закрепления с</w:t>
      </w:r>
      <w:bookmarkStart w:id="861" w:name="OCRUncertain563"/>
      <w:r w:rsidRPr="001922A0">
        <w:rPr>
          <w:rFonts w:ascii="Times New Roman" w:hAnsi="Times New Roman" w:cs="Times New Roman"/>
          <w:bCs/>
          <w:iCs/>
          <w:sz w:val="24"/>
          <w:szCs w:val="24"/>
        </w:rPr>
        <w:t>л</w:t>
      </w:r>
      <w:bookmarkEnd w:id="861"/>
      <w:r w:rsidRPr="001922A0">
        <w:rPr>
          <w:rFonts w:ascii="Times New Roman" w:hAnsi="Times New Roman" w:cs="Times New Roman"/>
          <w:bCs/>
          <w:iCs/>
          <w:sz w:val="24"/>
          <w:szCs w:val="24"/>
        </w:rPr>
        <w:t>абых и трещиноватых грунтов скло</w:t>
      </w:r>
      <w:bookmarkStart w:id="862" w:name="OCRUncertain564"/>
      <w:r w:rsidRPr="001922A0">
        <w:rPr>
          <w:rFonts w:ascii="Times New Roman" w:hAnsi="Times New Roman" w:cs="Times New Roman"/>
          <w:bCs/>
          <w:iCs/>
          <w:sz w:val="24"/>
          <w:szCs w:val="24"/>
        </w:rPr>
        <w:t>н</w:t>
      </w:r>
      <w:bookmarkEnd w:id="862"/>
      <w:r w:rsidRPr="001922A0">
        <w:rPr>
          <w:rFonts w:ascii="Times New Roman" w:hAnsi="Times New Roman" w:cs="Times New Roman"/>
          <w:bCs/>
          <w:iCs/>
          <w:sz w:val="24"/>
          <w:szCs w:val="24"/>
        </w:rPr>
        <w:t xml:space="preserve">ов (откосов) и </w:t>
      </w:r>
      <w:bookmarkStart w:id="863" w:name="OCRUncertain565"/>
      <w:r w:rsidRPr="001922A0">
        <w:rPr>
          <w:rFonts w:ascii="Times New Roman" w:hAnsi="Times New Roman" w:cs="Times New Roman"/>
          <w:bCs/>
          <w:iCs/>
          <w:sz w:val="24"/>
          <w:szCs w:val="24"/>
        </w:rPr>
        <w:t>повышения</w:t>
      </w:r>
      <w:bookmarkEnd w:id="863"/>
      <w:r w:rsidRPr="001922A0">
        <w:rPr>
          <w:rFonts w:ascii="Times New Roman" w:hAnsi="Times New Roman" w:cs="Times New Roman"/>
          <w:bCs/>
          <w:iCs/>
          <w:sz w:val="24"/>
          <w:szCs w:val="24"/>
        </w:rPr>
        <w:t xml:space="preserve"> их прочностных и </w:t>
      </w:r>
      <w:bookmarkStart w:id="864" w:name="OCRUncertain566"/>
      <w:r w:rsidRPr="001922A0">
        <w:rPr>
          <w:rFonts w:ascii="Times New Roman" w:hAnsi="Times New Roman" w:cs="Times New Roman"/>
          <w:bCs/>
          <w:iCs/>
          <w:sz w:val="24"/>
          <w:szCs w:val="24"/>
        </w:rPr>
        <w:t>противофильтрационных</w:t>
      </w:r>
      <w:bookmarkEnd w:id="864"/>
      <w:r w:rsidRPr="001922A0">
        <w:rPr>
          <w:rFonts w:ascii="Times New Roman" w:hAnsi="Times New Roman" w:cs="Times New Roman"/>
          <w:bCs/>
          <w:iCs/>
          <w:sz w:val="24"/>
          <w:szCs w:val="24"/>
        </w:rPr>
        <w:t xml:space="preserve"> свойств доп</w:t>
      </w:r>
      <w:bookmarkStart w:id="865" w:name="OCRUncertain567"/>
      <w:r w:rsidRPr="001922A0">
        <w:rPr>
          <w:rFonts w:ascii="Times New Roman" w:hAnsi="Times New Roman" w:cs="Times New Roman"/>
          <w:bCs/>
          <w:iCs/>
          <w:sz w:val="24"/>
          <w:szCs w:val="24"/>
        </w:rPr>
        <w:t>у</w:t>
      </w:r>
      <w:bookmarkEnd w:id="865"/>
      <w:r w:rsidRPr="001922A0">
        <w:rPr>
          <w:rFonts w:ascii="Times New Roman" w:hAnsi="Times New Roman" w:cs="Times New Roman"/>
          <w:bCs/>
          <w:iCs/>
          <w:sz w:val="24"/>
          <w:szCs w:val="24"/>
        </w:rPr>
        <w:t>скается при</w:t>
      </w:r>
      <w:bookmarkStart w:id="866" w:name="OCRUncertain568"/>
      <w:r w:rsidRPr="001922A0">
        <w:rPr>
          <w:rFonts w:ascii="Times New Roman" w:hAnsi="Times New Roman" w:cs="Times New Roman"/>
          <w:bCs/>
          <w:iCs/>
          <w:sz w:val="24"/>
          <w:szCs w:val="24"/>
        </w:rPr>
        <w:t>м</w:t>
      </w:r>
      <w:bookmarkEnd w:id="866"/>
      <w:r w:rsidRPr="001922A0">
        <w:rPr>
          <w:rFonts w:ascii="Times New Roman" w:hAnsi="Times New Roman" w:cs="Times New Roman"/>
          <w:bCs/>
          <w:iCs/>
          <w:sz w:val="24"/>
          <w:szCs w:val="24"/>
        </w:rPr>
        <w:t xml:space="preserve">енять цементацию, </w:t>
      </w:r>
      <w:bookmarkStart w:id="867" w:name="OCRUncertain569"/>
      <w:r w:rsidRPr="001922A0">
        <w:rPr>
          <w:rFonts w:ascii="Times New Roman" w:hAnsi="Times New Roman" w:cs="Times New Roman"/>
          <w:bCs/>
          <w:iCs/>
          <w:sz w:val="24"/>
          <w:szCs w:val="24"/>
        </w:rPr>
        <w:t>смолизацию,</w:t>
      </w:r>
      <w:bookmarkEnd w:id="867"/>
      <w:r w:rsidRPr="001922A0">
        <w:rPr>
          <w:rFonts w:ascii="Times New Roman" w:hAnsi="Times New Roman" w:cs="Times New Roman"/>
          <w:bCs/>
          <w:iCs/>
          <w:sz w:val="24"/>
          <w:szCs w:val="24"/>
        </w:rPr>
        <w:t xml:space="preserve"> </w:t>
      </w:r>
      <w:bookmarkStart w:id="868" w:name="OCRUncertain570"/>
      <w:r w:rsidRPr="001922A0">
        <w:rPr>
          <w:rFonts w:ascii="Times New Roman" w:hAnsi="Times New Roman" w:cs="Times New Roman"/>
          <w:bCs/>
          <w:iCs/>
          <w:sz w:val="24"/>
          <w:szCs w:val="24"/>
        </w:rPr>
        <w:t>силикатизацию,</w:t>
      </w:r>
      <w:bookmarkEnd w:id="868"/>
      <w:r w:rsidRPr="001922A0">
        <w:rPr>
          <w:rFonts w:ascii="Times New Roman" w:hAnsi="Times New Roman" w:cs="Times New Roman"/>
          <w:bCs/>
          <w:iCs/>
          <w:sz w:val="24"/>
          <w:szCs w:val="24"/>
        </w:rPr>
        <w:t xml:space="preserve"> электрохимическое и термическое закрепление грунтов.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защиты от выветривания и образования осыпей допускается применять з</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щитные покрытия из торкрет-бетона, набрызг-бетона и аэроцема (вспененного цементно-песчаного раствора), наносимые на предварительно навешенную и укрепленную анкерами сетку.</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снижения инфильтрации поверхностных вод в грунт на горизонтальных и пологих поверхностях склонов (откосов) следует применять покрытия из асфальтобетона и битумоминеральных смесей.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bookmarkEnd w:id="783"/>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Противокарстовые мероприятия.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сельсовета отсутствуют карстовые проявления на поверхности и в толще грунтов,  территория может рассматриваться  как карстово-неопасная для зданий и сооружений и проекты ее застройки следует выполнять как для некарстовых районов.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Сооружения и мероприятия для защиты берегов рек и озёр</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Строительство берегозащитных сооружений и осуществление мероприятий дол</w:t>
      </w:r>
      <w:r w:rsidRPr="001922A0">
        <w:rPr>
          <w:rFonts w:ascii="Times New Roman" w:hAnsi="Times New Roman" w:cs="Times New Roman"/>
          <w:bCs/>
          <w:iCs/>
          <w:sz w:val="24"/>
          <w:szCs w:val="24"/>
        </w:rPr>
        <w:t>ж</w:t>
      </w:r>
      <w:r w:rsidRPr="001922A0">
        <w:rPr>
          <w:rFonts w:ascii="Times New Roman" w:hAnsi="Times New Roman" w:cs="Times New Roman"/>
          <w:bCs/>
          <w:iCs/>
          <w:sz w:val="24"/>
          <w:szCs w:val="24"/>
        </w:rPr>
        <w:t>ны быть направлены на защиту коренного берега и (или) на сохранение и расширение с</w:t>
      </w:r>
      <w:r w:rsidRPr="001922A0">
        <w:rPr>
          <w:rFonts w:ascii="Times New Roman" w:hAnsi="Times New Roman" w:cs="Times New Roman"/>
          <w:bCs/>
          <w:iCs/>
          <w:sz w:val="24"/>
          <w:szCs w:val="24"/>
        </w:rPr>
        <w:t>у</w:t>
      </w:r>
      <w:r w:rsidRPr="001922A0">
        <w:rPr>
          <w:rFonts w:ascii="Times New Roman" w:hAnsi="Times New Roman" w:cs="Times New Roman"/>
          <w:bCs/>
          <w:iCs/>
          <w:sz w:val="24"/>
          <w:szCs w:val="24"/>
        </w:rPr>
        <w:t>ществующих пляжей или образование искусственных пляжей.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Берегозащитные сооружения и мероприятия подразделяются на: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волнозащитные (вдольбереговые подпорные стены — набережные, шпунтовые стенки, ступенчатые крепления, откосные покрытия);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волногасящие (вдольбереговые конструкции с волногасящими камерами, откосные покрытия в виде набросов из камня или фасонных блоков, искусственные свободные пляжи);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пляжеудерживающие (вдольбереговые подводные банкеты, буны, шпоры);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специальные мероприятия (регулирование стока рек, использование подводных карь</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ров, закрепление грунта склонов, агролесомелиорация и т. 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w:t>
      </w:r>
      <w:r w:rsidRPr="001922A0">
        <w:rPr>
          <w:rFonts w:ascii="Times New Roman" w:hAnsi="Times New Roman" w:cs="Times New Roman"/>
          <w:bCs/>
          <w:iCs/>
          <w:sz w:val="24"/>
          <w:szCs w:val="24"/>
        </w:rPr>
        <w:lastRenderedPageBreak/>
        <w:t>берега с учетом в необходимых случаях требований судоходства, лесосплава, водопольз</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вания и пр.</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выборе конструкций сооружений следует учитывать, кроме их назначения, нал</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чие местных строительных материалов и возможные способы производства работ.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869" w:name="_Toc217022844"/>
      <w:bookmarkStart w:id="870" w:name="_Ref214962274"/>
      <w:r w:rsidRPr="001922A0">
        <w:rPr>
          <w:rFonts w:ascii="Times New Roman" w:hAnsi="Times New Roman" w:cs="Times New Roman"/>
          <w:bCs/>
          <w:iCs/>
          <w:sz w:val="24"/>
          <w:szCs w:val="24"/>
        </w:rPr>
        <w:t>Мероприятия для защиты от морозного пучения грунтов</w:t>
      </w:r>
      <w:bookmarkEnd w:id="869"/>
      <w:bookmarkEnd w:id="870"/>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 проектируемых к размещению на территории сельсовета.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Противопучинные мероприятия подразделяют на следующие виды: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инженерно-мелиоративные (тепломелиорация и гидромелиорация);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конструктивные;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физико-химические (засоление, гидрофобизация грунтов и др.);</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комбинированные.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раздела «Зоны инженерной инфраструктуры» настоящих нормативов).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Физико-химические противопучинные мероприятия предусматривают специальную обработку грунта вяжущими и стабилизирующими веществами.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871" w:name="_Toc364858763"/>
      <w:r w:rsidRPr="001922A0">
        <w:rPr>
          <w:rFonts w:ascii="Times New Roman" w:hAnsi="Times New Roman" w:cs="Times New Roman"/>
          <w:b/>
          <w:bCs/>
          <w:iCs/>
          <w:sz w:val="24"/>
          <w:szCs w:val="24"/>
        </w:rPr>
        <w:t>5.2.. Расселение населения,  развитие застройки территории и размещения объектов капитального строительства</w:t>
      </w:r>
      <w:bookmarkEnd w:id="871"/>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872" w:name="_Toc364858764"/>
      <w:r w:rsidRPr="001922A0">
        <w:rPr>
          <w:rFonts w:ascii="Times New Roman" w:hAnsi="Times New Roman" w:cs="Times New Roman"/>
          <w:b/>
          <w:bCs/>
          <w:iCs/>
          <w:sz w:val="24"/>
          <w:szCs w:val="24"/>
        </w:rPr>
        <w:t>5.2.1. Расселение населения</w:t>
      </w:r>
      <w:bookmarkEnd w:id="872"/>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Муниципальное образование   не относится   к группе по ГО.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Отдельно стоящих, отнесенных к  категории по ГО организаций на территории сельсовета нет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Территория сельсовета расположена  в загородной зоне по отн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шению к муниципальным образованиям, отнесённым к группам по гражданской обороне.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муниципального образования подземных горных в</w:t>
      </w:r>
      <w:r w:rsidRPr="001922A0">
        <w:rPr>
          <w:rFonts w:ascii="Times New Roman" w:hAnsi="Times New Roman" w:cs="Times New Roman"/>
          <w:bCs/>
          <w:iCs/>
          <w:sz w:val="24"/>
          <w:szCs w:val="24"/>
        </w:rPr>
        <w:t>ы</w:t>
      </w:r>
      <w:r w:rsidRPr="001922A0">
        <w:rPr>
          <w:rFonts w:ascii="Times New Roman" w:hAnsi="Times New Roman" w:cs="Times New Roman"/>
          <w:bCs/>
          <w:iCs/>
          <w:sz w:val="24"/>
          <w:szCs w:val="24"/>
        </w:rPr>
        <w:t>работок, пригодных для защиты людей, размещения объектов, прои</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водств, складов и баз – не имеется.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Территория  сельсовета не расположена в зоне катастрофического затопления, возможных разрушений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Территория находится в зоне возможного сильного радиоактивного заражения (загрязнения) в случае аварии на Курской АЭС, в зоне радиационной опасности в случае </w:t>
      </w:r>
      <w:r w:rsidRPr="001922A0">
        <w:rPr>
          <w:rFonts w:ascii="Times New Roman" w:hAnsi="Times New Roman" w:cs="Times New Roman"/>
          <w:bCs/>
          <w:iCs/>
          <w:sz w:val="24"/>
          <w:szCs w:val="24"/>
        </w:rPr>
        <w:lastRenderedPageBreak/>
        <w:t xml:space="preserve">аварии на Нововоронежской АЭС.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Размещение сети научных учреждений, научно-производственных объединений  на территории  сельсовета не имеется и не планируется.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Территория сельсовета, расположенная вне зон возможных разрушений и катастрофических затоплений,  представляется перспективной для экон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мического развития.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Градостроительные (проектные) ограничения (предложения.)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Ограничений на расселение населения, развития застроенной территории по показателям ИТМ ГО на территории сельсовета нет.</w:t>
      </w: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873" w:name="_Toc364858765"/>
      <w:r w:rsidRPr="001922A0">
        <w:rPr>
          <w:rFonts w:ascii="Times New Roman" w:hAnsi="Times New Roman" w:cs="Times New Roman"/>
          <w:b/>
          <w:bCs/>
          <w:iCs/>
          <w:sz w:val="24"/>
          <w:szCs w:val="24"/>
        </w:rPr>
        <w:t>5.2.2. Развитие застройки территории</w:t>
      </w:r>
      <w:bookmarkEnd w:id="873"/>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Преобладание в застройке населённых пунктов зданий и строений малой этажности, обуславливает не значительные завалы проезжей части, практически не снижающие её пропускной способности.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Застройка большинства населённых пунктов сельсовета линейная, расположе</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ная вдоль дорог, на склонах долин водотоков, с одной или несколькими улицами, что позволяет проводить эвакуацию населения в нескольких не пересекающихся направлениях.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Существующее количество жилищного фонда определяет относительно высокий уровень обеспеченности населения жильем  до 15 м2/чел, что позволяет рассматривать населённые пункты с развитой инженерной инфраструктурой, а также расположенные вблизи дорог федерального, регионального и межмуниципального значения ( Свобода, Никулино) как перспективные для размещения эвакуированного населения.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Довольно большой процент жилищного фонда с износом 31-65 % (почти 74%) указывает на высокую «скорость старения» жилищного фонда. К концу расчетного срока повысится удельный вес ветхого фонда.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Градостроительные (проектные) ограничения (предложения.)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По показателям ИТМ ГО в отношении этажности, плотности застройки и плотности населения  на территориях населённых пунктов, ограничений нет,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дальнейшей застройке территорий населённых пунктов целесообразно не застраивать территории, требующие большого объёма выполнения мероприятий по инженерной защите от овражной эрозии, подтопления грунтовыми и поверхностными водами, просадочных явлениях в грунтах.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Территории для развития населённых пунктов необходимо выбирать с учетом возможности ее рационального функционального использования на основе сравнения вариантов а</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хитектурно-планировочных решений, технико-экономических, санитарно-гигиенических показателей, топливно-энергетических, водных, территориальных 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сурсов, состояния окружающей среды, с учетом прогноза изменения на перспективу природных и других условий.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При этом необходимо учитывать предельно допустимые нагрузки на окружа</w:t>
      </w:r>
      <w:r w:rsidRPr="001922A0">
        <w:rPr>
          <w:rFonts w:ascii="Times New Roman" w:hAnsi="Times New Roman" w:cs="Times New Roman"/>
          <w:bCs/>
          <w:iCs/>
          <w:sz w:val="24"/>
          <w:szCs w:val="24"/>
        </w:rPr>
        <w:t>ю</w:t>
      </w:r>
      <w:r w:rsidRPr="001922A0">
        <w:rPr>
          <w:rFonts w:ascii="Times New Roman" w:hAnsi="Times New Roman" w:cs="Times New Roman"/>
          <w:bCs/>
          <w:iCs/>
          <w:sz w:val="24"/>
          <w:szCs w:val="24"/>
        </w:rPr>
        <w:t>щую природную среду на основе определения ее потенциальных возможностей, реж</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ма рационального использования территориальных и природных ресурсов с целью обеспечения наиболее благоприятных условий жизни населению, недопущения разр</w:t>
      </w:r>
      <w:r w:rsidRPr="001922A0">
        <w:rPr>
          <w:rFonts w:ascii="Times New Roman" w:hAnsi="Times New Roman" w:cs="Times New Roman"/>
          <w:bCs/>
          <w:iCs/>
          <w:sz w:val="24"/>
          <w:szCs w:val="24"/>
        </w:rPr>
        <w:t>у</w:t>
      </w:r>
      <w:r w:rsidRPr="001922A0">
        <w:rPr>
          <w:rFonts w:ascii="Times New Roman" w:hAnsi="Times New Roman" w:cs="Times New Roman"/>
          <w:bCs/>
          <w:iCs/>
          <w:sz w:val="24"/>
          <w:szCs w:val="24"/>
        </w:rPr>
        <w:t>шения естественных экологических систем и необратимых изменений в окружающей природной среде.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Планировку и застройку населённых пунктов, расположение объектов на просадочных грунтах следует осуществлять в соответствии с требованиями СНиП 2.01.09-91.</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Площадки, намеченные под строительство,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 позволяющими применять фундаменты глубокого заложения, в том числе свайные.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Проекты планировки и застройки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При рельефе местности в виде крутых склонов планировку застраиваемой территории следует осуществлять террасами. Отвод воды с террас следует производить как по кюветам, </w:t>
      </w:r>
      <w:r w:rsidRPr="001922A0">
        <w:rPr>
          <w:rFonts w:ascii="Times New Roman" w:hAnsi="Times New Roman" w:cs="Times New Roman"/>
          <w:bCs/>
          <w:iCs/>
          <w:sz w:val="24"/>
          <w:szCs w:val="24"/>
        </w:rPr>
        <w:lastRenderedPageBreak/>
        <w:t>устроенным в основаниях откосов, так и по быстротокам.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на расстоянии от других зданий и сооружений, равном: не менее 1,5 толщины просадочного слоя в грунтовых условиях I типа по просадочности, а также II типа по просадочности при наличии водопроницаемых подстилающих грунтов; не менее 3-кратной толщины просадочного слоя в грунтовых условиях II типа по просадочности при наличии водонепроницаемых подстилающих грунтов.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Расстояния от постоянных источников замачивания до зданий и сооружений допускается не ограничивать при условии полного устранения просадочных свойств грунтов.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874" w:name="_Toc364858766"/>
      <w:r w:rsidRPr="001922A0">
        <w:rPr>
          <w:rFonts w:ascii="Times New Roman" w:hAnsi="Times New Roman" w:cs="Times New Roman"/>
          <w:b/>
          <w:bCs/>
          <w:iCs/>
          <w:sz w:val="24"/>
          <w:szCs w:val="24"/>
        </w:rPr>
        <w:t>5.2.3.Размещение объектов капитального строительства</w:t>
      </w:r>
      <w:bookmarkEnd w:id="874"/>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муниципального образования, в соответствии со Схемой территориального планирования Курской области, размещение и строительство объектов производственного назначения регионального значения не планируется.  В соответствии с Планом реализации Схемы территориального планирования района планируется капитальный ремонт и реконструкция объектов непроизводственного назначения, объектов транспортной и инженерной инфраструктур, размещение объектов на территории Коренской ярмарки.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Градостроительные (проектные) ограничения (предложения.)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Строительство новых категорированных объектов по ГО, объектов имеющие сил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нодействующие ядовитые вещества без предварительного согласования с органами МЧС не пр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дусматривать.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проектировании и строительстве промышленных объектов требуется уч</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тывать следующее: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отношении объектов коммунально-бытового назначения – положения пунктов 10.1-10.4 СНиП 2.01.51-90 и положения СНиП 2.01.57-85;</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для защиты сельскохозяйственных животных, продукции растениеводства и ж</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вотноводства – положения пунктов 8.1-8.8 СНиП 2.01.51-90;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для предприятий, производящих или употребляющих АХОВ, взрывчатые в</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щества и материалы необходимо выполнить требования проектирования, указанные в п. 4.6-4.9 СНиП 2.01.51-90.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размещении зон отдыха необходимо учитывать требования п. 3.25-3.27  СНиП 2.01.51-90).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Размещение сети научных учреждений, научно-производственных объединений на территории сельсовета  не планируется, ограничений на разм</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щение указанной сети учреждений и объединений нет. При размещении на территории зон отдыха необходимо уч</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тывать требования п. 3.25-3.27 СНиП 2.01.51-90.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Объекты коммунально-бытового назначения вновь строящиеся, действующие и реконструируемые проектир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вать с учетом приспособления: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бань и душевых промышленных предприятий - для санитарной обработки людей в кач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стве санитарно-обмывочных пунктов;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прачечных, фабрик химической чистки - для специальной обработки одежды, в качес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ве станций обеззараживания одежды;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помещений постов мойки и уборки подвижного состава автотранспорта на станц</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ях технического обслуживания - для специальной обработки подвижного состава в качестве ста</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ций обеззараживания техники.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Гаражи для автобусов, грузовых и легковых автомобилей общественного транспо</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та, производственно-ремонтные базы уборочных машин, и др. размещать рассредот</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чено и преимущественно на окраинах населенных пунктов.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875" w:name="_Toc364858767"/>
      <w:r w:rsidRPr="001922A0">
        <w:rPr>
          <w:rFonts w:ascii="Times New Roman" w:hAnsi="Times New Roman" w:cs="Times New Roman"/>
          <w:b/>
          <w:bCs/>
          <w:iCs/>
          <w:sz w:val="24"/>
          <w:szCs w:val="24"/>
        </w:rPr>
        <w:t>5.3. Транспортная и инженерная инфраструктуры.</w:t>
      </w:r>
      <w:bookmarkEnd w:id="875"/>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876" w:name="_Toc364858768"/>
      <w:r w:rsidRPr="001922A0">
        <w:rPr>
          <w:rFonts w:ascii="Times New Roman" w:hAnsi="Times New Roman" w:cs="Times New Roman"/>
          <w:b/>
          <w:bCs/>
          <w:iCs/>
          <w:sz w:val="24"/>
          <w:szCs w:val="24"/>
        </w:rPr>
        <w:t>5.3.1. Транспортная сеть.</w:t>
      </w:r>
      <w:bookmarkEnd w:id="876"/>
      <w:r w:rsidRPr="001922A0">
        <w:rPr>
          <w:rFonts w:ascii="Times New Roman" w:hAnsi="Times New Roman" w:cs="Times New Roman"/>
          <w:b/>
          <w:bCs/>
          <w:iCs/>
          <w:sz w:val="24"/>
          <w:szCs w:val="24"/>
        </w:rPr>
        <w:t xml:space="preserve">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Улично-дорожная сеть  на территории сельсовета запроектирована как единая система путей и сообщений с учетом внутренних и внешних связей, что дает возможность на более далекий срок осваивать территории населённых пунктов.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Транспортная сеть на территории сельсовета представлена автомобильными дорогами регионального, местного значения с асфальтовым, улучшенным грунтовым и грунтовым покрытием, железной дорогой.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Существующая улично-дорожная сеть на территории сельсовета, проходящая по склонам балок, в дефиле, пойменной части водотоков, вследствие длительного воздействия нерегулируемого поверхностного стока, подтопления территории поверхностными и грунтовыми водами изношена, при воздействии метеорологических процессов проходимость затруднена.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Градостроительные (проектные) ограничения (предложения.)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Ограничений по развитию и размещению элементов транспортной сети на территории сельсовета нет.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Улично-дорожная сеть на территории сельсовета, проходящая по склонам балок, в дефиле, пойменной части водотоков, дорожные водопропускные сооружения вследствие длительного воздействия нерегулируемого поверхностного стока, подтопления территории поверхностными и грунтовыми водами изношена, требует капитального ремонта (реконструкции).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минимизации поражения элементов транспортной сети вследствие возде</w:t>
      </w:r>
      <w:r w:rsidRPr="001922A0">
        <w:rPr>
          <w:rFonts w:ascii="Times New Roman" w:hAnsi="Times New Roman" w:cs="Times New Roman"/>
          <w:bCs/>
          <w:iCs/>
          <w:sz w:val="24"/>
          <w:szCs w:val="24"/>
        </w:rPr>
        <w:t>й</w:t>
      </w:r>
      <w:r w:rsidRPr="001922A0">
        <w:rPr>
          <w:rFonts w:ascii="Times New Roman" w:hAnsi="Times New Roman" w:cs="Times New Roman"/>
          <w:bCs/>
          <w:iCs/>
          <w:sz w:val="24"/>
          <w:szCs w:val="24"/>
        </w:rPr>
        <w:t>ствия источников чрезвычайных ситуаций, необходимо учитывать следующие требов</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проектировании зданий и сооружений, в проектах вновь проектируемых, реконструируемых и технически перевооружаемых действующих предприятий пр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мышленности, энергетики, транспорта и связи учитываются требования "желтых линий" - максимально допу</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тимых границ зон возможного распространения завалов жилой и общественной застройки, промышленных, коммунально-складских зданий, расположенных, как правило, вдоль магистралей устойчивого функциониров</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селения (в случае его поражения) в парки и леса загородной зоны.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Магистральные улицы должны прокладываться с учетом обеспечения возмо</w:t>
      </w:r>
      <w:r w:rsidRPr="001922A0">
        <w:rPr>
          <w:rFonts w:ascii="Times New Roman" w:hAnsi="Times New Roman" w:cs="Times New Roman"/>
          <w:bCs/>
          <w:iCs/>
          <w:sz w:val="24"/>
          <w:szCs w:val="24"/>
        </w:rPr>
        <w:t>ж</w:t>
      </w:r>
      <w:r w:rsidRPr="001922A0">
        <w:rPr>
          <w:rFonts w:ascii="Times New Roman" w:hAnsi="Times New Roman" w:cs="Times New Roman"/>
          <w:bCs/>
          <w:iCs/>
          <w:sz w:val="24"/>
          <w:szCs w:val="24"/>
        </w:rPr>
        <w:t>ности выхода по ним транспорта из жилых и промышленных районов на загородные дороги не м</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нее чем по двум направлениям.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проектировании внутренней транспортной сети проектировать наиболее коро</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кую и удобную связь центров населенных пунктов, жилых и промышленных районов с железнодорожными и автобусными вокзалами, грузовыми станци</w:t>
      </w:r>
      <w:r w:rsidRPr="001922A0">
        <w:rPr>
          <w:rFonts w:ascii="Times New Roman" w:hAnsi="Times New Roman" w:cs="Times New Roman"/>
          <w:bCs/>
          <w:iCs/>
          <w:sz w:val="24"/>
          <w:szCs w:val="24"/>
        </w:rPr>
        <w:t>я</w:t>
      </w:r>
      <w:r w:rsidRPr="001922A0">
        <w:rPr>
          <w:rFonts w:ascii="Times New Roman" w:hAnsi="Times New Roman" w:cs="Times New Roman"/>
          <w:bCs/>
          <w:iCs/>
          <w:sz w:val="24"/>
          <w:szCs w:val="24"/>
        </w:rPr>
        <w:t>ми, и т.д.</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Следует предусматривать строительство подъездных путей к пунктам посадки (высадки) эвакуируемого насел</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877" w:name="_Toc364858769"/>
      <w:r w:rsidRPr="001922A0">
        <w:rPr>
          <w:rFonts w:ascii="Times New Roman" w:hAnsi="Times New Roman" w:cs="Times New Roman"/>
          <w:b/>
          <w:bCs/>
          <w:iCs/>
          <w:sz w:val="24"/>
          <w:szCs w:val="24"/>
        </w:rPr>
        <w:t>5.3.2.Источники хозяйственно-питьевого водоснабжения  и требования к ним.</w:t>
      </w:r>
      <w:bookmarkEnd w:id="877"/>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Водоснабжение населённых пунктов сельсовета в основном осуществляется из артезианских скважин,  а также колодцев на дренированных поверхностных и грунтовых водах.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дача воды производится электрическими насосами производительностью 6-24м3/час с накоплением в башнях Рожно</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ского и передачей потребителям по магистральным сетям в т.ч. и на водоразборные коло</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ки.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Система ХПВ объединена с противопожарной, тупиковая (в н.п. Свобода- кольцевая) в основном диаметр магистральных сетей 100 -150мм, давление 1-5кг/см2 , производ</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тельность 18-</w:t>
      </w:r>
      <w:smartTag w:uri="urn:schemas-microsoft-com:office:smarttags" w:element="metricconverter">
        <w:smartTagPr>
          <w:attr w:name="ProductID" w:val="28 м3"/>
        </w:smartTagPr>
        <w:r w:rsidRPr="001922A0">
          <w:rPr>
            <w:rFonts w:ascii="Times New Roman" w:hAnsi="Times New Roman" w:cs="Times New Roman"/>
            <w:bCs/>
            <w:iCs/>
            <w:sz w:val="24"/>
            <w:szCs w:val="24"/>
          </w:rPr>
          <w:t>28 м3</w:t>
        </w:r>
      </w:smartTag>
      <w:r w:rsidRPr="001922A0">
        <w:rPr>
          <w:rFonts w:ascii="Times New Roman" w:hAnsi="Times New Roman" w:cs="Times New Roman"/>
          <w:bCs/>
          <w:iCs/>
          <w:sz w:val="24"/>
          <w:szCs w:val="24"/>
        </w:rPr>
        <w:t xml:space="preserve"> /час.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Водоснабжение также осуществляется из  колодцев каптажного типа на дренированных поверхностных и грунтовых  водах.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Без централизованного водоснабжения территории 2 населённых пунктов (3-е Уколово, 2-я Воробьёвка), водоснабжение осуществляется из колодцев.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Всего на территории сельсовета 10 водонапорных башен, 11 артезианских скважин, до 28.4км магистральных сетей. Степень износа магистральных сетей, водонапорных башен в результате эксплуатации достигает 30-85%, требуется капитальный 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монт.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целом потребности населения в ХПВ, обеспечиваются  на 81%.</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размещении на территории сельсовета населения в случае эвакуации при ЧС военного времени, обеспеченность водой на ХПВ составит до 53%.</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Требуется провести дополнительные мероприятия по приведению объектов и сетей централизованного водоснабжения к нормативному состоянию, расширение сети централизованного водоснабжения (в связи с вероятностью опасного радиоактивного заражения).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целом, потребности населения в воде для питьевых и хозяйственных нужд с учётом повышенного водоразбора в периоды засушливой погоды, увеличения в</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доразбора на полив приусадебных участков вне нормативных требований.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Градостроительные (проектные) ограничения (предложения.)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связи с нахождением территории сельсовета в зоне возможного сильного радиоактивного заражения (загрязнения) случае аварии на Курской АЭС, для минимизации последствий ЧС вследствие воздействия радиоактивного излуч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 при проектировании источников водоснабжения на территории населённых пунктов, необходимо уч</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 xml:space="preserve">тывать требования ВСН ВК4-90 </w:t>
      </w:r>
      <w:r w:rsidRPr="001922A0">
        <w:rPr>
          <w:rFonts w:ascii="Times New Roman" w:hAnsi="Times New Roman" w:cs="Times New Roman"/>
          <w:bCs/>
          <w:iCs/>
        </w:rPr>
        <w:t> «Инструкция по подготовке и работе систем хозяйственно-питьевого водоснабжения в чрезвычайных</w:t>
      </w:r>
      <w:r w:rsidRPr="001922A0">
        <w:rPr>
          <w:rFonts w:ascii="Times New Roman" w:hAnsi="Times New Roman" w:cs="Times New Roman"/>
          <w:bCs/>
          <w:iCs/>
          <w:sz w:val="24"/>
          <w:szCs w:val="24"/>
        </w:rPr>
        <w:t xml:space="preserve"> ситуациях»; требуется провести дополнительные мероприятия по оборудованию водоисточников в соо</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ветствии с п.п.4.11-4.15 СНиП 2.01.51-90.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ab/>
        <w:t>Требуется проектир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вание и строительство новых артезианских скважин, реконструкция (капитальный ремонт) магистрального водопровода для обесп</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чения водой жителей, в том числе – эвакуируемых и размещаемых на территориях населённых пунктов в соответствии с нормами п.4.11 СНиП 2.01.51-90.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ab/>
        <w:t>При реконструкции системы водоснабжения необходимо учитывать следующее.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Суммарную мощность головных сооружений следует рассчитывать по нормам ми</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 xml:space="preserve">водственно-технические нужды предприятий, а также на хозяйственно-питьевые нужды для численности населения мирного времени по норме </w:t>
      </w:r>
      <w:smartTag w:uri="urn:schemas-microsoft-com:office:smarttags" w:element="metricconverter">
        <w:smartTagPr>
          <w:attr w:name="ProductID" w:val="31 л"/>
        </w:smartTagPr>
        <w:r w:rsidRPr="001922A0">
          <w:rPr>
            <w:rFonts w:ascii="Times New Roman" w:hAnsi="Times New Roman" w:cs="Times New Roman"/>
            <w:bCs/>
            <w:iCs/>
            <w:sz w:val="24"/>
            <w:szCs w:val="24"/>
          </w:rPr>
          <w:t>31 л</w:t>
        </w:r>
      </w:smartTag>
      <w:r w:rsidRPr="001922A0">
        <w:rPr>
          <w:rFonts w:ascii="Times New Roman" w:hAnsi="Times New Roman" w:cs="Times New Roman"/>
          <w:bCs/>
          <w:iCs/>
          <w:sz w:val="24"/>
          <w:szCs w:val="24"/>
        </w:rPr>
        <w:t xml:space="preserve"> в сутки на одного человека.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w:t>
      </w:r>
      <w:smartTag w:uri="urn:schemas-microsoft-com:office:smarttags" w:element="metricconverter">
        <w:smartTagPr>
          <w:attr w:name="ProductID" w:val="10 л"/>
        </w:smartTagPr>
        <w:r w:rsidRPr="001922A0">
          <w:rPr>
            <w:rFonts w:ascii="Times New Roman" w:hAnsi="Times New Roman" w:cs="Times New Roman"/>
            <w:bCs/>
            <w:iCs/>
            <w:sz w:val="24"/>
            <w:szCs w:val="24"/>
          </w:rPr>
          <w:t>10 л</w:t>
        </w:r>
      </w:smartTag>
      <w:r w:rsidRPr="001922A0">
        <w:rPr>
          <w:rFonts w:ascii="Times New Roman" w:hAnsi="Times New Roman" w:cs="Times New Roman"/>
          <w:bCs/>
          <w:iCs/>
          <w:sz w:val="24"/>
          <w:szCs w:val="24"/>
        </w:rPr>
        <w:t xml:space="preserve"> в сутки на одного человека.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Резервуары питьевой воды должны быть оборудованы фильтрами-поглотителями для очистки воздуха от радиоактивных веществ и капельно-жидких о</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равляющих веществ и располагаться, как правило, за пределами зон возможных сил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 xml:space="preserve">ных разрушений.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Резервуары питьевой воды должны оборудоваться также герметическими (з</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щитно-герметическими) люками и приспособлениями для раздачи воды в п</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редвижную тару.</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Суммарная проектная производительность защищенных объектов водоснабжения в загородной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вотных общественного и личного сектора в питьевой воде и определяется для насел</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ния - из расчета </w:t>
      </w:r>
      <w:smartTag w:uri="urn:schemas-microsoft-com:office:smarttags" w:element="metricconverter">
        <w:smartTagPr>
          <w:attr w:name="ProductID" w:val="25 л"/>
        </w:smartTagPr>
        <w:r w:rsidRPr="001922A0">
          <w:rPr>
            <w:rFonts w:ascii="Times New Roman" w:hAnsi="Times New Roman" w:cs="Times New Roman"/>
            <w:bCs/>
            <w:iCs/>
            <w:sz w:val="24"/>
            <w:szCs w:val="24"/>
          </w:rPr>
          <w:t>25 л</w:t>
        </w:r>
      </w:smartTag>
      <w:r w:rsidRPr="001922A0">
        <w:rPr>
          <w:rFonts w:ascii="Times New Roman" w:hAnsi="Times New Roman" w:cs="Times New Roman"/>
          <w:bCs/>
          <w:iCs/>
          <w:sz w:val="24"/>
          <w:szCs w:val="24"/>
        </w:rPr>
        <w:t xml:space="preserve"> в сутки на одного человека.</w:t>
      </w: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878" w:name="_Toc364858770"/>
      <w:r w:rsidRPr="001922A0">
        <w:rPr>
          <w:rFonts w:ascii="Times New Roman" w:hAnsi="Times New Roman" w:cs="Times New Roman"/>
          <w:b/>
          <w:bCs/>
          <w:iCs/>
          <w:sz w:val="24"/>
          <w:szCs w:val="24"/>
        </w:rPr>
        <w:t>5.3.3. Электроснабжения поселения и об</w:t>
      </w:r>
      <w:r w:rsidRPr="001922A0">
        <w:rPr>
          <w:rFonts w:ascii="Times New Roman" w:hAnsi="Times New Roman" w:cs="Times New Roman"/>
          <w:b/>
          <w:bCs/>
          <w:iCs/>
          <w:sz w:val="24"/>
          <w:szCs w:val="24"/>
        </w:rPr>
        <w:t>ъ</w:t>
      </w:r>
      <w:r w:rsidRPr="001922A0">
        <w:rPr>
          <w:rFonts w:ascii="Times New Roman" w:hAnsi="Times New Roman" w:cs="Times New Roman"/>
          <w:b/>
          <w:bCs/>
          <w:iCs/>
          <w:sz w:val="24"/>
          <w:szCs w:val="24"/>
        </w:rPr>
        <w:t>ектов.</w:t>
      </w:r>
      <w:bookmarkEnd w:id="878"/>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Электроснабжение потребителей сельсовета предусмотрено от электрических сетей Золотухинских РЭС ПО СЭС сетевой компании филиала  ОАО «МРСК Центра» ОАО «Курс</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 xml:space="preserve">энерго».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сельсовета имеется до 25 трансформаторных подстанции (ПС 35/10кВ и КТП 10х0,4), обеспечивающие энергоснабжение населенных пунктов сел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совета.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Передача электроэнергии осуществляется по сетям 0.4 – 20кВ (до 86.2км).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Потребление электрической энергии достигает 30-53% от мощности трансфо</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маторных подстанций.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Опоры линий электропередач бетонные с металлической сеткой и деревянные. Частично опоры требуют замены (большой износ), ежегодно проводятся плановые работы по ремонту и замене ветхих линий электропередач.</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Имеющаяся сеть энергоснабжения позволяет обеспечить население и объекты экономики достаточным количеством электроэнергии.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Градостроительные (проектные) ограничения (предложения.)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ab/>
        <w:t>Линейные и точечные объекты электроснабжения наиболее подвержены активному во</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повышения устойчивости функционирования объектов электроснабжения , при реконструкции сети электроснабжения с расширением застройки, во</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можном размещении производств требуется учитывать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ложения п.п.5.1, 5.3., 5.9, 5.10 СНиП 2.01.51-90.).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Энергетические сооружения и электрические сети должны проектироваться с учетом обеспечения устойчивого электроснабжения особо важных объектов (предприятий оборонных отраслей промышленности, участков железных дорог, газо- и вод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снабжения, лечебных учреждений и др.) в условиях мирного и военн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го времени.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Схема электрических сетей энергосистем при необходимости должна предусматр</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вать возможность автоматического деления энергосистемы на сбалансирова</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ные независимо работающие части.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зования передвижных электростанций и подстанций.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повышения надежности электроснабжения не отключаемых объектов сл</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дует предусматривать установку автономных источников питания. Их количество, вид, мощность, система подключения, конструктивное выполнение должны регламентир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ваться ведомственными строительными нормами и правилами, а также нормами техн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логического проектирования соответствующих отраслей. Мощность автономных и</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точников питания следует, как правило, устанавливать из расчета полноты обеспечения электроэнергией приемников 1-й категории (по ПУЭ), продолжающих работу в военное время. Установки автономных источников электропитания большей мощности должна быть обоснована технико-экономическими расчетами.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схемах внутриплощадочных электрических сетей предприятий-потребителей должны быть предусмотрены меры, допускающие централизованное кратковременное отключение отдельных объектов, периодические и кратковременные перерывы в эле</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троснабжении.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движных электростанций и подстанций.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Cs/>
          <w:iCs/>
          <w:sz w:val="24"/>
          <w:szCs w:val="24"/>
        </w:rPr>
      </w:pPr>
      <w:bookmarkStart w:id="879" w:name="_Toc364858771"/>
      <w:r w:rsidRPr="001922A0">
        <w:rPr>
          <w:rFonts w:ascii="Times New Roman" w:hAnsi="Times New Roman" w:cs="Times New Roman"/>
          <w:b/>
          <w:bCs/>
          <w:iCs/>
          <w:sz w:val="24"/>
          <w:szCs w:val="24"/>
        </w:rPr>
        <w:t>5.3.4. Газоснабжение</w:t>
      </w:r>
      <w:r w:rsidRPr="001922A0">
        <w:rPr>
          <w:rFonts w:ascii="Times New Roman" w:hAnsi="Times New Roman" w:cs="Times New Roman"/>
          <w:bCs/>
          <w:iCs/>
          <w:sz w:val="24"/>
          <w:szCs w:val="24"/>
        </w:rPr>
        <w:t>.</w:t>
      </w:r>
      <w:bookmarkEnd w:id="879"/>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территория сельсовета газифицированы 4  населённых пункта (кроме н.п. 2-я Воробьёвка, Дубовец, 3-е Уколово),  в которых  до 87%  потребителей газифицировано.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Начаты работы по газификации н.п. 2-я Воробьёвка.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Система газоснабжения включает 11 распределительных пунктов и до 43км газовых сетей 2-й категории.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Существующая система газоснабжения не вполне позволяет обеспечить потребности в энергоносителе для устойчивого функционирования объектов ЖКХ, социального назначения, объектов жилого фонда на территории сельсовета.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Градостроительные (проектные) ограничения (предложения.)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В связи с расположением сельсовета в загородной зоне, ограничений на размещение </w:t>
      </w:r>
      <w:r w:rsidRPr="001922A0">
        <w:rPr>
          <w:rFonts w:ascii="Times New Roman" w:hAnsi="Times New Roman" w:cs="Times New Roman"/>
          <w:bCs/>
          <w:iCs/>
          <w:sz w:val="24"/>
          <w:szCs w:val="24"/>
        </w:rPr>
        <w:lastRenderedPageBreak/>
        <w:t>объектов и сетей газоснабжения нет.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проектировании реконструкции, и строительства систем газоснабжения при развитии проектной застройки населённых пунктов,  для снижения риска при воздействии поражающих факторов техногенных и военных ЧС, необходимо учитывать положения СНиП 2.01.51-90.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Газоснабжение территории разрабатывается в соответствии с требованиями СНиП 42-01-2002 "Газораспределительные системы"; ПБ 12-529-03 "Правил безопасности систем газораспределения и газопотребления и учитывает требования Федерального закона от </w:t>
      </w:r>
      <w:smartTag w:uri="urn:schemas-microsoft-com:office:smarttags" w:element="date">
        <w:smartTagPr>
          <w:attr w:name="Year" w:val="97"/>
          <w:attr w:name="Day" w:val="21"/>
          <w:attr w:name="Month" w:val="07"/>
          <w:attr w:name="ls" w:val="trans"/>
        </w:smartTagPr>
        <w:r w:rsidRPr="001922A0">
          <w:rPr>
            <w:rFonts w:ascii="Times New Roman" w:hAnsi="Times New Roman" w:cs="Times New Roman"/>
            <w:bCs/>
            <w:iCs/>
            <w:sz w:val="24"/>
            <w:szCs w:val="24"/>
          </w:rPr>
          <w:t>21.07.97</w:t>
        </w:r>
      </w:smartTag>
      <w:r w:rsidRPr="001922A0">
        <w:rPr>
          <w:rFonts w:ascii="Times New Roman" w:hAnsi="Times New Roman" w:cs="Times New Roman"/>
          <w:bCs/>
          <w:iCs/>
          <w:sz w:val="24"/>
          <w:szCs w:val="24"/>
        </w:rPr>
        <w:t>г. № 116-ФЗ "О промышленной безопасн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сти опасных производственных объектов".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880" w:name="_Toc364858772"/>
      <w:r w:rsidRPr="001922A0">
        <w:rPr>
          <w:rFonts w:ascii="Times New Roman" w:hAnsi="Times New Roman" w:cs="Times New Roman"/>
          <w:b/>
          <w:bCs/>
          <w:iCs/>
          <w:sz w:val="24"/>
          <w:szCs w:val="24"/>
        </w:rPr>
        <w:t>5.3.5. Система теплоснабжения</w:t>
      </w:r>
      <w:bookmarkEnd w:id="880"/>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Теплоснабжение объектов жилой и социальной сфер на территории сельсовета осуществляется индивидуально (теплоисточники в ч</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стных домовладениях и на объектах административного и социального назначения) с использованием твёрдого топлива,  электроэнергии, газа.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м. Свобода теплоснабжение части объектов осуществляется от котел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ной ООО «СЭМЗ» (котлы ДКВР 10/13, топливо – природный газ, протяжённость теплосетей  2.59км)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Градостроительные (проектные) ограничения (предложения.)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связи с тем, что населённые пункты на территории сельсовета не отнесёны к территориям по гражданской обороне, ограничений на размещение объектов и сетей теплоснабжения нет.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пересмотре системы теплоснабжения населённых пунктов сельсовета, требуется руководствоваться положениями пунктов 7.14-7.16 СНиП 2.07.01-89*, а также положениями ФЗ-190 «О теплоснабжении», в том числе – в части, касающейся  устойчивости функционирования (дублирование основных элементов, резервирование по виду топлива на теплоисточниках).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Имеющиеся и предлагаемые к размещению объекты инженерной и транспортной инфраструктур отражены на Карте инженерной инфраструктуры и инженерного благоус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ройства территории, Карте транспортной инфраструктуры.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881" w:name="_Toc364858773"/>
      <w:r w:rsidRPr="001922A0">
        <w:rPr>
          <w:rFonts w:ascii="Times New Roman" w:hAnsi="Times New Roman" w:cs="Times New Roman"/>
          <w:b/>
          <w:bCs/>
          <w:iCs/>
          <w:sz w:val="24"/>
          <w:szCs w:val="24"/>
        </w:rPr>
        <w:t>5.4. Система  оповещения населения о чрезвычайных ситуац</w:t>
      </w:r>
      <w:r w:rsidRPr="001922A0">
        <w:rPr>
          <w:rFonts w:ascii="Times New Roman" w:hAnsi="Times New Roman" w:cs="Times New Roman"/>
          <w:b/>
          <w:bCs/>
          <w:iCs/>
          <w:sz w:val="24"/>
          <w:szCs w:val="24"/>
        </w:rPr>
        <w:t>и</w:t>
      </w:r>
      <w:r w:rsidRPr="001922A0">
        <w:rPr>
          <w:rFonts w:ascii="Times New Roman" w:hAnsi="Times New Roman" w:cs="Times New Roman"/>
          <w:b/>
          <w:bCs/>
          <w:iCs/>
          <w:sz w:val="24"/>
          <w:szCs w:val="24"/>
        </w:rPr>
        <w:t>ях мирного времени и военного характера.</w:t>
      </w:r>
      <w:bookmarkEnd w:id="881"/>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882" w:name="_Toc364858774"/>
      <w:r w:rsidRPr="001922A0">
        <w:rPr>
          <w:rFonts w:ascii="Times New Roman" w:hAnsi="Times New Roman" w:cs="Times New Roman"/>
          <w:b/>
          <w:bCs/>
          <w:iCs/>
          <w:sz w:val="24"/>
          <w:szCs w:val="24"/>
        </w:rPr>
        <w:t>5.4.1. Электросвязь, проводное вещание и телевидение.</w:t>
      </w:r>
      <w:bookmarkEnd w:id="882"/>
      <w:r w:rsidRPr="001922A0">
        <w:rPr>
          <w:rFonts w:ascii="Times New Roman" w:hAnsi="Times New Roman" w:cs="Times New Roman"/>
          <w:b/>
          <w:bCs/>
          <w:iCs/>
          <w:sz w:val="24"/>
          <w:szCs w:val="24"/>
        </w:rPr>
        <w:t xml:space="preserve">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сельского совета наиболее крупным оператором связи, предоставляющим услуги проводной местной и внутризоновой телефонной связи, на долю которого приходится 90 % всех абонентов области является Курский филиал ОАО "ЦентрТелеком".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 2010г. предприятие переходит к волоконно-оптическим линиям связи, цифровым АТС.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Услуги междугородной и международной связи оказывают два опер</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тора: ОАО "Ростелеком" и ОАО "Межр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гиональный ТранзитТелеком"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Услуги связи осуществляются через РУС.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Основные услуги мобильной (сотовой) телефонной св</w:t>
      </w:r>
      <w:r w:rsidRPr="001922A0">
        <w:rPr>
          <w:rFonts w:ascii="Times New Roman" w:hAnsi="Times New Roman" w:cs="Times New Roman"/>
          <w:bCs/>
          <w:iCs/>
          <w:sz w:val="24"/>
          <w:szCs w:val="24"/>
        </w:rPr>
        <w:t>я</w:t>
      </w:r>
      <w:r w:rsidRPr="001922A0">
        <w:rPr>
          <w:rFonts w:ascii="Times New Roman" w:hAnsi="Times New Roman" w:cs="Times New Roman"/>
          <w:bCs/>
          <w:iCs/>
          <w:sz w:val="24"/>
          <w:szCs w:val="24"/>
        </w:rPr>
        <w:t>зи оказывают четыре оператора сотовой связи: Курский филиал ОАО "ВымпелКом" (БиЛайн), Курский филиал ОАО "МТС", Курский филиал ОАО "Мобиком-Центр" (М</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гафон) и ЗАО "Курская сотовая связь" (Теле-2).</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сельсовета по эфиру распространяется девять общефед</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ральных телевизионных программ: "ОРТ", "РТР", "ТВЦ", "НТВ", "Культура", "СТС", "REN TV", "ТНТ", "7ТВ" и пять местных: ГТРК "Курск", "ТВЦ-Курск", "Такт", ТВ-6 "Курск", "Курское региональное телевид</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ние" ("КРТ").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Основным оператором эфирного распространения телевизионного сигнала на </w:t>
      </w:r>
      <w:r w:rsidRPr="001922A0">
        <w:rPr>
          <w:rFonts w:ascii="Times New Roman" w:hAnsi="Times New Roman" w:cs="Times New Roman"/>
          <w:bCs/>
          <w:iCs/>
          <w:sz w:val="24"/>
          <w:szCs w:val="24"/>
        </w:rPr>
        <w:lastRenderedPageBreak/>
        <w:t>территории области является Курский областной радиотелевизионный передающий центр - филиал ФГУП "Российская телевизионная и радиовещательная сеть" (ОРТПЦ).</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Администрация сельсовета через РУС и мобильной связью соединена с ЕДДС района и имеет выход на ОСОДУ Курской области, ФКУ «ЦУКС ГУ МЧС России по Курской области».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 территории сельсовета по мобильной и проводной телефонной связи осуществляется приём сообщений  на единый телефон службы «112», размещённой в здании Администрации района.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 созданием в 2010г. службы «112»,  значительно сократилось время прохождения информации о пожарах и чрезвычайных ситуациях на территории сельсовета. Руководство пожарно-спасательной техникой из единого центра значительно повысило операти</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ность и эффективность применения сил и средств.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Градостроительные (проектные) ограничения (предложения.)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Линейные и точечные объекты электросвязи и проводного вещания наиболее подвержены воздействию поражающих факторов природных ЧС (ветровые нагрузки, воздействие молний, сильные снегопады) и ЧС военного характера (воздушная ударная волна, эле</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тромагнитный импульс, сейсмическая волна).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минимизации последствий воздействия поражающих факторов, при проектир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вании и строительстве сетей электросвязи и проводного вещания на территории сельсовета, н</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обходимо учитывать требования  раздела 6 СНиП 2.01.51-90.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Магистральные кабельные линии связи (МКЛС) должны прокладываться вне зон возможных сильных разрушений при авариях на потенциально опасных объектах и транспортных магистралях, а магис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ральные радиорелейные линии связи - вне зон возможных разрушений.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Все сетевые узлы сети магистральной первичной (СМП) и узлы автоматич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ской коммутации междугородной сети типа УАК-1, УАК-2 и У-1 следует располагать вне зон возможных разрушений, а также за пределами зон возможного опасного химического заражения. Исключение в отдельных случаях допускается только для сетевых узлов выделения (СУВ).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Сетевые узлы должны обеспечивать передачу телефонно-телеграфных каналов связи и каналов пр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водного звукового вещания на конечные станции министерств и ведомств.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Линии передачи, станционные сооружения сетевых узлов первичной сети связи и обслуживающий их персонал должны быть защищены от поражающих факторов ядерного взрыва.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проектировании новых или реконструкции существующих автоматических телефонных станций (АТС) необходимо предусматр</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вать: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прокладку кабелей межшкафных связей с расчетом передачи части абонентской емкости из каждого района АТС в соседние районы;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прокладку соединительных кабелей от ведомственных АТС к ближайшим распр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делительным шкафам городской телефонной сети;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установку на АТС специальной аппаратуры циркулярного вызова и дистанционн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го управления средствами оповещения гражданской обороны;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проектировании муниципального запасного пункта управления (ЗПУ) необх</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димо предусматривать размещение в них защищенных узлов связи. От пунктов упра</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ления объектов до этих узлов связи должны прокладываться подземные к</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бельные линии связи в обход наземных коммутац</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онных устройств.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Муниципальные сети проводного вещания должны обеспечивать устойчивую работу систем оповещения. При проектировании этих сетей следует предусматр</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 xml:space="preserve">вать: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кабельные линии связи;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подвижные средства резервирования станционных ус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ройств;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резервные подвижные средства оповещения сетей проводного вещания всех гор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дов и районных центров.</w:t>
      </w:r>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883" w:name="_Toc364858775"/>
      <w:r w:rsidRPr="001922A0">
        <w:rPr>
          <w:rFonts w:ascii="Times New Roman" w:hAnsi="Times New Roman" w:cs="Times New Roman"/>
          <w:b/>
          <w:bCs/>
          <w:iCs/>
          <w:sz w:val="24"/>
          <w:szCs w:val="24"/>
        </w:rPr>
        <w:t xml:space="preserve">5.4.2. Локальные системы оповещения в районах размещения потенциально </w:t>
      </w:r>
      <w:r w:rsidRPr="001922A0">
        <w:rPr>
          <w:rFonts w:ascii="Times New Roman" w:hAnsi="Times New Roman" w:cs="Times New Roman"/>
          <w:b/>
          <w:bCs/>
          <w:iCs/>
          <w:sz w:val="24"/>
          <w:szCs w:val="24"/>
        </w:rPr>
        <w:lastRenderedPageBreak/>
        <w:t>опасных объектов.</w:t>
      </w:r>
      <w:bookmarkEnd w:id="883"/>
      <w:r w:rsidRPr="001922A0">
        <w:rPr>
          <w:rFonts w:ascii="Times New Roman" w:hAnsi="Times New Roman" w:cs="Times New Roman"/>
          <w:b/>
          <w:bCs/>
          <w:iCs/>
          <w:sz w:val="24"/>
          <w:szCs w:val="24"/>
        </w:rPr>
        <w:t xml:space="preserve">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сельсовета  химически опасные  объекты, последс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вия аварий на которых могут выходить за пределы этих объектов и создавать у</w:t>
      </w:r>
      <w:r w:rsidRPr="001922A0">
        <w:rPr>
          <w:rFonts w:ascii="Times New Roman" w:hAnsi="Times New Roman" w:cs="Times New Roman"/>
          <w:bCs/>
          <w:iCs/>
          <w:sz w:val="24"/>
          <w:szCs w:val="24"/>
        </w:rPr>
        <w:t>г</w:t>
      </w:r>
      <w:r w:rsidRPr="001922A0">
        <w:rPr>
          <w:rFonts w:ascii="Times New Roman" w:hAnsi="Times New Roman" w:cs="Times New Roman"/>
          <w:bCs/>
          <w:iCs/>
          <w:sz w:val="24"/>
          <w:szCs w:val="24"/>
        </w:rPr>
        <w:t xml:space="preserve">розу жизни и здоровью людей,   отсутствуют.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Строительство вышеуказанных объектов без предварительного согласования с органами МЧС не пр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дусматривать.</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Согласно Постановления СМ - Правительства РФ от 01.03.93 г. № 178 "О создании локальных систем оповещения в районах размещения потенциально опасных объектов" при проектировании потенциально опасных объектов, последствия аварий на которых могут выходить за пределы этих объектов и создавать угрозу жизни и здор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вью людей необходимо проектировать л</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кальные системы оповещения.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2"/>
        <w:rPr>
          <w:rFonts w:ascii="Times New Roman" w:hAnsi="Times New Roman" w:cs="Times New Roman"/>
          <w:b/>
          <w:bCs/>
          <w:iCs/>
          <w:sz w:val="24"/>
          <w:szCs w:val="24"/>
        </w:rPr>
      </w:pPr>
      <w:bookmarkStart w:id="884" w:name="_Toc364858776"/>
      <w:r w:rsidRPr="001922A0">
        <w:rPr>
          <w:rFonts w:ascii="Times New Roman" w:hAnsi="Times New Roman" w:cs="Times New Roman"/>
          <w:b/>
          <w:bCs/>
          <w:iCs/>
          <w:sz w:val="24"/>
          <w:szCs w:val="24"/>
        </w:rPr>
        <w:t>5.4.3. Система оповещения о ЧС.</w:t>
      </w:r>
      <w:bookmarkEnd w:id="884"/>
      <w:r w:rsidRPr="001922A0">
        <w:rPr>
          <w:rFonts w:ascii="Times New Roman" w:hAnsi="Times New Roman" w:cs="Times New Roman"/>
          <w:b/>
          <w:bCs/>
          <w:iCs/>
          <w:sz w:val="24"/>
          <w:szCs w:val="24"/>
        </w:rPr>
        <w:t xml:space="preserve">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Администрация сельсовета оповещается по МГТС с ЕДДС района. Основное (сельское) население сельсовета в населённых пунктах опов</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щается Администрацией по имеющимся телефонам МГТС, мобильной связи. Прогнозируемое время оповещения всего сельского населения сельсовета по пр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водным телефонным средствам связи с момента получения сигналов – до 16 часов.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 каналам областного телевещания оповещение сельского населения, в особенности ночью практически неэффективно, т.к. сигнал «Внимание всем», подающийся по сиренам,  в сельской местности не подается и оповестить сельское население о включении телевизора придется снова-таки по телефонной связи.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Существующая система оповещения не включена в областную АСЦО и исключает централизованное оповещение населения в сельских населённых пунктах.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Возможности системы оповещения с 2011г. расширены в связи с использованием  ВКС в системе Администрации Курской области, Главного управления МЧС России по Курской области, администраций районов, а также системы управления силами и средствами подсистем РСЧС  на основе радио-, мобильных и спутниковых средств связи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Градостроительные (проектные) ограничения (предложения.)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Система оповещения руководящего состава, органов управления ГОЧС, населения и сил ГО по сигналам ГО должна обеспечить  оперативное и своевременное доведение сигналов и информации гражда</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ской обороны до:</w:t>
      </w:r>
    </w:p>
    <w:p w:rsidR="001922A0" w:rsidRPr="001922A0" w:rsidRDefault="001922A0" w:rsidP="001922A0">
      <w:pPr>
        <w:widowControl w:val="0"/>
        <w:tabs>
          <w:tab w:val="num" w:pos="426"/>
        </w:tabs>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органов управления;</w:t>
      </w:r>
    </w:p>
    <w:p w:rsidR="001922A0" w:rsidRPr="001922A0" w:rsidRDefault="001922A0" w:rsidP="001922A0">
      <w:pPr>
        <w:widowControl w:val="0"/>
        <w:tabs>
          <w:tab w:val="num" w:pos="426"/>
        </w:tabs>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руководящего состава ГО и РСЧС;</w:t>
      </w:r>
    </w:p>
    <w:p w:rsidR="001922A0" w:rsidRPr="001922A0" w:rsidRDefault="001922A0" w:rsidP="001922A0">
      <w:pPr>
        <w:widowControl w:val="0"/>
        <w:tabs>
          <w:tab w:val="num" w:pos="426"/>
        </w:tabs>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формирований ГО;</w:t>
      </w:r>
    </w:p>
    <w:p w:rsidR="001922A0" w:rsidRPr="001922A0" w:rsidRDefault="001922A0" w:rsidP="001922A0">
      <w:pPr>
        <w:widowControl w:val="0"/>
        <w:tabs>
          <w:tab w:val="num" w:pos="426"/>
        </w:tabs>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населения.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том числе: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прием сообщений из автоматизированной системы централизованного оповещения нас</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ления  Курской  области;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подачу предупредительного сигнала «Внимание всем!», сигналов управления и оповещ</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  ГО;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доведение информации до работающих на объектах экономики.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Сети проводного вещания в своём составе предусматривают: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кабельные линии связи;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подвижные средства резервирования стационарных устройств;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резервные подвижные средства оповещения сетей проводного вещания.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Радиотрансляционная сеть должна иметь требуемое по расчёту число громкоговорящих средств оповещения населения.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Организация оповещения жителей, не включенных в систему централизованного опо</w:t>
      </w:r>
      <w:r w:rsidRPr="001922A0">
        <w:rPr>
          <w:rFonts w:ascii="Times New Roman" w:hAnsi="Times New Roman" w:cs="Times New Roman"/>
          <w:bCs/>
          <w:iCs/>
          <w:sz w:val="24"/>
          <w:szCs w:val="24"/>
        </w:rPr>
        <w:softHyphen/>
        <w:t>вещения, может осуществляться патрульными машинами ОВД, оборудованные громкоговорящими устройств</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ми, выделяемые по плану взаимодействия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Требуется проектирование и строительство системы оповещения ГО на терр</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 xml:space="preserve">тории сельсовета с включением в АСЦО области через ЕДДС района, в том числе с соблюдением </w:t>
      </w:r>
      <w:r w:rsidRPr="001922A0">
        <w:rPr>
          <w:rFonts w:ascii="Times New Roman" w:hAnsi="Times New Roman" w:cs="Times New Roman"/>
          <w:bCs/>
          <w:iCs/>
          <w:sz w:val="24"/>
          <w:szCs w:val="24"/>
        </w:rPr>
        <w:lastRenderedPageBreak/>
        <w:t>тр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бований п.п.6.1, </w:t>
      </w:r>
      <w:smartTag w:uri="urn:schemas-microsoft-com:office:smarttags" w:element="time">
        <w:smartTagPr>
          <w:attr w:name="Minute" w:val="10"/>
          <w:attr w:name="Hour" w:val="6"/>
        </w:smartTagPr>
        <w:r w:rsidRPr="001922A0">
          <w:rPr>
            <w:rFonts w:ascii="Times New Roman" w:hAnsi="Times New Roman" w:cs="Times New Roman"/>
            <w:bCs/>
            <w:iCs/>
            <w:sz w:val="24"/>
            <w:szCs w:val="24"/>
          </w:rPr>
          <w:t>6.10,</w:t>
        </w:r>
      </w:smartTag>
      <w:r w:rsidRPr="001922A0">
        <w:rPr>
          <w:rFonts w:ascii="Times New Roman" w:hAnsi="Times New Roman" w:cs="Times New Roman"/>
          <w:bCs/>
          <w:iCs/>
          <w:sz w:val="24"/>
          <w:szCs w:val="24"/>
        </w:rPr>
        <w:t xml:space="preserve"> 6.21 СНиП 2.01.51-90.) а также пунктов, касающихся органов местного самоуправления "Положения о системах оповещения населения", утверждё</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 xml:space="preserve">ного Приказом МЧС России, Мининформсвязи России, Минкультуры России от </w:t>
      </w:r>
      <w:smartTag w:uri="urn:schemas-microsoft-com:office:smarttags" w:element="date">
        <w:smartTagPr>
          <w:attr w:name="Year" w:val="2006"/>
          <w:attr w:name="Day" w:val="25"/>
          <w:attr w:name="Month" w:val="7"/>
          <w:attr w:name="ls" w:val="trans"/>
        </w:smartTagPr>
        <w:r w:rsidRPr="001922A0">
          <w:rPr>
            <w:rFonts w:ascii="Times New Roman" w:hAnsi="Times New Roman" w:cs="Times New Roman"/>
            <w:bCs/>
            <w:iCs/>
            <w:sz w:val="24"/>
            <w:szCs w:val="24"/>
          </w:rPr>
          <w:t>25 и</w:t>
        </w:r>
        <w:r w:rsidRPr="001922A0">
          <w:rPr>
            <w:rFonts w:ascii="Times New Roman" w:hAnsi="Times New Roman" w:cs="Times New Roman"/>
            <w:bCs/>
            <w:iCs/>
            <w:sz w:val="24"/>
            <w:szCs w:val="24"/>
          </w:rPr>
          <w:t>ю</w:t>
        </w:r>
        <w:r w:rsidRPr="001922A0">
          <w:rPr>
            <w:rFonts w:ascii="Times New Roman" w:hAnsi="Times New Roman" w:cs="Times New Roman"/>
            <w:bCs/>
            <w:iCs/>
            <w:sz w:val="24"/>
            <w:szCs w:val="24"/>
          </w:rPr>
          <w:t xml:space="preserve">ля </w:t>
        </w:r>
        <w:smartTag w:uri="urn:schemas-microsoft-com:office:smarttags" w:element="metricconverter">
          <w:smartTagPr>
            <w:attr w:name="ProductID" w:val="2006 г"/>
          </w:smartTagPr>
          <w:r w:rsidRPr="001922A0">
            <w:rPr>
              <w:rFonts w:ascii="Times New Roman" w:hAnsi="Times New Roman" w:cs="Times New Roman"/>
              <w:bCs/>
              <w:iCs/>
              <w:sz w:val="24"/>
              <w:szCs w:val="24"/>
            </w:rPr>
            <w:t>2006 г</w:t>
          </w:r>
        </w:smartTag>
        <w:r w:rsidRPr="001922A0">
          <w:rPr>
            <w:rFonts w:ascii="Times New Roman" w:hAnsi="Times New Roman" w:cs="Times New Roman"/>
            <w:bCs/>
            <w:iCs/>
            <w:sz w:val="24"/>
            <w:szCs w:val="24"/>
          </w:rPr>
          <w:t>.</w:t>
        </w:r>
      </w:smartTag>
      <w:r w:rsidRPr="001922A0">
        <w:rPr>
          <w:rFonts w:ascii="Times New Roman" w:hAnsi="Times New Roman" w:cs="Times New Roman"/>
          <w:bCs/>
          <w:iCs/>
          <w:sz w:val="24"/>
          <w:szCs w:val="24"/>
        </w:rPr>
        <w:t xml:space="preserve"> № 422/90/376.</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Основным средством доведения до населения условного сигнала  «Внимание всем!» являются электрические сирены,  которые должны быть установлены на проектируемой террит</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рии с таким расчетом, чтобы обеспечить, по возможности, её сплошное звукопокрытие.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Желательный уровень сигнала звука сирены представляет собой громкость звука, выраженную в д</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цибелах, которая необходима, чтобы быть услышанной в месте восприятия звука. И</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мерения показали, что для того, чтобы достаточно надежно оповестить население, требуется создать уровень сигнала сирены в тихом спальном районе порядка 60-65 ДБ, в промышленных зонах 70-75 ДБ, а в очень шумных районах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рядка 80-85 ДБ</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Громкость наиболее распростр</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ненной в системах оповещения нашей страны сирены наружной установки типа С-40 составл</w:t>
      </w:r>
      <w:r w:rsidRPr="001922A0">
        <w:rPr>
          <w:rFonts w:ascii="Times New Roman" w:hAnsi="Times New Roman" w:cs="Times New Roman"/>
          <w:bCs/>
          <w:iCs/>
          <w:sz w:val="24"/>
          <w:szCs w:val="24"/>
        </w:rPr>
        <w:t>я</w:t>
      </w:r>
      <w:r w:rsidRPr="001922A0">
        <w:rPr>
          <w:rFonts w:ascii="Times New Roman" w:hAnsi="Times New Roman" w:cs="Times New Roman"/>
          <w:bCs/>
          <w:iCs/>
          <w:sz w:val="24"/>
          <w:szCs w:val="24"/>
        </w:rPr>
        <w:t xml:space="preserve">ет всего 82-83 ДБ на расстоянии </w:t>
      </w:r>
      <w:smartTag w:uri="urn:schemas-microsoft-com:office:smarttags" w:element="metricconverter">
        <w:smartTagPr>
          <w:attr w:name="ProductID" w:val="30 м"/>
        </w:smartTagPr>
        <w:r w:rsidRPr="001922A0">
          <w:rPr>
            <w:rFonts w:ascii="Times New Roman" w:hAnsi="Times New Roman" w:cs="Times New Roman"/>
            <w:bCs/>
            <w:iCs/>
            <w:sz w:val="24"/>
            <w:szCs w:val="24"/>
          </w:rPr>
          <w:t>30 м</w:t>
        </w:r>
      </w:smartTag>
      <w:r w:rsidRPr="001922A0">
        <w:rPr>
          <w:rFonts w:ascii="Times New Roman" w:hAnsi="Times New Roman" w:cs="Times New Roman"/>
          <w:bCs/>
          <w:iCs/>
          <w:sz w:val="24"/>
          <w:szCs w:val="24"/>
        </w:rPr>
        <w:t xml:space="preserve">, что обеспечивает радиус эффективного звукопокрытия  порядка </w:t>
      </w:r>
      <w:smartTag w:uri="urn:schemas-microsoft-com:office:smarttags" w:element="metricconverter">
        <w:smartTagPr>
          <w:attr w:name="ProductID" w:val="0,3 км"/>
        </w:smartTagPr>
        <w:r w:rsidRPr="001922A0">
          <w:rPr>
            <w:rFonts w:ascii="Times New Roman" w:hAnsi="Times New Roman" w:cs="Times New Roman"/>
            <w:bCs/>
            <w:iCs/>
            <w:sz w:val="24"/>
            <w:szCs w:val="24"/>
          </w:rPr>
          <w:t>0,3 км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Требуется проектирование и строительство системы оповещения ГО на территории сельсовета (устройства оповещения: сирены ЭС-40 или ВАУ, 3 устройства в н.п. Свобода, 2 устройства в н.п. Никулино и по 1 устро</w:t>
      </w:r>
      <w:r w:rsidRPr="001922A0">
        <w:rPr>
          <w:rFonts w:ascii="Times New Roman" w:hAnsi="Times New Roman" w:cs="Times New Roman"/>
          <w:bCs/>
          <w:iCs/>
          <w:sz w:val="24"/>
          <w:szCs w:val="24"/>
        </w:rPr>
        <w:t>й</w:t>
      </w:r>
      <w:r w:rsidRPr="001922A0">
        <w:rPr>
          <w:rFonts w:ascii="Times New Roman" w:hAnsi="Times New Roman" w:cs="Times New Roman"/>
          <w:bCs/>
          <w:iCs/>
          <w:sz w:val="24"/>
          <w:szCs w:val="24"/>
        </w:rPr>
        <w:t>ству в остальных населённых пунктах с учётом эффективного радиуса звукопокрытия сирен С-40 равного 0.8км, при эквивалентном уровне шума 55дб   и установке на высоте менее 10м, а также площади населённых пунктов сельсовета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Примечание: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Наибольшую эффективность при звукопокрытии можно достичь при использовании выходных акустических устройств (ВАУ), которые совмещают в себе функции и электросир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ны и громкоговорителя. При этом радиусы звукопокрытия в качестве электросирен аналогичны С-40, радиусы звукопокрытия в качестве гро</w:t>
      </w:r>
      <w:r w:rsidRPr="001922A0">
        <w:rPr>
          <w:rFonts w:ascii="Times New Roman" w:hAnsi="Times New Roman" w:cs="Times New Roman"/>
          <w:bCs/>
          <w:iCs/>
          <w:sz w:val="24"/>
          <w:szCs w:val="24"/>
        </w:rPr>
        <w:t>м</w:t>
      </w:r>
      <w:r w:rsidRPr="001922A0">
        <w:rPr>
          <w:rFonts w:ascii="Times New Roman" w:hAnsi="Times New Roman" w:cs="Times New Roman"/>
          <w:bCs/>
          <w:iCs/>
          <w:sz w:val="24"/>
          <w:szCs w:val="24"/>
        </w:rPr>
        <w:t>коговорителя возрастают в 10 раз.</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Доведение сигналов гражданской обороны до населения сельсовета будет осуществляться по каналам радиовещания, по сетям радиотрансляции, телевидения. Оповещение р</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бочего персонала существующих и проектируемых объектов будет осуществляться по телефонной связи объе</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 xml:space="preserve">та.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Сигнал оповещения ГО (о чрезвычайных ситуациях), поступивший в Главное управление МЧС России по Курской области, по имеющимся каналам связи (штатной апп</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ратуре оповещения ГО, телефону, каналам радиовещания, сетям радиотрансляции и телевидения, гудками на производствах) через ЕДДС района 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водится до населения  посёлка.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Основной способ оповещения - передача речевой информации.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Сигналы оповещения передаются вне всякой очереди по автоматизированной сист</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ме централизованного оповещения, радиотрансляционной сети и тел</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видению. Варианты текстов сообщений при возникновении опасности в ЧС военного характера могут быть следующего соде</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жания: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воздушной опасности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миновании воздушной опасности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угрозе химического заражения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угрозе радиоактивного заражения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Текст сообщения передается в течение </w:t>
      </w:r>
      <w:smartTag w:uri="urn:schemas-microsoft-com:office:smarttags" w:element="time">
        <w:smartTagPr>
          <w:attr w:name="Hour" w:val="5"/>
          <w:attr w:name="Minute" w:val="10"/>
        </w:smartTagPr>
        <w:r w:rsidRPr="001922A0">
          <w:rPr>
            <w:rFonts w:ascii="Times New Roman" w:hAnsi="Times New Roman" w:cs="Times New Roman"/>
            <w:bCs/>
            <w:iCs/>
            <w:sz w:val="24"/>
            <w:szCs w:val="24"/>
          </w:rPr>
          <w:t>5-10</w:t>
        </w:r>
      </w:smartTag>
      <w:r w:rsidRPr="001922A0">
        <w:rPr>
          <w:rFonts w:ascii="Times New Roman" w:hAnsi="Times New Roman" w:cs="Times New Roman"/>
          <w:bCs/>
          <w:iCs/>
          <w:sz w:val="24"/>
          <w:szCs w:val="24"/>
        </w:rPr>
        <w:t xml:space="preserve"> минут с прекращением передачи другой и</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формации: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по радиотрансляции </w:t>
      </w:r>
      <w:r w:rsidRPr="001922A0">
        <w:rPr>
          <w:rFonts w:ascii="Times New Roman" w:hAnsi="Times New Roman" w:cs="Times New Roman"/>
          <w:bCs/>
          <w:iCs/>
          <w:sz w:val="24"/>
          <w:szCs w:val="24"/>
        </w:rPr>
        <w:tab/>
        <w:t>- в УКВ диапазоне;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по телевидению </w:t>
      </w:r>
      <w:r w:rsidRPr="001922A0">
        <w:rPr>
          <w:rFonts w:ascii="Times New Roman" w:hAnsi="Times New Roman" w:cs="Times New Roman"/>
          <w:bCs/>
          <w:iCs/>
          <w:sz w:val="24"/>
          <w:szCs w:val="24"/>
        </w:rPr>
        <w:tab/>
      </w:r>
      <w:r w:rsidRPr="001922A0">
        <w:rPr>
          <w:rFonts w:ascii="Times New Roman" w:hAnsi="Times New Roman" w:cs="Times New Roman"/>
          <w:bCs/>
          <w:iCs/>
          <w:sz w:val="24"/>
          <w:szCs w:val="24"/>
        </w:rPr>
        <w:tab/>
        <w:t xml:space="preserve">- канал "Россия" (РТР).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соответствии с Указом Президента РФ от 13.11.2012г. №1522 «О создании комплек</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ной системы экстренного оповещения населения об угрозе возникновения или о возникновении чрезвычайных ситуаций», на те</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ритории сельсовета необходимо проектирование СЭОН, сопряжённой с РАСЦО и о</w:t>
      </w:r>
      <w:r w:rsidRPr="001922A0">
        <w:rPr>
          <w:rFonts w:ascii="Times New Roman" w:hAnsi="Times New Roman" w:cs="Times New Roman"/>
          <w:bCs/>
          <w:iCs/>
          <w:sz w:val="24"/>
          <w:szCs w:val="24"/>
        </w:rPr>
        <w:t>б</w:t>
      </w:r>
      <w:r w:rsidRPr="001922A0">
        <w:rPr>
          <w:rFonts w:ascii="Times New Roman" w:hAnsi="Times New Roman" w:cs="Times New Roman"/>
          <w:bCs/>
          <w:iCs/>
          <w:sz w:val="24"/>
          <w:szCs w:val="24"/>
        </w:rPr>
        <w:t>еспечивающей: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своевременное и гарантированное доведение до каждого человека, находящегося на территории, на кот</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собах защиты в такой ситуации;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возможность сопряжения технических устройств, осуществляющих прием, обработку и передачу аудио-, аудиовизуальных и иных сообщений об угрозе возникновения или о возникновении чрезвыча</w:t>
      </w:r>
      <w:r w:rsidRPr="001922A0">
        <w:rPr>
          <w:rFonts w:ascii="Times New Roman" w:hAnsi="Times New Roman" w:cs="Times New Roman"/>
          <w:bCs/>
          <w:iCs/>
          <w:sz w:val="24"/>
          <w:szCs w:val="24"/>
        </w:rPr>
        <w:t>й</w:t>
      </w:r>
      <w:r w:rsidRPr="001922A0">
        <w:rPr>
          <w:rFonts w:ascii="Times New Roman" w:hAnsi="Times New Roman" w:cs="Times New Roman"/>
          <w:bCs/>
          <w:iCs/>
          <w:sz w:val="24"/>
          <w:szCs w:val="24"/>
        </w:rPr>
        <w:t>ных ситуаций, правилах поведения и способах защиты населения в таких ситуациях;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использование современных информационных технологий, электронных и печатных средств массовой информации для своевременного и гарантированного информирования населения об угрозе возникновения или о возникновении чрезвычайных ситуаций, правилах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ведения и способах защиты в таких ситуациях.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Вероятная зона экстренного оповещения на территории сельсовета: Воробьёвка и 2-я Воробьёвка в случае аварий с АХОВ на ж/д транспорте.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Имеющиеся и предлагаемые к размещению объекты оповещения отражены на Карте анализа комплексного развития территории и размещ</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 объектов местного значения, Карте границ территорий, подверженных риску возникновения ЧС природного и техногенного характера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885" w:name="_Toc364858777"/>
      <w:r w:rsidRPr="001922A0">
        <w:rPr>
          <w:rFonts w:ascii="Times New Roman" w:hAnsi="Times New Roman" w:cs="Times New Roman"/>
          <w:b/>
          <w:bCs/>
          <w:iCs/>
          <w:sz w:val="24"/>
          <w:szCs w:val="24"/>
        </w:rPr>
        <w:t>5.5.  Проведение эвакуационных мероприятий в чрезвычайных ситуациях</w:t>
      </w:r>
      <w:bookmarkEnd w:id="885"/>
      <w:r w:rsidRPr="001922A0">
        <w:rPr>
          <w:rFonts w:ascii="Times New Roman" w:hAnsi="Times New Roman" w:cs="Times New Roman"/>
          <w:b/>
          <w:bCs/>
          <w:iCs/>
          <w:sz w:val="24"/>
          <w:szCs w:val="24"/>
        </w:rPr>
        <w:t xml:space="preserve">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возникновении чрезвычайных ситуаций мирного времени и  военного характера эвакуация жителей, персонала (членов их семей) учреждений и предпр</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ятий, проводится на основании соответствующих разделов планов (Защиты населения в случае радиац</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онной аварии на Курской АЭС, Гражданской обороны, действий по предупреждению и ликвидации ЧС природного и техногенного характера) Курской области, Администр</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ции Золотухинского района  и соответствующих планов эвакуации администрации МО «Свободинский сельсовет» и орг</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низаций.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Сбор эвакуируемых предусматривается по месту жительства. Адреса мест и время сбора объявляются при проведении эвакуационных мероприятий всеми средс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вами связи. Сбор эвакуируемых осуществляется на приемных эвакуационных пунктах посёлка.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пределах рассматриваемой территории эвакуация населения в случае чрезвычайных ситуаций проводится: а</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томобильным транспортом и пешим порядком.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Население сельсовета в особый период и при аварии на Курской АЭС эвакуации не подлежит.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территорию муниципального образования в ЧС военного, природного и техногенн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го характера может быть эвакуировано и размещено до 6200 челолвек.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Эвакуиру</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мое население может размещаться по имеющимся объектам жилого фонда и соцназначения на территориях населённых пунктов сельсовета.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Градостроительные (проектные) ограничения (предложения.)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Для размещения и обеспечения условий жизнедеятельности эвакуируемого населения на территориях населённых пунктов сельсовета, предусмотреть (спланировать) развёртывание объектов по назначению: продукты питания, предметы первой необходимости, водой, жильём и коммунально-бытовыми услугами в соответствии с Нормативными требованиями при размещении эвакуируемого населения в загородной зоне, указанными в приложении 1.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886" w:name="_Toc364858778"/>
      <w:r w:rsidRPr="001922A0">
        <w:rPr>
          <w:rFonts w:ascii="Times New Roman" w:hAnsi="Times New Roman" w:cs="Times New Roman"/>
          <w:b/>
          <w:bCs/>
          <w:iCs/>
          <w:sz w:val="24"/>
          <w:szCs w:val="24"/>
        </w:rPr>
        <w:t>5.6. Обеспечение защиты населения в защитных сооружениях.</w:t>
      </w:r>
      <w:bookmarkEnd w:id="886"/>
      <w:r w:rsidRPr="001922A0">
        <w:rPr>
          <w:rFonts w:ascii="Times New Roman" w:hAnsi="Times New Roman" w:cs="Times New Roman"/>
          <w:b/>
          <w:bCs/>
          <w:iCs/>
          <w:sz w:val="24"/>
          <w:szCs w:val="24"/>
        </w:rPr>
        <w:t xml:space="preserve">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Защита населения сельсовета от современных средств пораж</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ния ( а также при авариях </w:t>
      </w:r>
      <w:r w:rsidRPr="001922A0">
        <w:rPr>
          <w:rFonts w:ascii="Times New Roman" w:hAnsi="Times New Roman" w:cs="Times New Roman"/>
          <w:bCs/>
          <w:iCs/>
          <w:sz w:val="24"/>
          <w:szCs w:val="24"/>
        </w:rPr>
        <w:lastRenderedPageBreak/>
        <w:t>на химически опасных объектах, транспортных магистралях, пожарах, воздействии иных источников ЧС природного и техногенного характера) в ЗС осуществляется путем планомерного накопления необходимого фонда ЗС, которые должны использоваться для нужд народного хозяйства и обслуживания насел</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Фонд защитных сооружений сельсовета включает в себя приспосабливаемые сооружения (подвальные помещения и  погреба на объектах жилого фонда и социального назначения).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 учётом сооруж</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ний, признанных непригодными к эксплуатации  в результате инвентаризации, имеющийся фонд ЗС позв</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лят обеспечить укрытие до 95% населения.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Градостроительные (проектные) ограничения (предложения.)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Необходимо накопление необходимого фонда защитных сооружений на территории сельсовета в соответствии с нормами СНиП 2.11-77 «Защитные сооружения гражданской обороны».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2.45* Норму площади пола основных помещений в ПРУ на одного укрываемого следует принимать равной </w:t>
      </w:r>
      <w:smartTag w:uri="urn:schemas-microsoft-com:office:smarttags" w:element="metricconverter">
        <w:smartTagPr>
          <w:attr w:name="ProductID" w:val="0,5 м2"/>
        </w:smartTagPr>
        <w:r w:rsidRPr="001922A0">
          <w:rPr>
            <w:rFonts w:ascii="Times New Roman" w:hAnsi="Times New Roman" w:cs="Times New Roman"/>
            <w:bCs/>
            <w:iCs/>
            <w:sz w:val="24"/>
            <w:szCs w:val="24"/>
          </w:rPr>
          <w:t>0,5 м2</w:t>
        </w:r>
      </w:smartTag>
      <w:r w:rsidRPr="001922A0">
        <w:rPr>
          <w:rFonts w:ascii="Times New Roman" w:hAnsi="Times New Roman" w:cs="Times New Roman"/>
          <w:bCs/>
          <w:iCs/>
          <w:sz w:val="24"/>
          <w:szCs w:val="24"/>
        </w:rPr>
        <w:t xml:space="preserve"> при двухъярусном и </w:t>
      </w:r>
      <w:smartTag w:uri="urn:schemas-microsoft-com:office:smarttags" w:element="metricconverter">
        <w:smartTagPr>
          <w:attr w:name="ProductID" w:val="0,4 м2"/>
        </w:smartTagPr>
        <w:r w:rsidRPr="001922A0">
          <w:rPr>
            <w:rFonts w:ascii="Times New Roman" w:hAnsi="Times New Roman" w:cs="Times New Roman"/>
            <w:bCs/>
            <w:iCs/>
            <w:sz w:val="24"/>
            <w:szCs w:val="24"/>
          </w:rPr>
          <w:t>0,4 м2</w:t>
        </w:r>
      </w:smartTag>
      <w:r w:rsidRPr="001922A0">
        <w:rPr>
          <w:rFonts w:ascii="Times New Roman" w:hAnsi="Times New Roman" w:cs="Times New Roman"/>
          <w:bCs/>
          <w:iCs/>
          <w:sz w:val="24"/>
          <w:szCs w:val="24"/>
        </w:rPr>
        <w:t xml:space="preserve"> при трехъярусном расположении нар.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 учётом этого требования, для укрытия оставшегося не защищённым населения, в особый период потребуется строительство быстровозводимых укрытий  (приспособление имеющихся)  площадью  225м2.</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пускать непрерывное пребывание в них расчетного количества укрываемых в течение до двух суток.</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зависимости от места расположения ПРУ должны иметь степень ослабления ради</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ции внешнего излучения—коэффициент защиты Кз (кроме ПРУ, размещаемых в районах АС), равный: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в зонах возможного сильного радиоактивного заражения (загрязнения):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100—для работающих смен некатегорированных предприятий и лечебных учреждений, ра</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вертываемых в военное время;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50 — для населения поселков, сельских населенных пунктов и эвакуируемого населения;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Требуется проведение работ по дооборудованию подвальных помещений,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гребов а также выполнение мероприятий по накоплению фонда ЗС ГО (противорадиационных убежищ - ПРУ), оборудование в одном из ПРУ пункта упра</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ления сельсовета  в соответствии с п.п.2.2, 2.4, 2.6, 2.7, 2.8 СНиП 2.01.51-90.</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Необходимо продолжение мероприятий по обследованию заглубленных пом</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щений, приспосабливаемых под ПРУ, разработке схем размещения основных и вспом</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гательных помещений, с учетом объемно-планировочных требований СНиП II-11-77* "Защитные сооружения гражда</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ской обороны".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Фонд ЗС для рабочих и служащих (наибольшей работающей смены) предприятий создается на территории этих предприятий или вблизи них, а для остального нас</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ления - в районах жилой застройки или эвакуации.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ЗС следует размещать в пределах радиуса сбора укрываемых, согласно схемам ра</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мещения ЗС ГО.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Имеющиеся и предлагаемые к размещению объекты (ЗС ГО) отражены на Карте анализа комплексного развития территории и размещ</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 объектов местного значения, Карте территорий, подверженных риску возникновения ЧС природного и техногенного характера.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887" w:name="_Toc364858779"/>
      <w:r w:rsidRPr="001922A0">
        <w:rPr>
          <w:rFonts w:ascii="Times New Roman" w:hAnsi="Times New Roman" w:cs="Times New Roman"/>
          <w:b/>
          <w:bCs/>
          <w:iCs/>
          <w:sz w:val="24"/>
          <w:szCs w:val="24"/>
        </w:rPr>
        <w:t>5.7. Световая маскировка</w:t>
      </w:r>
      <w:bookmarkEnd w:id="887"/>
      <w:r w:rsidRPr="001922A0">
        <w:rPr>
          <w:rFonts w:ascii="Times New Roman" w:hAnsi="Times New Roman" w:cs="Times New Roman"/>
          <w:b/>
          <w:bCs/>
          <w:iCs/>
          <w:sz w:val="24"/>
          <w:szCs w:val="24"/>
        </w:rPr>
        <w:t xml:space="preserve">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основании положений СНиП 2.01.51-90 территория МО «Свободинский сельсовет»  поп</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дает в зону световой маскировки  для минимизации последствий воздействия источников ЧС вое</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 xml:space="preserve">ного характера.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lastRenderedPageBreak/>
        <w:t>Обеспечение светомаскировки объектов, населённых пунктов в соответствии с требованиями СНиП 2.01.53-84 "Световая маскировка населенных пунктов и объектов народного хозяйства" р</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шается централизованно, путем отключения питающих линий электрических освет</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тельных сетей района при введении режимов светомаскировки (частичного и полного з</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темнения).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Технические решения по световой маскировке должны быть приняты в соо</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ветствии с требованиями СНиП 2.01.53-84, СНиП 2.01.51-90 и ПУЭ, утвержденными Минэнерго Ро</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сийской Федерации.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Режим частичного затемнения вводится уполномоченными органами исполнител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w:t>
      </w:r>
      <w:r w:rsidRPr="001922A0">
        <w:rPr>
          <w:rFonts w:ascii="Times New Roman" w:hAnsi="Times New Roman" w:cs="Times New Roman"/>
          <w:bCs/>
          <w:iCs/>
          <w:sz w:val="24"/>
          <w:szCs w:val="24"/>
        </w:rPr>
        <w:t>й</w:t>
      </w:r>
      <w:r w:rsidRPr="001922A0">
        <w:rPr>
          <w:rFonts w:ascii="Times New Roman" w:hAnsi="Times New Roman" w:cs="Times New Roman"/>
          <w:bCs/>
          <w:iCs/>
          <w:sz w:val="24"/>
          <w:szCs w:val="24"/>
        </w:rPr>
        <w:t>ствия режима полного затемнения.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режиме частичного затемнения осуществляется сокращение наружного о</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 xml:space="preserve">вещения на 50%.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Транспорт, а также средства регулирования его движения, светоограждение аэронавигационных препятствий в режиме частичн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го затемнения светомаскировке не подлежат.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Режим полного затемнения вводится по сигналу "Воздушная тревога" и отм</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няется с объявлением сигнала "Отбой воздушной тревоги". Переход с режима части</w:t>
      </w:r>
      <w:r w:rsidRPr="001922A0">
        <w:rPr>
          <w:rFonts w:ascii="Times New Roman" w:hAnsi="Times New Roman" w:cs="Times New Roman"/>
          <w:bCs/>
          <w:iCs/>
          <w:sz w:val="24"/>
          <w:szCs w:val="24"/>
        </w:rPr>
        <w:t>ч</w:t>
      </w:r>
      <w:r w:rsidRPr="001922A0">
        <w:rPr>
          <w:rFonts w:ascii="Times New Roman" w:hAnsi="Times New Roman" w:cs="Times New Roman"/>
          <w:bCs/>
          <w:iCs/>
          <w:sz w:val="24"/>
          <w:szCs w:val="24"/>
        </w:rPr>
        <w:t>ного затемнения на режим полного затемнения должен осуществляться не более чем за 3 мин.</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888" w:name="_Toc364858780"/>
      <w:r w:rsidRPr="001922A0">
        <w:rPr>
          <w:rFonts w:ascii="Times New Roman" w:hAnsi="Times New Roman" w:cs="Times New Roman"/>
          <w:b/>
          <w:bCs/>
          <w:iCs/>
          <w:sz w:val="24"/>
          <w:szCs w:val="24"/>
        </w:rPr>
        <w:t>5.8. Развитие сил и средств ликвидации чрезвычайных ситуаций, проведения мероприятий ГО, монит</w:t>
      </w:r>
      <w:r w:rsidRPr="001922A0">
        <w:rPr>
          <w:rFonts w:ascii="Times New Roman" w:hAnsi="Times New Roman" w:cs="Times New Roman"/>
          <w:b/>
          <w:bCs/>
          <w:iCs/>
          <w:sz w:val="24"/>
          <w:szCs w:val="24"/>
        </w:rPr>
        <w:t>о</w:t>
      </w:r>
      <w:r w:rsidRPr="001922A0">
        <w:rPr>
          <w:rFonts w:ascii="Times New Roman" w:hAnsi="Times New Roman" w:cs="Times New Roman"/>
          <w:b/>
          <w:bCs/>
          <w:iCs/>
          <w:sz w:val="24"/>
          <w:szCs w:val="24"/>
        </w:rPr>
        <w:t>ринг и прогнозирование чрезвычайных ситуаций и  организация мероприятий первоочере</w:t>
      </w:r>
      <w:r w:rsidRPr="001922A0">
        <w:rPr>
          <w:rFonts w:ascii="Times New Roman" w:hAnsi="Times New Roman" w:cs="Times New Roman"/>
          <w:b/>
          <w:bCs/>
          <w:iCs/>
          <w:sz w:val="24"/>
          <w:szCs w:val="24"/>
        </w:rPr>
        <w:t>д</w:t>
      </w:r>
      <w:r w:rsidRPr="001922A0">
        <w:rPr>
          <w:rFonts w:ascii="Times New Roman" w:hAnsi="Times New Roman" w:cs="Times New Roman"/>
          <w:b/>
          <w:bCs/>
          <w:iCs/>
          <w:sz w:val="24"/>
          <w:szCs w:val="24"/>
        </w:rPr>
        <w:t>ного жизнеобеспечения пострадавшего населения</w:t>
      </w:r>
      <w:bookmarkEnd w:id="888"/>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1. Для ликвидации чрезвычайных ситуаций мирного времени (природных, техн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генных и биолого-социальных) в составе муниципальных звеньев территориальной подсистемы РСЧС Курской области сформированы силы постоянной г</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товности.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МО «Свободинский сельсовет» могут использоваться организации (силы постоянной готовности) и органы управления, представляющие следующие  функци</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нальные подсистемы РСЧС: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предупреждения и тушения пожаров (МЧС России);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предупреждения и ликвидации последствий ЧС в организациях (на объектах) нах</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дящихся в ведении Минпромэнерго России, Росэнерго (на объектах электро, газоснабжения);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надзора за санитарно-эпидемиологической обстановкой (Минздравсоцразв</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тия);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охраны общественного порядка (МВД России);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предупреждения и ликвидации ЧС на объектах ж/д транспорта (Минтранс, ОАО РЖД), объектах связи.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ликвидации медицинских последствий чрезвычайных ситуаций, возникающих на территории сельсовета, могут использоваться лечебно-профилактические учреждения района, г. Ку</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 xml:space="preserve">ска и Курской области.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Для ликвидации чрезвычайных ситуаций военного времени привлекаются силы и сре</w:t>
      </w:r>
      <w:r w:rsidRPr="001922A0">
        <w:rPr>
          <w:rFonts w:ascii="Times New Roman" w:hAnsi="Times New Roman" w:cs="Times New Roman"/>
          <w:bCs/>
          <w:iCs/>
          <w:sz w:val="24"/>
          <w:szCs w:val="24"/>
        </w:rPr>
        <w:t>д</w:t>
      </w:r>
      <w:r w:rsidRPr="001922A0">
        <w:rPr>
          <w:rFonts w:ascii="Times New Roman" w:hAnsi="Times New Roman" w:cs="Times New Roman"/>
          <w:bCs/>
          <w:iCs/>
          <w:sz w:val="24"/>
          <w:szCs w:val="24"/>
        </w:rPr>
        <w:t>ства гражданской обороны - нештатные аварийно-спасательные формирования (НАСФ), формируемые по территориально-производственному принципу.</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 ликвидации чрезвычайных ситуаций в пределах территории сельсовета  могут привлекаться силы и средства объектовых звеньев территориальной подси</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темы РСЧС области, в первую очередь – силы и средства постоянной готовности организ</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ций.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 возникновением аварии комендантскую службу и поддержание общественного порядка на маршрутах эвакуации организует служба ДПС Золотухинского района, для чего привл</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каются соответствующие силы и средства.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Совместно с Главным управлением МЧС России по Курской области, администр</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цией района, Администрация сельсовета определяет объемы аварийно-спасательных работ и </w:t>
      </w:r>
      <w:r w:rsidRPr="001922A0">
        <w:rPr>
          <w:rFonts w:ascii="Times New Roman" w:hAnsi="Times New Roman" w:cs="Times New Roman"/>
          <w:bCs/>
          <w:iCs/>
          <w:sz w:val="24"/>
          <w:szCs w:val="24"/>
        </w:rPr>
        <w:lastRenderedPageBreak/>
        <w:t>привлекаемые для пров</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дения данных работ силы и средства. Аварийно-спасательные и другие нео</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никших при этом ЧС.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Комплексом аварийно-спасательных работ необходимо обеспечить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организации аварийно спасательных работ необходимо руководствоваться полож</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ниями </w:t>
      </w:r>
      <w:r w:rsidRPr="001922A0">
        <w:rPr>
          <w:rFonts w:ascii="Times New Roman" w:hAnsi="Times New Roman" w:cs="Times New Roman"/>
          <w:bCs/>
          <w:iCs/>
        </w:rPr>
        <w:t xml:space="preserve">ГОСТ Р 22.8.01-96 </w:t>
      </w:r>
      <w:r w:rsidRPr="001922A0">
        <w:rPr>
          <w:rFonts w:ascii="Times New Roman" w:hAnsi="Times New Roman" w:cs="Times New Roman"/>
          <w:bCs/>
          <w:iCs/>
          <w:sz w:val="24"/>
          <w:szCs w:val="24"/>
        </w:rPr>
        <w:t xml:space="preserve"> «</w:t>
      </w:r>
      <w:r w:rsidRPr="001922A0">
        <w:rPr>
          <w:rFonts w:ascii="Times New Roman" w:hAnsi="Times New Roman" w:cs="Times New Roman"/>
          <w:bCs/>
          <w:iCs/>
        </w:rPr>
        <w:t>Безопасность в чрезвычайных ситуациях. Ликвидация чрезвычайных ситуаций. Общие требования».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2.Мониторинг и прогнозирование чрезвычайных ситуаций на территории МО «Свободинский сельсовет» осуществляется на муниципальном и объектовом уровнях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муниципальном уровне (Администрация сельсовета) мониторинг чрезвычайных ситуаций осуществляется силами работников Администрации в  путём визуальных наблюдений, за с</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стоянием окружающей среды, проведением проверок состояния потенциально опасных об</w:t>
      </w:r>
      <w:r w:rsidRPr="001922A0">
        <w:rPr>
          <w:rFonts w:ascii="Times New Roman" w:hAnsi="Times New Roman" w:cs="Times New Roman"/>
          <w:bCs/>
          <w:iCs/>
          <w:sz w:val="24"/>
          <w:szCs w:val="24"/>
        </w:rPr>
        <w:t>ъ</w:t>
      </w:r>
      <w:r w:rsidRPr="001922A0">
        <w:rPr>
          <w:rFonts w:ascii="Times New Roman" w:hAnsi="Times New Roman" w:cs="Times New Roman"/>
          <w:bCs/>
          <w:iCs/>
          <w:sz w:val="24"/>
          <w:szCs w:val="24"/>
        </w:rPr>
        <w:t>ектов, контроля проведения мероприятий устойчивости функционирования объектов, обе</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печивающих жизнедеятельность населения. Прогнозирование ЧС осуществляется на основ</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нии мониторинга и информации о прогнозе ЧС, поступающей из других органов управления РСЧС.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объектовом уровне мониторинг и прогнозирование чрезвычайных ситуаций на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тенциально опасных объектах и объектах, обеспечивающих жизнедеятельность населения, организуется руководителями объектов.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Мониторинг и прогнозирование ЧС с использованием инструментальных способов  на территории сельсовета осуществляется: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ФГУ «Центр гигиены и эпидемиологии в Курской области» - по предупреждению возникновения источников чрезвычайных ситуаций биолого-социального характера, возникающих всле</w:t>
      </w:r>
      <w:r w:rsidRPr="001922A0">
        <w:rPr>
          <w:rFonts w:ascii="Times New Roman" w:hAnsi="Times New Roman" w:cs="Times New Roman"/>
          <w:bCs/>
          <w:iCs/>
          <w:sz w:val="24"/>
          <w:szCs w:val="24"/>
        </w:rPr>
        <w:t>д</w:t>
      </w:r>
      <w:r w:rsidRPr="001922A0">
        <w:rPr>
          <w:rFonts w:ascii="Times New Roman" w:hAnsi="Times New Roman" w:cs="Times New Roman"/>
          <w:bCs/>
          <w:iCs/>
          <w:sz w:val="24"/>
          <w:szCs w:val="24"/>
        </w:rPr>
        <w:t>ствие нарушения санитарно-эпидемиологических правил;</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ГУ «Курский ЦГМС-Р» - по предупреждению возникновения источников чрезвыча</w:t>
      </w:r>
      <w:r w:rsidRPr="001922A0">
        <w:rPr>
          <w:rFonts w:ascii="Times New Roman" w:hAnsi="Times New Roman" w:cs="Times New Roman"/>
          <w:bCs/>
          <w:iCs/>
          <w:sz w:val="24"/>
          <w:szCs w:val="24"/>
        </w:rPr>
        <w:t>й</w:t>
      </w:r>
      <w:r w:rsidRPr="001922A0">
        <w:rPr>
          <w:rFonts w:ascii="Times New Roman" w:hAnsi="Times New Roman" w:cs="Times New Roman"/>
          <w:bCs/>
          <w:iCs/>
          <w:sz w:val="24"/>
          <w:szCs w:val="24"/>
        </w:rPr>
        <w:t>ных ситуаций вследствие опасных гидрометеорологических явлений.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Обобщение и анализ информация мониторинга и прогнозирования ЧС  организуется Администрацией сельсовета через ЕДДС района.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организации мероприятий мониторинга и прогнозирования ЧС на территории посёлка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3. Организацию и проведение мероприятий первоочередного жизнеобеспечения населения, пострадавшего в чрезвычайных ситуациях, следует организовывать на основе с</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ответствующих планов и проводить с учётом положений ГОСТ Р  22.3.03 «Безопасность в чрезвычайных ситуациях. Защита населения. Основные положения,  ГОСТ Р 22.3.01-94 «Безопасность в чрезвычайных ситуациях.. Жизнеобеспеч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ние населения в чрезвычайных ситуациях».</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0"/>
        <w:rPr>
          <w:rFonts w:ascii="Times New Roman" w:hAnsi="Times New Roman" w:cs="Times New Roman"/>
          <w:b/>
          <w:bCs/>
          <w:iCs/>
          <w:sz w:val="28"/>
          <w:szCs w:val="28"/>
        </w:rPr>
      </w:pPr>
      <w:bookmarkStart w:id="889" w:name="_Toc364858781"/>
      <w:r w:rsidRPr="001922A0">
        <w:rPr>
          <w:rFonts w:ascii="Times New Roman" w:hAnsi="Times New Roman" w:cs="Times New Roman"/>
          <w:b/>
          <w:bCs/>
          <w:iCs/>
          <w:sz w:val="28"/>
          <w:szCs w:val="28"/>
        </w:rPr>
        <w:t>6. Перечень  мероприятий по обеспечению  пожарной безопасности:</w:t>
      </w:r>
      <w:bookmarkEnd w:id="889"/>
    </w:p>
    <w:p w:rsidR="001922A0" w:rsidRPr="001922A0" w:rsidRDefault="001922A0" w:rsidP="001922A0">
      <w:pPr>
        <w:widowControl w:val="0"/>
        <w:spacing w:after="0" w:line="240" w:lineRule="auto"/>
        <w:ind w:firstLine="567"/>
        <w:jc w:val="both"/>
        <w:rPr>
          <w:rFonts w:ascii="Times New Roman" w:hAnsi="Times New Roman" w:cs="Times New Roman"/>
          <w:b/>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890" w:name="_Toc364858782"/>
      <w:r w:rsidRPr="001922A0">
        <w:rPr>
          <w:rFonts w:ascii="Times New Roman" w:hAnsi="Times New Roman" w:cs="Times New Roman"/>
          <w:b/>
          <w:bCs/>
          <w:iCs/>
          <w:sz w:val="24"/>
          <w:szCs w:val="24"/>
        </w:rPr>
        <w:t>6.1.Характеристика выполнения требований по обеспечению пожарной безопасности</w:t>
      </w:r>
      <w:bookmarkEnd w:id="890"/>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снижение риска возникновения чрезвычайных ситуаций вследствие пожаров на территории МО «Свободинский сельсовет», оказывают влияние следующие основные факторы.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Расположение на территории не значительных по площади лесных массивов смешанного типа в том числе Ур. Дубовое, кустарниковой растительности в овражно-</w:t>
      </w:r>
      <w:r w:rsidRPr="001922A0">
        <w:rPr>
          <w:rFonts w:ascii="Times New Roman" w:hAnsi="Times New Roman" w:cs="Times New Roman"/>
          <w:bCs/>
          <w:iCs/>
          <w:sz w:val="24"/>
          <w:szCs w:val="24"/>
        </w:rPr>
        <w:lastRenderedPageBreak/>
        <w:t>балочной сети, защитных полос.</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Переносу огня на территории населённых пунктов может служить  возникновение пожаров (палов) пожнивных остатков, травяной и кустарниковой растительности на полях сельхозтовар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производителей и в прилегающей овражно-балочной сети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Размещение пожароазрывоопасных объектов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Кроме теплоисточников на объектах соцназначения, межпоселковых и поселковых газопроводов, АЗС в м. Свобода на территории сельсовета иных пожаровзрывоопасных объектов нет, нарушений требований по размещению объектов нет.</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Противопожарное водоснабжение.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Состояние источников наружного и внутреннего противопожарного водосна</w:t>
      </w:r>
      <w:r w:rsidRPr="001922A0">
        <w:rPr>
          <w:rFonts w:ascii="Times New Roman" w:hAnsi="Times New Roman" w:cs="Times New Roman"/>
          <w:bCs/>
          <w:iCs/>
          <w:sz w:val="24"/>
          <w:szCs w:val="24"/>
        </w:rPr>
        <w:t>б</w:t>
      </w:r>
      <w:r w:rsidRPr="001922A0">
        <w:rPr>
          <w:rFonts w:ascii="Times New Roman" w:hAnsi="Times New Roman" w:cs="Times New Roman"/>
          <w:bCs/>
          <w:iCs/>
          <w:sz w:val="24"/>
          <w:szCs w:val="24"/>
        </w:rPr>
        <w:t>жения на территории населённых пунктов сельсовета   требует  выполнения мероприятий по устранению  имеющихся недостатков, проведению  ремонтов согласно требований и с учётом соблюдения нормативов расхода воды на наружное пожаротушение в поселениях из водопроводной сети и установки пожарных ги</w:t>
      </w:r>
      <w:r w:rsidRPr="001922A0">
        <w:rPr>
          <w:rFonts w:ascii="Times New Roman" w:hAnsi="Times New Roman" w:cs="Times New Roman"/>
          <w:bCs/>
          <w:iCs/>
          <w:sz w:val="24"/>
          <w:szCs w:val="24"/>
        </w:rPr>
        <w:t>д</w:t>
      </w:r>
      <w:r w:rsidRPr="001922A0">
        <w:rPr>
          <w:rFonts w:ascii="Times New Roman" w:hAnsi="Times New Roman" w:cs="Times New Roman"/>
          <w:bCs/>
          <w:iCs/>
          <w:sz w:val="24"/>
          <w:szCs w:val="24"/>
        </w:rPr>
        <w:t xml:space="preserve">рантов.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На территории сельсовета противопожарное водоснабжение населённых пунктов осуществляется наружными источниками – из естественных водоёмов и централизованной системы водоснабжения, объединённой с противопожарной. Из 11 водонапорных башен  4 оборудованы устройствами для забора воды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жарными автомобилями.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Система водоснабжения  тупиковая (в м. Свобода - кольцевая) на магистрали 100 - 150мм, давление 1-5кг/см2 , расход воды до 37л/с,  установлены 9 гидрантов (в н.п. Свобода).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целом, системой наружного противопожарного водоснабжения (забором воды из системы ОХПВ) оборудована территория 4 населённых пунктов.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Противопожарное водоснабжение населённых пунктов (по количеству и размещению наружных источников ) не вполне отвечает установленным требованиям.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Проходы, проезды и подъезды к зданиям, сооружениям и строениям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Системы  подъезда пожарных автомобилей к зданиям многоквартирных жилых домов, общеобразовательных учреждений, детских дошкольных образовательных у</w:t>
      </w:r>
      <w:r w:rsidRPr="001922A0">
        <w:rPr>
          <w:rFonts w:ascii="Times New Roman" w:hAnsi="Times New Roman" w:cs="Times New Roman"/>
          <w:bCs/>
          <w:iCs/>
          <w:sz w:val="24"/>
          <w:szCs w:val="24"/>
        </w:rPr>
        <w:t>ч</w:t>
      </w:r>
      <w:r w:rsidRPr="001922A0">
        <w:rPr>
          <w:rFonts w:ascii="Times New Roman" w:hAnsi="Times New Roman" w:cs="Times New Roman"/>
          <w:bCs/>
          <w:iCs/>
          <w:sz w:val="24"/>
          <w:szCs w:val="24"/>
        </w:rPr>
        <w:t>реждений, лечебных учреждений имеются, однако, не все  соответс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вуют требованиям. Зданий  с площадью   более 10 000 квадратных метров в сельсовет – нет.  Подъезды   к  рекам для заправки пожарных автомоб</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лей имеются во всех населённых пунктах , не оборудованы в соответствии с требованиями.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Противопожарные расстояния между зданиями, сооружениями и строени</w:t>
      </w:r>
      <w:r w:rsidRPr="001922A0">
        <w:rPr>
          <w:rFonts w:ascii="Times New Roman" w:hAnsi="Times New Roman" w:cs="Times New Roman"/>
          <w:bCs/>
          <w:iCs/>
          <w:sz w:val="24"/>
          <w:szCs w:val="24"/>
        </w:rPr>
        <w:t>я</w:t>
      </w:r>
      <w:r w:rsidRPr="001922A0">
        <w:rPr>
          <w:rFonts w:ascii="Times New Roman" w:hAnsi="Times New Roman" w:cs="Times New Roman"/>
          <w:bCs/>
          <w:iCs/>
          <w:sz w:val="24"/>
          <w:szCs w:val="24"/>
        </w:rPr>
        <w:t>ми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Анализ имеющихся противопожарных расстояний в застройке  по  населённым пунктам сельсовета  между жилыми, общественными и административными зданиями, зданиями, сооруж</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ниями и строениями организаций показывает, что: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-7 %  не соответствует  требованиям;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-от гаражей и открытых стоянок а</w:t>
      </w:r>
      <w:r w:rsidRPr="001922A0">
        <w:rPr>
          <w:rFonts w:ascii="Times New Roman" w:hAnsi="Times New Roman" w:cs="Times New Roman"/>
          <w:bCs/>
          <w:iCs/>
          <w:sz w:val="24"/>
          <w:szCs w:val="24"/>
        </w:rPr>
        <w:t>в</w:t>
      </w:r>
      <w:r w:rsidRPr="001922A0">
        <w:rPr>
          <w:rFonts w:ascii="Times New Roman" w:hAnsi="Times New Roman" w:cs="Times New Roman"/>
          <w:bCs/>
          <w:iCs/>
          <w:sz w:val="24"/>
          <w:szCs w:val="24"/>
        </w:rPr>
        <w:t>тотранспорта до граничащих с ними объектов защиты-9% не соответствует требов</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ниям;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на территориях  приусадебных земельных участков  9%  не с</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ответствует  требованиям.;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от объектов (распределительные и регулирующие устройства) и сетей газ</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снабжения до соседних объектов защиты – 98% соответствуют требованиям.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Размещение подразделений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жарной охраны.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соответствии с расписанием выездов пожарной охраны на тушение пожаров, противопожарную защиту территории сельсовета осуществляет  ПЧ по охране Золотухинского ра</w:t>
      </w:r>
      <w:r w:rsidRPr="001922A0">
        <w:rPr>
          <w:rFonts w:ascii="Times New Roman" w:hAnsi="Times New Roman" w:cs="Times New Roman"/>
          <w:bCs/>
          <w:iCs/>
          <w:sz w:val="24"/>
          <w:szCs w:val="24"/>
        </w:rPr>
        <w:t>й</w:t>
      </w:r>
      <w:r w:rsidRPr="001922A0">
        <w:rPr>
          <w:rFonts w:ascii="Times New Roman" w:hAnsi="Times New Roman" w:cs="Times New Roman"/>
          <w:bCs/>
          <w:iCs/>
          <w:sz w:val="24"/>
          <w:szCs w:val="24"/>
        </w:rPr>
        <w:t>она и ОППО м. Свобода при ранге пожара №1,  5ПЧ ФПС (г. Курск) при ранге пожара №1-бис, а также ПЧ Фатежского района и ПЧ-2 и ПЧ-5 ФПС (г. Курск) при ранге пож</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ра №2.</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Все населённые пункты сельсовета находятся  (1-14км) в пределах радиуса, </w:t>
      </w:r>
      <w:r w:rsidRPr="001922A0">
        <w:rPr>
          <w:rFonts w:ascii="Times New Roman" w:hAnsi="Times New Roman" w:cs="Times New Roman"/>
          <w:bCs/>
          <w:iCs/>
          <w:sz w:val="24"/>
          <w:szCs w:val="24"/>
        </w:rPr>
        <w:lastRenderedPageBreak/>
        <w:t>обеспечивающего нормативное прибытие подразделений пожарной охр</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ны (ОППО м. Свобода).</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Размещение подразделений пожарной охраны, обеспечивает нормативное пр</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крытие  населённых пунктов, соответствует положениям статьи 76 "Технического ре</w:t>
      </w:r>
      <w:r w:rsidRPr="001922A0">
        <w:rPr>
          <w:rFonts w:ascii="Times New Roman" w:hAnsi="Times New Roman" w:cs="Times New Roman"/>
          <w:bCs/>
          <w:iCs/>
          <w:sz w:val="24"/>
          <w:szCs w:val="24"/>
        </w:rPr>
        <w:t>г</w:t>
      </w:r>
      <w:r w:rsidRPr="001922A0">
        <w:rPr>
          <w:rFonts w:ascii="Times New Roman" w:hAnsi="Times New Roman" w:cs="Times New Roman"/>
          <w:bCs/>
          <w:iCs/>
          <w:sz w:val="24"/>
          <w:szCs w:val="24"/>
        </w:rPr>
        <w:t>ламента о требованиях пожарной безопасности", утверждённого Федеральным зак</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ном от 22 июля </w:t>
      </w:r>
      <w:smartTag w:uri="urn:schemas-microsoft-com:office:smarttags" w:element="metricconverter">
        <w:smartTagPr>
          <w:attr w:name="ProductID" w:val="2008 г"/>
        </w:smartTagPr>
        <w:r w:rsidRPr="001922A0">
          <w:rPr>
            <w:rFonts w:ascii="Times New Roman" w:hAnsi="Times New Roman" w:cs="Times New Roman"/>
            <w:bCs/>
            <w:iCs/>
            <w:sz w:val="24"/>
            <w:szCs w:val="24"/>
          </w:rPr>
          <w:t>2008 г</w:t>
        </w:r>
      </w:smartTag>
      <w:r w:rsidRPr="001922A0">
        <w:rPr>
          <w:rFonts w:ascii="Times New Roman" w:hAnsi="Times New Roman" w:cs="Times New Roman"/>
          <w:bCs/>
          <w:iCs/>
          <w:sz w:val="24"/>
          <w:szCs w:val="24"/>
        </w:rPr>
        <w:t>. N 123-ФЗ.</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Размещение и оборудование пожарных депо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Пожарных депо  на территории сельсовета не имеется.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outlineLvl w:val="1"/>
        <w:rPr>
          <w:rFonts w:ascii="Times New Roman" w:hAnsi="Times New Roman" w:cs="Times New Roman"/>
          <w:b/>
          <w:bCs/>
          <w:iCs/>
          <w:sz w:val="24"/>
          <w:szCs w:val="24"/>
        </w:rPr>
      </w:pPr>
      <w:bookmarkStart w:id="891" w:name="_Toc364858783"/>
      <w:r w:rsidRPr="001922A0">
        <w:rPr>
          <w:rFonts w:ascii="Times New Roman" w:hAnsi="Times New Roman" w:cs="Times New Roman"/>
          <w:b/>
          <w:bCs/>
          <w:iCs/>
          <w:sz w:val="24"/>
          <w:szCs w:val="24"/>
        </w:rPr>
        <w:t>6.2. Проектные предложения (требования) и градостроительные решения</w:t>
      </w:r>
      <w:bookmarkEnd w:id="891"/>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Размещение пожаровзрывоопасных объектов</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дальнейшем проектировании и размещении на территории сельсовета пожаровзрывоопасных объектов необходимо учитывать требования статьи 66 "Технического регламента о требов</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1922A0">
          <w:rPr>
            <w:rFonts w:ascii="Times New Roman" w:hAnsi="Times New Roman" w:cs="Times New Roman"/>
            <w:bCs/>
            <w:iCs/>
            <w:sz w:val="24"/>
            <w:szCs w:val="24"/>
          </w:rPr>
          <w:t>2008 г</w:t>
        </w:r>
      </w:smartTag>
      <w:r w:rsidRPr="001922A0">
        <w:rPr>
          <w:rFonts w:ascii="Times New Roman" w:hAnsi="Times New Roman" w:cs="Times New Roman"/>
          <w:bCs/>
          <w:iCs/>
          <w:sz w:val="24"/>
          <w:szCs w:val="24"/>
        </w:rPr>
        <w:t>. N 123-ФЗ.</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892" w:name="sub_661"/>
      <w:r w:rsidRPr="001922A0">
        <w:rPr>
          <w:rFonts w:ascii="Times New Roman" w:hAnsi="Times New Roman" w:cs="Times New Roman"/>
          <w:bCs/>
          <w:iCs/>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ные вещества и материалы и для которых обязательна разработка декларации о промышле</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ной безопасности (далее - пожаровзрывоопасные объекты), должны размещаться за гран</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цами поселений и городских округов,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та,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рий А, Б и В по взрывопожарной и пожарной опасности, могут размещаться как на территориях, так и за границами поселений и горо</w:t>
      </w:r>
      <w:r w:rsidRPr="001922A0">
        <w:rPr>
          <w:rFonts w:ascii="Times New Roman" w:hAnsi="Times New Roman" w:cs="Times New Roman"/>
          <w:bCs/>
          <w:iCs/>
          <w:sz w:val="24"/>
          <w:szCs w:val="24"/>
        </w:rPr>
        <w:t>д</w:t>
      </w:r>
      <w:r w:rsidRPr="001922A0">
        <w:rPr>
          <w:rFonts w:ascii="Times New Roman" w:hAnsi="Times New Roman" w:cs="Times New Roman"/>
          <w:bCs/>
          <w:iCs/>
          <w:sz w:val="24"/>
          <w:szCs w:val="24"/>
        </w:rPr>
        <w:t xml:space="preserve">ских округов. </w:t>
      </w:r>
      <w:bookmarkStart w:id="893" w:name="sub_662"/>
      <w:bookmarkEnd w:id="892"/>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няющихся жидкостей должны располагаться вне жилой зоны населенных пунктов с подветренной стороны преобладающего направления ветра по отнош</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нию к жилым районам. </w:t>
      </w:r>
      <w:bookmarkStart w:id="894" w:name="sub_663"/>
      <w:bookmarkEnd w:id="893"/>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Сооружения складов сжиженных углеводородных газов и легковоспламеня</w:t>
      </w:r>
      <w:r w:rsidRPr="001922A0">
        <w:rPr>
          <w:rFonts w:ascii="Times New Roman" w:hAnsi="Times New Roman" w:cs="Times New Roman"/>
          <w:bCs/>
          <w:iCs/>
          <w:sz w:val="24"/>
          <w:szCs w:val="24"/>
        </w:rPr>
        <w:t>ю</w:t>
      </w:r>
      <w:r w:rsidRPr="001922A0">
        <w:rPr>
          <w:rFonts w:ascii="Times New Roman" w:hAnsi="Times New Roman" w:cs="Times New Roman"/>
          <w:bCs/>
          <w:iCs/>
          <w:sz w:val="24"/>
          <w:szCs w:val="24"/>
        </w:rPr>
        <w:t>щихся жидкостей должны располагаться на земельных участках, имеющих более ни</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кие уровни по сравнению с отметками территорий соседних населенных пунктов, организаций и путей ж</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лезных дорог общей сети. </w:t>
      </w:r>
      <w:bookmarkStart w:id="895" w:name="sub_664"/>
      <w:bookmarkEnd w:id="894"/>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В пределах зон жилых застроек, общественно-деловых зон и зон рекреационного назначения поселений допускается размещать производс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венные объекты, на территориях которых нет зданий, сооружений и строений категорий А, Б и В по взрыв</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пожарной и пожарной опасности. </w:t>
      </w:r>
      <w:bookmarkEnd w:id="895"/>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Противопожарное водоснабжение.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Требуется: доведение до норм количества и расположения наружных источников водоснабжения на территории сельсовета с учётом статьи 68 "Те</w:t>
      </w:r>
      <w:r w:rsidRPr="001922A0">
        <w:rPr>
          <w:rFonts w:ascii="Times New Roman" w:hAnsi="Times New Roman" w:cs="Times New Roman"/>
          <w:bCs/>
          <w:iCs/>
          <w:sz w:val="24"/>
          <w:szCs w:val="24"/>
        </w:rPr>
        <w:t>х</w:t>
      </w:r>
      <w:r w:rsidRPr="001922A0">
        <w:rPr>
          <w:rFonts w:ascii="Times New Roman" w:hAnsi="Times New Roman" w:cs="Times New Roman"/>
          <w:bCs/>
          <w:iCs/>
          <w:sz w:val="24"/>
          <w:szCs w:val="24"/>
        </w:rPr>
        <w:t>нического регламента о требованиях пожарной безопасности", утверждённого Фед</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ральным законом от 22 июля </w:t>
      </w:r>
      <w:smartTag w:uri="urn:schemas-microsoft-com:office:smarttags" w:element="metricconverter">
        <w:smartTagPr>
          <w:attr w:name="ProductID" w:val="2008 г"/>
        </w:smartTagPr>
        <w:r w:rsidRPr="001922A0">
          <w:rPr>
            <w:rFonts w:ascii="Times New Roman" w:hAnsi="Times New Roman" w:cs="Times New Roman"/>
            <w:bCs/>
            <w:iCs/>
            <w:sz w:val="24"/>
            <w:szCs w:val="24"/>
          </w:rPr>
          <w:t>2008 г</w:t>
        </w:r>
      </w:smartTag>
      <w:r w:rsidRPr="001922A0">
        <w:rPr>
          <w:rFonts w:ascii="Times New Roman" w:hAnsi="Times New Roman" w:cs="Times New Roman"/>
          <w:bCs/>
          <w:iCs/>
          <w:sz w:val="24"/>
          <w:szCs w:val="24"/>
        </w:rPr>
        <w:t>. N 123-ФЗ а также раздела 4 СП 8.13130.2009 «Источники наружн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го противопожарного водоснабжения».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896" w:name="sub_681"/>
      <w:r w:rsidRPr="001922A0">
        <w:rPr>
          <w:rFonts w:ascii="Times New Roman" w:hAnsi="Times New Roman" w:cs="Times New Roman"/>
          <w:bCs/>
          <w:iCs/>
          <w:sz w:val="24"/>
          <w:szCs w:val="24"/>
        </w:rPr>
        <w:t>На территориях поселений должны быть источники н</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ружного или внутреннего противопожарного водоснабжения.</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897" w:name="sub_683"/>
      <w:bookmarkEnd w:id="896"/>
      <w:r w:rsidRPr="001922A0">
        <w:rPr>
          <w:rFonts w:ascii="Times New Roman" w:hAnsi="Times New Roman" w:cs="Times New Roman"/>
          <w:bCs/>
          <w:iCs/>
          <w:sz w:val="24"/>
          <w:szCs w:val="24"/>
        </w:rPr>
        <w:t>Поселения должны быть оборудованы противопожарным водопроводом. При этом противопожарный водопровод допускается объединять с хозяйственно-питьевым или прои</w:t>
      </w:r>
      <w:r w:rsidRPr="001922A0">
        <w:rPr>
          <w:rFonts w:ascii="Times New Roman" w:hAnsi="Times New Roman" w:cs="Times New Roman"/>
          <w:bCs/>
          <w:iCs/>
          <w:sz w:val="24"/>
          <w:szCs w:val="24"/>
        </w:rPr>
        <w:t>з</w:t>
      </w:r>
      <w:r w:rsidRPr="001922A0">
        <w:rPr>
          <w:rFonts w:ascii="Times New Roman" w:hAnsi="Times New Roman" w:cs="Times New Roman"/>
          <w:bCs/>
          <w:iCs/>
          <w:sz w:val="24"/>
          <w:szCs w:val="24"/>
        </w:rPr>
        <w:t>водственным водопроводом.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898" w:name="sub_685"/>
      <w:bookmarkEnd w:id="897"/>
      <w:r w:rsidRPr="001922A0">
        <w:rPr>
          <w:rFonts w:ascii="Times New Roman" w:hAnsi="Times New Roman" w:cs="Times New Roman"/>
          <w:bCs/>
          <w:iCs/>
          <w:sz w:val="24"/>
          <w:szCs w:val="24"/>
        </w:rPr>
        <w:t xml:space="preserve">Допускается не предусматривать водоснабжение для наружного пожаротушения в </w:t>
      </w:r>
      <w:r w:rsidRPr="001922A0">
        <w:rPr>
          <w:rFonts w:ascii="Times New Roman" w:hAnsi="Times New Roman" w:cs="Times New Roman"/>
          <w:bCs/>
          <w:iCs/>
          <w:sz w:val="24"/>
          <w:szCs w:val="24"/>
        </w:rPr>
        <w:lastRenderedPageBreak/>
        <w:t>поселениях с количеством жителей до 50 человек при застройке зданиями высотой до 2 эт</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 xml:space="preserve">жей.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899" w:name="sub_6816"/>
      <w:bookmarkEnd w:id="898"/>
      <w:r w:rsidRPr="001922A0">
        <w:rPr>
          <w:rFonts w:ascii="Times New Roman" w:hAnsi="Times New Roman" w:cs="Times New Roman"/>
          <w:bCs/>
          <w:iCs/>
          <w:sz w:val="24"/>
          <w:szCs w:val="24"/>
        </w:rPr>
        <w:t>Установку пожарных гидрантов следует предусматривать вдоль автомобильных 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рог.  </w:t>
      </w:r>
      <w:bookmarkStart w:id="900" w:name="sub_6817"/>
      <w:bookmarkEnd w:id="899"/>
      <w:r w:rsidRPr="001922A0">
        <w:rPr>
          <w:rFonts w:ascii="Times New Roman" w:hAnsi="Times New Roman" w:cs="Times New Roman"/>
          <w:bCs/>
          <w:iCs/>
          <w:sz w:val="24"/>
          <w:szCs w:val="24"/>
        </w:rPr>
        <w:t>Расстановка пожарных гидрантов на водопроводной сети должна обеспечивать пожар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тушение любого обслуживаемого данной сетью здания, сооружения, строения или их части не менее чем от 2 гидрантов.  </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01" w:name="sub_6818"/>
      <w:bookmarkEnd w:id="900"/>
      <w:r w:rsidRPr="001922A0">
        <w:rPr>
          <w:rFonts w:ascii="Times New Roman" w:hAnsi="Times New Roman" w:cs="Times New Roman"/>
          <w:bCs/>
          <w:iCs/>
          <w:sz w:val="24"/>
          <w:szCs w:val="24"/>
        </w:rPr>
        <w:t>Для обеспечения пожаротушения на территории общего пользования садоводческ</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го, огороднического и дачного некоммерческого объединения граждан должны предусма</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 xml:space="preserve">риваться противопожарные водоемы или резервуары.  </w:t>
      </w:r>
    </w:p>
    <w:bookmarkEnd w:id="901"/>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Проходы, проезды и подъезды к зданиям, сооружениям и строениям</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При дальнейшем  проектировании расширении проектной застройки территории населённых пунктов сельсовета необходимо учитывать требования статьи 67 "Технического регламента о требованиях пожарной безопасности", утверждённого Федеральным зак</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ном от 22 июля </w:t>
      </w:r>
      <w:smartTag w:uri="urn:schemas-microsoft-com:office:smarttags" w:element="metricconverter">
        <w:smartTagPr>
          <w:attr w:name="ProductID" w:val="2008 г"/>
        </w:smartTagPr>
        <w:r w:rsidRPr="001922A0">
          <w:rPr>
            <w:rFonts w:ascii="Times New Roman" w:hAnsi="Times New Roman" w:cs="Times New Roman"/>
            <w:bCs/>
            <w:iCs/>
            <w:sz w:val="24"/>
            <w:szCs w:val="24"/>
          </w:rPr>
          <w:t>2008 г</w:t>
        </w:r>
      </w:smartTag>
      <w:r w:rsidRPr="001922A0">
        <w:rPr>
          <w:rFonts w:ascii="Times New Roman" w:hAnsi="Times New Roman" w:cs="Times New Roman"/>
          <w:bCs/>
          <w:iCs/>
          <w:sz w:val="24"/>
          <w:szCs w:val="24"/>
        </w:rPr>
        <w:t>. N 123-ФЗ.</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02" w:name="sub_671"/>
      <w:r w:rsidRPr="001922A0">
        <w:rPr>
          <w:rFonts w:ascii="Times New Roman" w:hAnsi="Times New Roman" w:cs="Times New Roman"/>
          <w:bCs/>
          <w:iCs/>
          <w:sz w:val="24"/>
          <w:szCs w:val="24"/>
        </w:rPr>
        <w:t>Подъезд пожарных автомобилей должен быть обеспечен</w:t>
      </w:r>
      <w:bookmarkStart w:id="903" w:name="sub_67102"/>
      <w:bookmarkEnd w:id="902"/>
      <w:r w:rsidRPr="001922A0">
        <w:rPr>
          <w:rFonts w:ascii="Times New Roman" w:hAnsi="Times New Roman" w:cs="Times New Roman"/>
          <w:bCs/>
          <w:iCs/>
          <w:sz w:val="24"/>
          <w:szCs w:val="24"/>
        </w:rPr>
        <w:t xml:space="preserve"> со всех сторон - к односекционным зданиям многоквартирных жилых домов, общеобразовательных учреждений, де</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ских дошкольных образовательных учреждений, лечебных учреждений со стационаром, научных и проектных организаций, органов управл</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 учреждений.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04" w:name="sub_672"/>
      <w:bookmarkEnd w:id="903"/>
      <w:r w:rsidRPr="001922A0">
        <w:rPr>
          <w:rFonts w:ascii="Times New Roman" w:hAnsi="Times New Roman" w:cs="Times New Roman"/>
          <w:bCs/>
          <w:iCs/>
          <w:sz w:val="24"/>
          <w:szCs w:val="24"/>
        </w:rPr>
        <w:t>К зданиям, сооружениям и строениям производственных объектов по всей их длине должен быть обеспечен подъезд пожарных автомобилей:</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05" w:name="sub_674"/>
      <w:bookmarkEnd w:id="904"/>
      <w:r w:rsidRPr="001922A0">
        <w:rPr>
          <w:rFonts w:ascii="Times New Roman" w:hAnsi="Times New Roman" w:cs="Times New Roman"/>
          <w:bCs/>
          <w:iCs/>
          <w:sz w:val="24"/>
          <w:szCs w:val="24"/>
        </w:rPr>
        <w:t xml:space="preserve">К зданиям с площадью застройки более </w:t>
      </w:r>
      <w:smartTag w:uri="urn:schemas-microsoft-com:office:smarttags" w:element="metricconverter">
        <w:smartTagPr>
          <w:attr w:name="ProductID" w:val="10 000 м2"/>
        </w:smartTagPr>
        <w:r w:rsidRPr="001922A0">
          <w:rPr>
            <w:rFonts w:ascii="Times New Roman" w:hAnsi="Times New Roman" w:cs="Times New Roman"/>
            <w:bCs/>
            <w:iCs/>
            <w:sz w:val="24"/>
            <w:szCs w:val="24"/>
          </w:rPr>
          <w:t>10 000 м2</w:t>
        </w:r>
      </w:smartTag>
      <w:r w:rsidRPr="001922A0">
        <w:rPr>
          <w:rFonts w:ascii="Times New Roman" w:hAnsi="Times New Roman" w:cs="Times New Roman"/>
          <w:bCs/>
          <w:iCs/>
          <w:sz w:val="24"/>
          <w:szCs w:val="24"/>
        </w:rPr>
        <w:t xml:space="preserve"> или шириной более </w:t>
      </w:r>
      <w:smartTag w:uri="urn:schemas-microsoft-com:office:smarttags" w:element="metricconverter">
        <w:smartTagPr>
          <w:attr w:name="ProductID" w:val="100 метров"/>
        </w:smartTagPr>
        <w:r w:rsidRPr="001922A0">
          <w:rPr>
            <w:rFonts w:ascii="Times New Roman" w:hAnsi="Times New Roman" w:cs="Times New Roman"/>
            <w:bCs/>
            <w:iCs/>
            <w:sz w:val="24"/>
            <w:szCs w:val="24"/>
          </w:rPr>
          <w:t>100 ме</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ров</w:t>
        </w:r>
      </w:smartTag>
      <w:r w:rsidRPr="001922A0">
        <w:rPr>
          <w:rFonts w:ascii="Times New Roman" w:hAnsi="Times New Roman" w:cs="Times New Roman"/>
          <w:bCs/>
          <w:iCs/>
          <w:sz w:val="24"/>
          <w:szCs w:val="24"/>
        </w:rPr>
        <w:t xml:space="preserve"> подъезд пожарных автомобилей должен быть обеспечен со всех сторон.</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06" w:name="sub_6712"/>
      <w:bookmarkEnd w:id="905"/>
      <w:r w:rsidRPr="001922A0">
        <w:rPr>
          <w:rFonts w:ascii="Times New Roman" w:hAnsi="Times New Roman" w:cs="Times New Roman"/>
          <w:bCs/>
          <w:iCs/>
          <w:sz w:val="24"/>
          <w:szCs w:val="24"/>
        </w:rPr>
        <w:t>В исторической застройке поселений допускается сохранять существу</w:t>
      </w:r>
      <w:r w:rsidRPr="001922A0">
        <w:rPr>
          <w:rFonts w:ascii="Times New Roman" w:hAnsi="Times New Roman" w:cs="Times New Roman"/>
          <w:bCs/>
          <w:iCs/>
          <w:sz w:val="24"/>
          <w:szCs w:val="24"/>
        </w:rPr>
        <w:t>ю</w:t>
      </w:r>
      <w:r w:rsidRPr="001922A0">
        <w:rPr>
          <w:rFonts w:ascii="Times New Roman" w:hAnsi="Times New Roman" w:cs="Times New Roman"/>
          <w:bCs/>
          <w:iCs/>
          <w:sz w:val="24"/>
          <w:szCs w:val="24"/>
        </w:rPr>
        <w:t>щие размеры сквозных проездов (арок).</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07" w:name="sub_6716"/>
      <w:bookmarkEnd w:id="906"/>
      <w:r w:rsidRPr="001922A0">
        <w:rPr>
          <w:rFonts w:ascii="Times New Roman" w:hAnsi="Times New Roman" w:cs="Times New Roman"/>
          <w:bCs/>
          <w:iCs/>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жарной безопасности.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08" w:name="sub_6718"/>
      <w:bookmarkEnd w:id="907"/>
      <w:r w:rsidRPr="001922A0">
        <w:rPr>
          <w:rFonts w:ascii="Times New Roman" w:hAnsi="Times New Roman" w:cs="Times New Roman"/>
          <w:bCs/>
          <w:iCs/>
          <w:sz w:val="24"/>
          <w:szCs w:val="24"/>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w:t>
      </w:r>
      <w:r w:rsidRPr="001922A0">
        <w:rPr>
          <w:rFonts w:ascii="Times New Roman" w:hAnsi="Times New Roman" w:cs="Times New Roman"/>
          <w:bCs/>
          <w:iCs/>
          <w:sz w:val="24"/>
          <w:szCs w:val="24"/>
        </w:rPr>
        <w:t>т</w:t>
      </w:r>
      <w:r w:rsidRPr="001922A0">
        <w:rPr>
          <w:rFonts w:ascii="Times New Roman" w:hAnsi="Times New Roman" w:cs="Times New Roman"/>
          <w:bCs/>
          <w:iCs/>
          <w:sz w:val="24"/>
          <w:szCs w:val="24"/>
        </w:rPr>
        <w:t xml:space="preserve">кам, объединенным в группы, и объектам общего пользования. </w:t>
      </w:r>
      <w:bookmarkEnd w:id="908"/>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Противопожарные расстояния между зданиями, сооружениями и строени</w:t>
      </w:r>
      <w:r w:rsidRPr="001922A0">
        <w:rPr>
          <w:rFonts w:ascii="Times New Roman" w:hAnsi="Times New Roman" w:cs="Times New Roman"/>
          <w:bCs/>
          <w:iCs/>
          <w:sz w:val="24"/>
          <w:szCs w:val="24"/>
        </w:rPr>
        <w:t>я</w:t>
      </w:r>
      <w:r w:rsidRPr="001922A0">
        <w:rPr>
          <w:rFonts w:ascii="Times New Roman" w:hAnsi="Times New Roman" w:cs="Times New Roman"/>
          <w:bCs/>
          <w:iCs/>
          <w:sz w:val="24"/>
          <w:szCs w:val="24"/>
        </w:rPr>
        <w:t>ми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ab/>
        <w:t>При дальнейшем  проектировании расширении застройки населённых пунктов сельсовета, строительства объектов, в том числе - пожаровзрывоопасных, необходимо учитывать треб</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вания статей 69-75 "Технического регламента о требованиях пожарной безопасности", утверждённого Федеральным зак</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ном от 22 июля </w:t>
      </w:r>
      <w:smartTag w:uri="urn:schemas-microsoft-com:office:smarttags" w:element="metricconverter">
        <w:smartTagPr>
          <w:attr w:name="ProductID" w:val="2008 г"/>
        </w:smartTagPr>
        <w:r w:rsidRPr="001922A0">
          <w:rPr>
            <w:rFonts w:ascii="Times New Roman" w:hAnsi="Times New Roman" w:cs="Times New Roman"/>
            <w:bCs/>
            <w:iCs/>
            <w:sz w:val="24"/>
            <w:szCs w:val="24"/>
          </w:rPr>
          <w:t>2008 г</w:t>
        </w:r>
      </w:smartTag>
      <w:r w:rsidRPr="001922A0">
        <w:rPr>
          <w:rFonts w:ascii="Times New Roman" w:hAnsi="Times New Roman" w:cs="Times New Roman"/>
          <w:bCs/>
          <w:iCs/>
          <w:sz w:val="24"/>
          <w:szCs w:val="24"/>
        </w:rPr>
        <w:t>. N 123-ФЗ.</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09" w:name="sub_691"/>
      <w:r w:rsidRPr="001922A0">
        <w:rPr>
          <w:rFonts w:ascii="Times New Roman" w:hAnsi="Times New Roman" w:cs="Times New Roman"/>
          <w:bCs/>
          <w:iCs/>
          <w:sz w:val="24"/>
          <w:szCs w:val="24"/>
        </w:rPr>
        <w:t>Противопожарные расстояния между жилыми, общественными и административн</w:t>
      </w:r>
      <w:r w:rsidRPr="001922A0">
        <w:rPr>
          <w:rFonts w:ascii="Times New Roman" w:hAnsi="Times New Roman" w:cs="Times New Roman"/>
          <w:bCs/>
          <w:iCs/>
          <w:sz w:val="24"/>
          <w:szCs w:val="24"/>
        </w:rPr>
        <w:t>ы</w:t>
      </w:r>
      <w:r w:rsidRPr="001922A0">
        <w:rPr>
          <w:rFonts w:ascii="Times New Roman" w:hAnsi="Times New Roman" w:cs="Times New Roman"/>
          <w:bCs/>
          <w:iCs/>
          <w:sz w:val="24"/>
          <w:szCs w:val="24"/>
        </w:rPr>
        <w:t>ми зданиями, зданиями, сооружениями и строениями промышленных организ</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ций следует принимать в соответствии от степени огнестойкости и класса их конструктивной пожарной опасности.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10" w:name="sub_6910"/>
      <w:bookmarkEnd w:id="909"/>
      <w:r w:rsidRPr="001922A0">
        <w:rPr>
          <w:rFonts w:ascii="Times New Roman" w:hAnsi="Times New Roman" w:cs="Times New Roman"/>
          <w:bCs/>
          <w:iCs/>
          <w:sz w:val="24"/>
          <w:szCs w:val="24"/>
        </w:rPr>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1922A0">
          <w:rPr>
            <w:rFonts w:ascii="Times New Roman" w:hAnsi="Times New Roman" w:cs="Times New Roman"/>
            <w:bCs/>
            <w:iCs/>
            <w:sz w:val="24"/>
            <w:szCs w:val="24"/>
          </w:rPr>
          <w:t>6 метров</w:t>
        </w:r>
      </w:smartTag>
      <w:r w:rsidRPr="001922A0">
        <w:rPr>
          <w:rFonts w:ascii="Times New Roman" w:hAnsi="Times New Roman" w:cs="Times New Roman"/>
          <w:bCs/>
          <w:iCs/>
          <w:sz w:val="24"/>
          <w:szCs w:val="24"/>
        </w:rPr>
        <w:t xml:space="preserve"> при условии, что стены зданий, обращенные друг к другу, не имеют оконных проемов, выполнены из негорючих материалов или подвергнуты о</w:t>
      </w:r>
      <w:r w:rsidRPr="001922A0">
        <w:rPr>
          <w:rFonts w:ascii="Times New Roman" w:hAnsi="Times New Roman" w:cs="Times New Roman"/>
          <w:bCs/>
          <w:iCs/>
          <w:sz w:val="24"/>
          <w:szCs w:val="24"/>
        </w:rPr>
        <w:t>г</w:t>
      </w:r>
      <w:r w:rsidRPr="001922A0">
        <w:rPr>
          <w:rFonts w:ascii="Times New Roman" w:hAnsi="Times New Roman" w:cs="Times New Roman"/>
          <w:bCs/>
          <w:iCs/>
          <w:sz w:val="24"/>
          <w:szCs w:val="24"/>
        </w:rPr>
        <w:t>незащите, а кровля и карнизы выполнены из негорючих материалов.</w:t>
      </w:r>
    </w:p>
    <w:bookmarkEnd w:id="910"/>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Противопожарные расстояния от границ застройки поселений до лесных массивов должны быть не менее </w:t>
      </w:r>
      <w:smartTag w:uri="urn:schemas-microsoft-com:office:smarttags" w:element="metricconverter">
        <w:smartTagPr>
          <w:attr w:name="ProductID" w:val="50 м"/>
        </w:smartTagPr>
        <w:r w:rsidRPr="001922A0">
          <w:rPr>
            <w:rFonts w:ascii="Times New Roman" w:hAnsi="Times New Roman" w:cs="Times New Roman"/>
            <w:bCs/>
            <w:iCs/>
            <w:sz w:val="24"/>
            <w:szCs w:val="24"/>
          </w:rPr>
          <w:t>50 м</w:t>
        </w:r>
      </w:smartTag>
      <w:r w:rsidRPr="001922A0">
        <w:rPr>
          <w:rFonts w:ascii="Times New Roman" w:hAnsi="Times New Roman" w:cs="Times New Roman"/>
          <w:bCs/>
          <w:iCs/>
          <w:sz w:val="24"/>
          <w:szCs w:val="24"/>
        </w:rPr>
        <w:t>, а от границ застройки городских и сел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ских поселений с одно-, двухэтажной индивидуальной застройкой до лесных ма</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 xml:space="preserve">сивов - не менее </w:t>
      </w:r>
      <w:smartTag w:uri="urn:schemas-microsoft-com:office:smarttags" w:element="metricconverter">
        <w:smartTagPr>
          <w:attr w:name="ProductID" w:val="15 м"/>
        </w:smartTagPr>
        <w:r w:rsidRPr="001922A0">
          <w:rPr>
            <w:rFonts w:ascii="Times New Roman" w:hAnsi="Times New Roman" w:cs="Times New Roman"/>
            <w:bCs/>
            <w:iCs/>
            <w:sz w:val="24"/>
            <w:szCs w:val="24"/>
          </w:rPr>
          <w:t>15 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11" w:name="sub_7004"/>
      <w:r w:rsidRPr="001922A0">
        <w:rPr>
          <w:rFonts w:ascii="Times New Roman" w:hAnsi="Times New Roman" w:cs="Times New Roman"/>
          <w:bCs/>
          <w:iCs/>
          <w:sz w:val="24"/>
          <w:szCs w:val="24"/>
        </w:rPr>
        <w:t>При размещении складов для хранения нефти и нефтепродуктов в лесных ма</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сивах, если их строительство связано с вырубкой леса, расстояние до лесного массива хвойных пород допускается уменьшать в два раза, при этом вдоль границы лесн</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го массива вокруг складов должна предусматриваться вспаханная полоса земли шир</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 xml:space="preserve">ной не менее </w:t>
      </w:r>
      <w:smartTag w:uri="urn:schemas-microsoft-com:office:smarttags" w:element="metricconverter">
        <w:smartTagPr>
          <w:attr w:name="ProductID" w:val="5 м"/>
        </w:smartTagPr>
        <w:r w:rsidRPr="001922A0">
          <w:rPr>
            <w:rFonts w:ascii="Times New Roman" w:hAnsi="Times New Roman" w:cs="Times New Roman"/>
            <w:bCs/>
            <w:iCs/>
            <w:sz w:val="24"/>
            <w:szCs w:val="24"/>
          </w:rPr>
          <w:t>5 м</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12" w:name="sub_711"/>
      <w:bookmarkEnd w:id="911"/>
      <w:r w:rsidRPr="001922A0">
        <w:rPr>
          <w:rFonts w:ascii="Times New Roman" w:hAnsi="Times New Roman" w:cs="Times New Roman"/>
          <w:bCs/>
          <w:iCs/>
          <w:sz w:val="24"/>
          <w:szCs w:val="24"/>
        </w:rPr>
        <w:lastRenderedPageBreak/>
        <w:t>При размещении автозаправочных станций (АЗС) на территориях населенных пун</w:t>
      </w:r>
      <w:r w:rsidRPr="001922A0">
        <w:rPr>
          <w:rFonts w:ascii="Times New Roman" w:hAnsi="Times New Roman" w:cs="Times New Roman"/>
          <w:bCs/>
          <w:iCs/>
          <w:sz w:val="24"/>
          <w:szCs w:val="24"/>
        </w:rPr>
        <w:t>к</w:t>
      </w:r>
      <w:r w:rsidRPr="001922A0">
        <w:rPr>
          <w:rFonts w:ascii="Times New Roman" w:hAnsi="Times New Roman" w:cs="Times New Roman"/>
          <w:bCs/>
          <w:iCs/>
          <w:sz w:val="24"/>
          <w:szCs w:val="24"/>
        </w:rPr>
        <w:t>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ния очистных сооружений, от границ площадок для стоянки транспортных средств и от н</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913" w:name="sub_7112"/>
      <w:bookmarkEnd w:id="912"/>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14" w:name="sub_721"/>
      <w:bookmarkEnd w:id="913"/>
      <w:r w:rsidRPr="001922A0">
        <w:rPr>
          <w:rFonts w:ascii="Times New Roman" w:hAnsi="Times New Roman" w:cs="Times New Roman"/>
          <w:bCs/>
          <w:iCs/>
          <w:sz w:val="24"/>
          <w:szCs w:val="24"/>
        </w:rPr>
        <w:t>Противопожарные расстояния от коллективных наземных и наземно-подземных гаражей, открытых организованных автостоянок на территориях поселений и станций технич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ний, общеобразовательных учреждений и лечебных учреждений стационарного типа на территориях поселений должны составлять не менее ра</w:t>
      </w:r>
      <w:r w:rsidRPr="001922A0">
        <w:rPr>
          <w:rFonts w:ascii="Times New Roman" w:hAnsi="Times New Roman" w:cs="Times New Roman"/>
          <w:bCs/>
          <w:iCs/>
          <w:sz w:val="24"/>
          <w:szCs w:val="24"/>
        </w:rPr>
        <w:t>с</w:t>
      </w:r>
      <w:r w:rsidRPr="001922A0">
        <w:rPr>
          <w:rFonts w:ascii="Times New Roman" w:hAnsi="Times New Roman" w:cs="Times New Roman"/>
          <w:bCs/>
          <w:iCs/>
          <w:sz w:val="24"/>
          <w:szCs w:val="24"/>
        </w:rPr>
        <w:t>стояний, приведенных в таблице 16 приложения к Федеральному закону.</w:t>
      </w:r>
    </w:p>
    <w:bookmarkEnd w:id="914"/>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 Размещение подразделений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жарной охраны.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bookmarkStart w:id="915" w:name="sub_761"/>
      <w:r w:rsidRPr="001922A0">
        <w:rPr>
          <w:rFonts w:ascii="Times New Roman" w:hAnsi="Times New Roman" w:cs="Times New Roman"/>
          <w:bCs/>
          <w:iCs/>
          <w:sz w:val="24"/>
          <w:szCs w:val="24"/>
        </w:rPr>
        <w:t>При размещении на территории сельсовета дополнительного подразделения пожарной охраны необходимо учитывать положения статьи 76 "Технического ре</w:t>
      </w:r>
      <w:r w:rsidRPr="001922A0">
        <w:rPr>
          <w:rFonts w:ascii="Times New Roman" w:hAnsi="Times New Roman" w:cs="Times New Roman"/>
          <w:bCs/>
          <w:iCs/>
          <w:sz w:val="24"/>
          <w:szCs w:val="24"/>
        </w:rPr>
        <w:t>г</w:t>
      </w:r>
      <w:r w:rsidRPr="001922A0">
        <w:rPr>
          <w:rFonts w:ascii="Times New Roman" w:hAnsi="Times New Roman" w:cs="Times New Roman"/>
          <w:bCs/>
          <w:iCs/>
          <w:sz w:val="24"/>
          <w:szCs w:val="24"/>
        </w:rPr>
        <w:t>ламента о требованиях пожарной безопасности", утверждённого Федеральным зак</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ном от 22 июля </w:t>
      </w:r>
      <w:smartTag w:uri="urn:schemas-microsoft-com:office:smarttags" w:element="metricconverter">
        <w:smartTagPr>
          <w:attr w:name="ProductID" w:val="2008 г"/>
        </w:smartTagPr>
        <w:r w:rsidRPr="001922A0">
          <w:rPr>
            <w:rFonts w:ascii="Times New Roman" w:hAnsi="Times New Roman" w:cs="Times New Roman"/>
            <w:bCs/>
            <w:iCs/>
            <w:sz w:val="24"/>
            <w:szCs w:val="24"/>
          </w:rPr>
          <w:t>2008 г</w:t>
        </w:r>
      </w:smartTag>
      <w:r w:rsidRPr="001922A0">
        <w:rPr>
          <w:rFonts w:ascii="Times New Roman" w:hAnsi="Times New Roman" w:cs="Times New Roman"/>
          <w:bCs/>
          <w:iCs/>
          <w:sz w:val="24"/>
          <w:szCs w:val="24"/>
        </w:rPr>
        <w:t>. N 123-ФЗ.</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Дислокация подразделений пожарной охраны на территориях поселений определ</w:t>
      </w:r>
      <w:r w:rsidRPr="001922A0">
        <w:rPr>
          <w:rFonts w:ascii="Times New Roman" w:hAnsi="Times New Roman" w:cs="Times New Roman"/>
          <w:bCs/>
          <w:iCs/>
          <w:sz w:val="24"/>
          <w:szCs w:val="24"/>
        </w:rPr>
        <w:t>я</w:t>
      </w:r>
      <w:r w:rsidRPr="001922A0">
        <w:rPr>
          <w:rFonts w:ascii="Times New Roman" w:hAnsi="Times New Roman" w:cs="Times New Roman"/>
          <w:bCs/>
          <w:iCs/>
          <w:sz w:val="24"/>
          <w:szCs w:val="24"/>
        </w:rPr>
        <w:t>ется исходя из условия, что время прибытия первого подразделения к месту вызова в горо</w:t>
      </w:r>
      <w:r w:rsidRPr="001922A0">
        <w:rPr>
          <w:rFonts w:ascii="Times New Roman" w:hAnsi="Times New Roman" w:cs="Times New Roman"/>
          <w:bCs/>
          <w:iCs/>
          <w:sz w:val="24"/>
          <w:szCs w:val="24"/>
        </w:rPr>
        <w:t>д</w:t>
      </w:r>
      <w:r w:rsidRPr="001922A0">
        <w:rPr>
          <w:rFonts w:ascii="Times New Roman" w:hAnsi="Times New Roman" w:cs="Times New Roman"/>
          <w:bCs/>
          <w:iCs/>
          <w:sz w:val="24"/>
          <w:szCs w:val="24"/>
        </w:rPr>
        <w:t>ских поселениях и городских округах не должно превышать 10 минут, а в сельских посел</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ниях - 20 минут.</w:t>
      </w:r>
    </w:p>
    <w:bookmarkEnd w:id="915"/>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Подразделения пожарной охраны населенных пунктов должны размещаться в здан</w:t>
      </w:r>
      <w:r w:rsidRPr="001922A0">
        <w:rPr>
          <w:rFonts w:ascii="Times New Roman" w:hAnsi="Times New Roman" w:cs="Times New Roman"/>
          <w:bCs/>
          <w:iCs/>
          <w:sz w:val="24"/>
          <w:szCs w:val="24"/>
        </w:rPr>
        <w:t>и</w:t>
      </w:r>
      <w:r w:rsidRPr="001922A0">
        <w:rPr>
          <w:rFonts w:ascii="Times New Roman" w:hAnsi="Times New Roman" w:cs="Times New Roman"/>
          <w:bCs/>
          <w:iCs/>
          <w:sz w:val="24"/>
          <w:szCs w:val="24"/>
        </w:rPr>
        <w:t>ях пожарных депо.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Порядок и методика определения мест дислокации подразделений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жарной охраны на территориях поселений и городских округов устанавливаются нормативными докуме</w:t>
      </w:r>
      <w:r w:rsidRPr="001922A0">
        <w:rPr>
          <w:rFonts w:ascii="Times New Roman" w:hAnsi="Times New Roman" w:cs="Times New Roman"/>
          <w:bCs/>
          <w:iCs/>
          <w:sz w:val="24"/>
          <w:szCs w:val="24"/>
        </w:rPr>
        <w:t>н</w:t>
      </w:r>
      <w:r w:rsidRPr="001922A0">
        <w:rPr>
          <w:rFonts w:ascii="Times New Roman" w:hAnsi="Times New Roman" w:cs="Times New Roman"/>
          <w:bCs/>
          <w:iCs/>
          <w:sz w:val="24"/>
          <w:szCs w:val="24"/>
        </w:rPr>
        <w:t>тами по пожарной безопасности</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Размещение и оборудование пожарных депо</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ab/>
        <w:t>При проектировании расположения пожарного депо для подразделения пожарной охраны требуется учитывать положения статьи 77 "Техническ</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1922A0">
          <w:rPr>
            <w:rFonts w:ascii="Times New Roman" w:hAnsi="Times New Roman" w:cs="Times New Roman"/>
            <w:bCs/>
            <w:iCs/>
            <w:sz w:val="24"/>
            <w:szCs w:val="24"/>
          </w:rPr>
          <w:t>2008 г</w:t>
        </w:r>
      </w:smartTag>
      <w:r w:rsidRPr="001922A0">
        <w:rPr>
          <w:rFonts w:ascii="Times New Roman" w:hAnsi="Times New Roman" w:cs="Times New Roman"/>
          <w:bCs/>
          <w:iCs/>
          <w:sz w:val="24"/>
          <w:szCs w:val="24"/>
        </w:rPr>
        <w:t>. N 123-ФЗ.</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Пожарные депо должны размещаться на земельных участках, имеющих в</w:t>
      </w:r>
      <w:r w:rsidRPr="001922A0">
        <w:rPr>
          <w:rFonts w:ascii="Times New Roman" w:hAnsi="Times New Roman" w:cs="Times New Roman"/>
          <w:bCs/>
          <w:iCs/>
          <w:sz w:val="24"/>
          <w:szCs w:val="24"/>
        </w:rPr>
        <w:t>ы</w:t>
      </w:r>
      <w:r w:rsidRPr="001922A0">
        <w:rPr>
          <w:rFonts w:ascii="Times New Roman" w:hAnsi="Times New Roman" w:cs="Times New Roman"/>
          <w:bCs/>
          <w:iCs/>
          <w:sz w:val="24"/>
          <w:szCs w:val="24"/>
        </w:rPr>
        <w:t>езды на магистральные улицы или дороги общегородского значения. Площадь земел</w:t>
      </w:r>
      <w:r w:rsidRPr="001922A0">
        <w:rPr>
          <w:rFonts w:ascii="Times New Roman" w:hAnsi="Times New Roman" w:cs="Times New Roman"/>
          <w:bCs/>
          <w:iCs/>
          <w:sz w:val="24"/>
          <w:szCs w:val="24"/>
        </w:rPr>
        <w:t>ь</w:t>
      </w:r>
      <w:r w:rsidRPr="001922A0">
        <w:rPr>
          <w:rFonts w:ascii="Times New Roman" w:hAnsi="Times New Roman" w:cs="Times New Roman"/>
          <w:bCs/>
          <w:iCs/>
          <w:sz w:val="24"/>
          <w:szCs w:val="24"/>
        </w:rPr>
        <w:t>ных участков в зависимости от типа пожарного депо определяется техническим зад</w:t>
      </w:r>
      <w:r w:rsidRPr="001922A0">
        <w:rPr>
          <w:rFonts w:ascii="Times New Roman" w:hAnsi="Times New Roman" w:cs="Times New Roman"/>
          <w:bCs/>
          <w:iCs/>
          <w:sz w:val="24"/>
          <w:szCs w:val="24"/>
        </w:rPr>
        <w:t>а</w:t>
      </w:r>
      <w:r w:rsidRPr="001922A0">
        <w:rPr>
          <w:rFonts w:ascii="Times New Roman" w:hAnsi="Times New Roman" w:cs="Times New Roman"/>
          <w:bCs/>
          <w:iCs/>
          <w:sz w:val="24"/>
          <w:szCs w:val="24"/>
        </w:rPr>
        <w:t>нием на проектирование.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Расстояние от границ участка пожарного депо до общественных и жилых зданий должно быть не менее </w:t>
      </w:r>
      <w:smartTag w:uri="urn:schemas-microsoft-com:office:smarttags" w:element="metricconverter">
        <w:smartTagPr>
          <w:attr w:name="ProductID" w:val="15 метров"/>
        </w:smartTagPr>
        <w:r w:rsidRPr="001922A0">
          <w:rPr>
            <w:rFonts w:ascii="Times New Roman" w:hAnsi="Times New Roman" w:cs="Times New Roman"/>
            <w:bCs/>
            <w:iCs/>
            <w:sz w:val="24"/>
            <w:szCs w:val="24"/>
          </w:rPr>
          <w:t>15 метров</w:t>
        </w:r>
      </w:smartTag>
      <w:r w:rsidRPr="001922A0">
        <w:rPr>
          <w:rFonts w:ascii="Times New Roman" w:hAnsi="Times New Roman" w:cs="Times New Roman"/>
          <w:bCs/>
          <w:iCs/>
          <w:sz w:val="24"/>
          <w:szCs w:val="24"/>
        </w:rPr>
        <w:t>, а до границ земельных участков детских 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школьных образовательных учреждений, общеобразовательных учреждений и лече</w:t>
      </w:r>
      <w:r w:rsidRPr="001922A0">
        <w:rPr>
          <w:rFonts w:ascii="Times New Roman" w:hAnsi="Times New Roman" w:cs="Times New Roman"/>
          <w:bCs/>
          <w:iCs/>
          <w:sz w:val="24"/>
          <w:szCs w:val="24"/>
        </w:rPr>
        <w:t>б</w:t>
      </w:r>
      <w:r w:rsidRPr="001922A0">
        <w:rPr>
          <w:rFonts w:ascii="Times New Roman" w:hAnsi="Times New Roman" w:cs="Times New Roman"/>
          <w:bCs/>
          <w:iCs/>
          <w:sz w:val="24"/>
          <w:szCs w:val="24"/>
        </w:rPr>
        <w:t>ных учреждений стационарного типа - не м</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нее </w:t>
      </w:r>
      <w:smartTag w:uri="urn:schemas-microsoft-com:office:smarttags" w:element="metricconverter">
        <w:smartTagPr>
          <w:attr w:name="ProductID" w:val="30 метров"/>
        </w:smartTagPr>
        <w:r w:rsidRPr="001922A0">
          <w:rPr>
            <w:rFonts w:ascii="Times New Roman" w:hAnsi="Times New Roman" w:cs="Times New Roman"/>
            <w:bCs/>
            <w:iCs/>
            <w:sz w:val="24"/>
            <w:szCs w:val="24"/>
          </w:rPr>
          <w:t>30 метров</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 xml:space="preserve">Пожарное депо необходимо располагать на участке с отступом от красной линии до фронта выезда пожарных автомобилей не менее чем на </w:t>
      </w:r>
      <w:smartTag w:uri="urn:schemas-microsoft-com:office:smarttags" w:element="metricconverter">
        <w:smartTagPr>
          <w:attr w:name="ProductID" w:val="15 метров"/>
        </w:smartTagPr>
        <w:r w:rsidRPr="001922A0">
          <w:rPr>
            <w:rFonts w:ascii="Times New Roman" w:hAnsi="Times New Roman" w:cs="Times New Roman"/>
            <w:bCs/>
            <w:iCs/>
            <w:sz w:val="24"/>
            <w:szCs w:val="24"/>
          </w:rPr>
          <w:t>15 метров</w:t>
        </w:r>
      </w:smartTag>
      <w:r w:rsidRPr="001922A0">
        <w:rPr>
          <w:rFonts w:ascii="Times New Roman" w:hAnsi="Times New Roman" w:cs="Times New Roman"/>
          <w:bCs/>
          <w:iCs/>
          <w:sz w:val="24"/>
          <w:szCs w:val="24"/>
        </w:rPr>
        <w:t>, для пожа</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ных депо II, IV и V типов указанное расстояние д</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пускается уменьшать до </w:t>
      </w:r>
      <w:smartTag w:uri="urn:schemas-microsoft-com:office:smarttags" w:element="metricconverter">
        <w:smartTagPr>
          <w:attr w:name="ProductID" w:val="10 метров"/>
        </w:smartTagPr>
        <w:r w:rsidRPr="001922A0">
          <w:rPr>
            <w:rFonts w:ascii="Times New Roman" w:hAnsi="Times New Roman" w:cs="Times New Roman"/>
            <w:bCs/>
            <w:iCs/>
            <w:sz w:val="24"/>
            <w:szCs w:val="24"/>
          </w:rPr>
          <w:t>10 метров</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Состав зданий, сооружений и строений, размещаемых на территории пожа</w:t>
      </w:r>
      <w:r w:rsidRPr="001922A0">
        <w:rPr>
          <w:rFonts w:ascii="Times New Roman" w:hAnsi="Times New Roman" w:cs="Times New Roman"/>
          <w:bCs/>
          <w:iCs/>
          <w:sz w:val="24"/>
          <w:szCs w:val="24"/>
        </w:rPr>
        <w:t>р</w:t>
      </w:r>
      <w:r w:rsidRPr="001922A0">
        <w:rPr>
          <w:rFonts w:ascii="Times New Roman" w:hAnsi="Times New Roman" w:cs="Times New Roman"/>
          <w:bCs/>
          <w:iCs/>
          <w:sz w:val="24"/>
          <w:szCs w:val="24"/>
        </w:rPr>
        <w:t>ного депо, площади зданий, сооружений и строений определяются техническим заданием на пр</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ектирование.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Территория пожарного депо должна иметь два въезда (выезда). Ширина в</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 xml:space="preserve">рот на въезде (выезде) должна быть не менее </w:t>
      </w:r>
      <w:smartTag w:uri="urn:schemas-microsoft-com:office:smarttags" w:element="metricconverter">
        <w:smartTagPr>
          <w:attr w:name="ProductID" w:val="4,5 метра"/>
        </w:smartTagPr>
        <w:r w:rsidRPr="001922A0">
          <w:rPr>
            <w:rFonts w:ascii="Times New Roman" w:hAnsi="Times New Roman" w:cs="Times New Roman"/>
            <w:bCs/>
            <w:iCs/>
            <w:sz w:val="24"/>
            <w:szCs w:val="24"/>
          </w:rPr>
          <w:t>4,5 метра</w:t>
        </w:r>
      </w:smartTag>
      <w:r w:rsidRPr="001922A0">
        <w:rPr>
          <w:rFonts w:ascii="Times New Roman" w:hAnsi="Times New Roman" w:cs="Times New Roman"/>
          <w:bCs/>
          <w:iCs/>
          <w:sz w:val="24"/>
          <w:szCs w:val="24"/>
        </w:rPr>
        <w:t>.</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Дороги и площадки на территории пожарного депо должны иметь твердое покрытие.</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r w:rsidRPr="001922A0">
        <w:rPr>
          <w:rFonts w:ascii="Times New Roman" w:hAnsi="Times New Roman" w:cs="Times New Roman"/>
          <w:bCs/>
          <w:iCs/>
          <w:sz w:val="24"/>
          <w:szCs w:val="24"/>
        </w:rPr>
        <w:t>Проезжая часть улицы и тротуар напротив выездной площадки пожарного депо должны быть оборудованы светофором и (или) световым указателем с акустич</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ским сигналом, позволяющим останавливать движ</w:t>
      </w:r>
      <w:r w:rsidRPr="001922A0">
        <w:rPr>
          <w:rFonts w:ascii="Times New Roman" w:hAnsi="Times New Roman" w:cs="Times New Roman"/>
          <w:bCs/>
          <w:iCs/>
          <w:sz w:val="24"/>
          <w:szCs w:val="24"/>
        </w:rPr>
        <w:t>е</w:t>
      </w:r>
      <w:r w:rsidRPr="001922A0">
        <w:rPr>
          <w:rFonts w:ascii="Times New Roman" w:hAnsi="Times New Roman" w:cs="Times New Roman"/>
          <w:bCs/>
          <w:iCs/>
          <w:sz w:val="24"/>
          <w:szCs w:val="24"/>
        </w:rPr>
        <w:t xml:space="preserve">ние транспорта и пешеходов во время выезда </w:t>
      </w:r>
      <w:r w:rsidRPr="001922A0">
        <w:rPr>
          <w:rFonts w:ascii="Times New Roman" w:hAnsi="Times New Roman" w:cs="Times New Roman"/>
          <w:bCs/>
          <w:iCs/>
          <w:sz w:val="24"/>
          <w:szCs w:val="24"/>
        </w:rPr>
        <w:lastRenderedPageBreak/>
        <w:t>пожарных автомобилей из гаража по сигналу тревоги. Включение и в</w:t>
      </w:r>
      <w:r w:rsidRPr="001922A0">
        <w:rPr>
          <w:rFonts w:ascii="Times New Roman" w:hAnsi="Times New Roman" w:cs="Times New Roman"/>
          <w:bCs/>
          <w:iCs/>
          <w:sz w:val="24"/>
          <w:szCs w:val="24"/>
        </w:rPr>
        <w:t>ы</w:t>
      </w:r>
      <w:r w:rsidRPr="001922A0">
        <w:rPr>
          <w:rFonts w:ascii="Times New Roman" w:hAnsi="Times New Roman" w:cs="Times New Roman"/>
          <w:bCs/>
          <w:iCs/>
          <w:sz w:val="24"/>
          <w:szCs w:val="24"/>
        </w:rPr>
        <w:t>ключение светофора могут также осуществляться дистанционно из пункта связи п</w:t>
      </w:r>
      <w:r w:rsidRPr="001922A0">
        <w:rPr>
          <w:rFonts w:ascii="Times New Roman" w:hAnsi="Times New Roman" w:cs="Times New Roman"/>
          <w:bCs/>
          <w:iCs/>
          <w:sz w:val="24"/>
          <w:szCs w:val="24"/>
        </w:rPr>
        <w:t>о</w:t>
      </w:r>
      <w:r w:rsidRPr="001922A0">
        <w:rPr>
          <w:rFonts w:ascii="Times New Roman" w:hAnsi="Times New Roman" w:cs="Times New Roman"/>
          <w:bCs/>
          <w:iCs/>
          <w:sz w:val="24"/>
          <w:szCs w:val="24"/>
        </w:rPr>
        <w:t>жарной охраны.</w:t>
      </w: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widowControl w:val="0"/>
        <w:spacing w:after="0" w:line="240" w:lineRule="auto"/>
        <w:ind w:firstLine="567"/>
        <w:jc w:val="both"/>
        <w:rPr>
          <w:rFonts w:ascii="Times New Roman" w:hAnsi="Times New Roman" w:cs="Times New Roman"/>
          <w:bCs/>
          <w:iCs/>
          <w:sz w:val="24"/>
          <w:szCs w:val="24"/>
        </w:rPr>
      </w:pPr>
    </w:p>
    <w:p w:rsidR="001922A0" w:rsidRPr="001922A0" w:rsidRDefault="001922A0" w:rsidP="001922A0">
      <w:pPr>
        <w:spacing w:after="0" w:line="240" w:lineRule="auto"/>
        <w:jc w:val="center"/>
        <w:outlineLvl w:val="0"/>
        <w:rPr>
          <w:rFonts w:ascii="Times New Roman" w:hAnsi="Times New Roman" w:cs="Times New Roman"/>
          <w:b/>
          <w:sz w:val="24"/>
          <w:szCs w:val="24"/>
        </w:rPr>
      </w:pPr>
      <w:bookmarkStart w:id="916" w:name="_Toc364858784"/>
      <w:r w:rsidRPr="001922A0">
        <w:rPr>
          <w:rFonts w:ascii="Times New Roman" w:hAnsi="Times New Roman" w:cs="Times New Roman"/>
          <w:b/>
          <w:sz w:val="24"/>
          <w:szCs w:val="24"/>
        </w:rPr>
        <w:t>Приложение 1</w:t>
      </w:r>
      <w:bookmarkEnd w:id="916"/>
    </w:p>
    <w:p w:rsidR="001922A0" w:rsidRPr="001922A0" w:rsidRDefault="001922A0" w:rsidP="001922A0">
      <w:pPr>
        <w:spacing w:after="0" w:line="240" w:lineRule="auto"/>
        <w:jc w:val="center"/>
        <w:rPr>
          <w:rFonts w:ascii="Times New Roman" w:hAnsi="Times New Roman" w:cs="Times New Roman"/>
          <w:b/>
          <w:sz w:val="24"/>
          <w:szCs w:val="24"/>
        </w:rPr>
      </w:pPr>
    </w:p>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НОРМАТИВНЫЕ ТРЕБОВАНИЯ</w:t>
      </w:r>
    </w:p>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При размещении эвакуируемого населения в загородной зоне</w:t>
      </w:r>
    </w:p>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 xml:space="preserve"> на территории МО «Свободинский сельсовет»</w:t>
      </w:r>
    </w:p>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w:t>
      </w:r>
      <w:r w:rsidRPr="001922A0">
        <w:rPr>
          <w:rFonts w:ascii="Times New Roman" w:hAnsi="Times New Roman" w:cs="Times New Roman"/>
          <w:sz w:val="24"/>
        </w:rPr>
        <w:t>до 6200</w:t>
      </w:r>
      <w:r w:rsidRPr="001922A0">
        <w:rPr>
          <w:rFonts w:ascii="Times New Roman" w:hAnsi="Times New Roman" w:cs="Times New Roman"/>
          <w:b/>
          <w:sz w:val="24"/>
          <w:szCs w:val="24"/>
        </w:rPr>
        <w:t xml:space="preserve"> человек)</w:t>
      </w:r>
    </w:p>
    <w:p w:rsidR="001922A0" w:rsidRPr="001922A0" w:rsidRDefault="001922A0" w:rsidP="001922A0">
      <w:pPr>
        <w:spacing w:after="0" w:line="240" w:lineRule="auto"/>
        <w:jc w:val="both"/>
        <w:rPr>
          <w:rFonts w:ascii="Times New Roman" w:hAnsi="Times New Roman" w:cs="Times New Roman"/>
          <w:sz w:val="24"/>
          <w:szCs w:val="24"/>
        </w:rPr>
      </w:pP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1. Норма выделяемой жилой площади в загородной зоне - </w:t>
      </w:r>
      <w:smartTag w:uri="urn:schemas-microsoft-com:office:smarttags" w:element="metricconverter">
        <w:smartTagPr>
          <w:attr w:name="ProductID" w:val="2 кв. м"/>
        </w:smartTagPr>
        <w:r w:rsidRPr="001922A0">
          <w:rPr>
            <w:rFonts w:ascii="Times New Roman" w:hAnsi="Times New Roman" w:cs="Times New Roman"/>
            <w:sz w:val="24"/>
            <w:szCs w:val="24"/>
          </w:rPr>
          <w:t>2 кв. м</w:t>
        </w:r>
      </w:smartTag>
      <w:r w:rsidRPr="001922A0">
        <w:rPr>
          <w:rFonts w:ascii="Times New Roman" w:hAnsi="Times New Roman" w:cs="Times New Roman"/>
          <w:sz w:val="24"/>
          <w:szCs w:val="24"/>
        </w:rPr>
        <w:t>./чел. (12400м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2. В загородной зоне необходимо иметь:</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мест в больничной сети – 10 койко-мест/1000 чел. (62 места)</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производительность бань – 7 мест/1000 чел. (37 мест)</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площадь в ПРУ – 0.5м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/чел (3100м</w:t>
      </w:r>
      <w:r w:rsidRPr="001922A0">
        <w:rPr>
          <w:rFonts w:ascii="Times New Roman" w:hAnsi="Times New Roman" w:cs="Times New Roman"/>
          <w:sz w:val="24"/>
          <w:szCs w:val="24"/>
          <w:vertAlign w:val="superscript"/>
        </w:rPr>
        <w:t>2</w:t>
      </w:r>
      <w:r w:rsidRPr="001922A0">
        <w:rPr>
          <w:rFonts w:ascii="Times New Roman" w:hAnsi="Times New Roman" w:cs="Times New Roman"/>
          <w:sz w:val="24"/>
          <w:szCs w:val="24"/>
        </w:rPr>
        <w:t>)</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3. Минимальная потребность в воде:</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 </w:t>
      </w:r>
      <w:smartTag w:uri="urn:schemas-microsoft-com:office:smarttags" w:element="metricconverter">
        <w:smartTagPr>
          <w:attr w:name="ProductID" w:val="10 л"/>
        </w:smartTagPr>
        <w:r w:rsidRPr="001922A0">
          <w:rPr>
            <w:rFonts w:ascii="Times New Roman" w:hAnsi="Times New Roman" w:cs="Times New Roman"/>
            <w:sz w:val="24"/>
            <w:szCs w:val="24"/>
          </w:rPr>
          <w:t>10 л</w:t>
        </w:r>
      </w:smartTag>
      <w:r w:rsidRPr="001922A0">
        <w:rPr>
          <w:rFonts w:ascii="Times New Roman" w:hAnsi="Times New Roman" w:cs="Times New Roman"/>
          <w:sz w:val="24"/>
          <w:szCs w:val="24"/>
        </w:rPr>
        <w:t>. на одного чел. в сутки для питья и приготовления пищи (62000л).</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 </w:t>
      </w:r>
      <w:smartTag w:uri="urn:schemas-microsoft-com:office:smarttags" w:element="metricconverter">
        <w:smartTagPr>
          <w:attr w:name="ProductID" w:val="45 л"/>
        </w:smartTagPr>
        <w:r w:rsidRPr="001922A0">
          <w:rPr>
            <w:rFonts w:ascii="Times New Roman" w:hAnsi="Times New Roman" w:cs="Times New Roman"/>
            <w:sz w:val="24"/>
            <w:szCs w:val="24"/>
          </w:rPr>
          <w:t>45 л</w:t>
        </w:r>
      </w:smartTag>
      <w:r w:rsidRPr="001922A0">
        <w:rPr>
          <w:rFonts w:ascii="Times New Roman" w:hAnsi="Times New Roman" w:cs="Times New Roman"/>
          <w:sz w:val="24"/>
          <w:szCs w:val="24"/>
        </w:rPr>
        <w:t>. на обмывку одного чел (183600л).</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 </w:t>
      </w:r>
      <w:smartTag w:uri="urn:schemas-microsoft-com:office:smarttags" w:element="metricconverter">
        <w:smartTagPr>
          <w:attr w:name="ProductID" w:val="2 л"/>
        </w:smartTagPr>
        <w:r w:rsidRPr="001922A0">
          <w:rPr>
            <w:rFonts w:ascii="Times New Roman" w:hAnsi="Times New Roman" w:cs="Times New Roman"/>
            <w:sz w:val="24"/>
            <w:szCs w:val="24"/>
          </w:rPr>
          <w:t>2 л</w:t>
        </w:r>
      </w:smartTag>
      <w:r w:rsidRPr="001922A0">
        <w:rPr>
          <w:rFonts w:ascii="Times New Roman" w:hAnsi="Times New Roman" w:cs="Times New Roman"/>
          <w:sz w:val="24"/>
          <w:szCs w:val="24"/>
        </w:rPr>
        <w:t>. на чел. в сутки – в ПРУ (278000л) .</w:t>
      </w:r>
    </w:p>
    <w:p w:rsidR="001922A0" w:rsidRPr="001922A0" w:rsidRDefault="001922A0" w:rsidP="001922A0">
      <w:pPr>
        <w:spacing w:after="0" w:line="240" w:lineRule="auto"/>
        <w:jc w:val="center"/>
        <w:rPr>
          <w:rFonts w:ascii="Times New Roman" w:hAnsi="Times New Roman" w:cs="Times New Roman"/>
          <w:b/>
          <w:sz w:val="24"/>
          <w:szCs w:val="24"/>
        </w:rPr>
      </w:pPr>
    </w:p>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 xml:space="preserve">Н О Р МЫ </w:t>
      </w:r>
    </w:p>
    <w:p w:rsidR="001922A0" w:rsidRPr="001922A0" w:rsidRDefault="001922A0" w:rsidP="001922A0">
      <w:pPr>
        <w:spacing w:after="0" w:line="240" w:lineRule="auto"/>
        <w:jc w:val="center"/>
        <w:rPr>
          <w:rFonts w:ascii="Times New Roman" w:hAnsi="Times New Roman" w:cs="Times New Roman"/>
          <w:b/>
          <w:sz w:val="24"/>
          <w:szCs w:val="24"/>
        </w:rPr>
      </w:pPr>
      <w:r w:rsidRPr="001922A0">
        <w:rPr>
          <w:rFonts w:ascii="Times New Roman" w:hAnsi="Times New Roman" w:cs="Times New Roman"/>
          <w:b/>
          <w:sz w:val="24"/>
          <w:szCs w:val="24"/>
        </w:rPr>
        <w:t>обеспечения продуктами питания</w:t>
      </w:r>
    </w:p>
    <w:p w:rsidR="001922A0" w:rsidRPr="001922A0" w:rsidRDefault="001922A0" w:rsidP="001922A0">
      <w:pPr>
        <w:spacing w:after="0" w:line="240" w:lineRule="auto"/>
        <w:jc w:val="center"/>
        <w:rPr>
          <w:rFonts w:ascii="Times New Roman" w:hAnsi="Times New Roman" w:cs="Times New Roman"/>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2694"/>
        <w:gridCol w:w="1842"/>
        <w:gridCol w:w="1441"/>
        <w:gridCol w:w="1441"/>
        <w:gridCol w:w="1441"/>
      </w:tblGrid>
      <w:tr w:rsidR="001922A0" w:rsidRPr="001922A0" w:rsidTr="00E15628">
        <w:tblPrEx>
          <w:tblCellMar>
            <w:top w:w="0" w:type="dxa"/>
            <w:bottom w:w="0" w:type="dxa"/>
          </w:tblCellMar>
        </w:tblPrEx>
        <w:tc>
          <w:tcPr>
            <w:tcW w:w="637" w:type="dxa"/>
            <w:tcBorders>
              <w:bottom w:val="nil"/>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2694" w:type="dxa"/>
            <w:tcBorders>
              <w:bottom w:val="nil"/>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Наименование</w:t>
            </w:r>
          </w:p>
        </w:tc>
        <w:tc>
          <w:tcPr>
            <w:tcW w:w="1842" w:type="dxa"/>
            <w:tcBorders>
              <w:bottom w:val="nil"/>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Единица</w:t>
            </w:r>
          </w:p>
        </w:tc>
        <w:tc>
          <w:tcPr>
            <w:tcW w:w="4323" w:type="dxa"/>
            <w:gridSpan w:val="3"/>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Количество продукта для:</w:t>
            </w:r>
          </w:p>
        </w:tc>
      </w:tr>
      <w:tr w:rsidR="001922A0" w:rsidRPr="001922A0" w:rsidTr="00E15628">
        <w:tblPrEx>
          <w:tblCellMar>
            <w:top w:w="0" w:type="dxa"/>
            <w:bottom w:w="0" w:type="dxa"/>
          </w:tblCellMar>
        </w:tblPrEx>
        <w:tc>
          <w:tcPr>
            <w:tcW w:w="637" w:type="dxa"/>
            <w:tcBorders>
              <w:top w:val="nil"/>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п/п</w:t>
            </w:r>
          </w:p>
        </w:tc>
        <w:tc>
          <w:tcPr>
            <w:tcW w:w="2694" w:type="dxa"/>
            <w:tcBorders>
              <w:top w:val="nil"/>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продукта</w:t>
            </w:r>
          </w:p>
        </w:tc>
        <w:tc>
          <w:tcPr>
            <w:tcW w:w="1842" w:type="dxa"/>
            <w:tcBorders>
              <w:top w:val="nil"/>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измерения</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пострада</w:t>
            </w:r>
            <w:r w:rsidRPr="001922A0">
              <w:rPr>
                <w:rFonts w:ascii="Times New Roman" w:hAnsi="Times New Roman" w:cs="Times New Roman"/>
                <w:sz w:val="24"/>
                <w:szCs w:val="24"/>
              </w:rPr>
              <w:t>в</w:t>
            </w:r>
            <w:r w:rsidRPr="001922A0">
              <w:rPr>
                <w:rFonts w:ascii="Times New Roman" w:hAnsi="Times New Roman" w:cs="Times New Roman"/>
                <w:sz w:val="24"/>
                <w:szCs w:val="24"/>
              </w:rPr>
              <w:t>шего в ЧС нас</w:t>
            </w:r>
            <w:r w:rsidRPr="001922A0">
              <w:rPr>
                <w:rFonts w:ascii="Times New Roman" w:hAnsi="Times New Roman" w:cs="Times New Roman"/>
                <w:sz w:val="24"/>
                <w:szCs w:val="24"/>
              </w:rPr>
              <w:t>е</w:t>
            </w:r>
            <w:r w:rsidRPr="001922A0">
              <w:rPr>
                <w:rFonts w:ascii="Times New Roman" w:hAnsi="Times New Roman" w:cs="Times New Roman"/>
                <w:sz w:val="24"/>
                <w:szCs w:val="24"/>
              </w:rPr>
              <w:t>ления</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спасателей, х</w:t>
            </w:r>
            <w:r w:rsidRPr="001922A0">
              <w:rPr>
                <w:rFonts w:ascii="Times New Roman" w:hAnsi="Times New Roman" w:cs="Times New Roman"/>
                <w:sz w:val="24"/>
                <w:szCs w:val="24"/>
              </w:rPr>
              <w:t>и</w:t>
            </w:r>
            <w:r w:rsidRPr="001922A0">
              <w:rPr>
                <w:rFonts w:ascii="Times New Roman" w:hAnsi="Times New Roman" w:cs="Times New Roman"/>
                <w:sz w:val="24"/>
                <w:szCs w:val="24"/>
              </w:rPr>
              <w:t>рургов</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других категорий ликвид</w:t>
            </w:r>
            <w:r w:rsidRPr="001922A0">
              <w:rPr>
                <w:rFonts w:ascii="Times New Roman" w:hAnsi="Times New Roman" w:cs="Times New Roman"/>
                <w:sz w:val="24"/>
                <w:szCs w:val="24"/>
              </w:rPr>
              <w:t>а</w:t>
            </w:r>
            <w:r w:rsidRPr="001922A0">
              <w:rPr>
                <w:rFonts w:ascii="Times New Roman" w:hAnsi="Times New Roman" w:cs="Times New Roman"/>
                <w:sz w:val="24"/>
                <w:szCs w:val="24"/>
              </w:rPr>
              <w:t>торов ЧС</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Хлеб ржаной</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гр/чел. в с</w:t>
            </w:r>
            <w:r w:rsidRPr="001922A0">
              <w:rPr>
                <w:rFonts w:ascii="Times New Roman" w:hAnsi="Times New Roman" w:cs="Times New Roman"/>
                <w:sz w:val="24"/>
                <w:szCs w:val="24"/>
              </w:rPr>
              <w:t>у</w:t>
            </w:r>
            <w:r w:rsidRPr="001922A0">
              <w:rPr>
                <w:rFonts w:ascii="Times New Roman" w:hAnsi="Times New Roman" w:cs="Times New Roman"/>
                <w:sz w:val="24"/>
                <w:szCs w:val="24"/>
              </w:rPr>
              <w:t>тки</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250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600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400</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Хлеб пшеничный</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250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400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400</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Мука пшеничная</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15</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24</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Крупа разная</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100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80</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Макаронные изд</w:t>
            </w:r>
            <w:r w:rsidRPr="001922A0">
              <w:rPr>
                <w:rFonts w:ascii="Times New Roman" w:hAnsi="Times New Roman" w:cs="Times New Roman"/>
                <w:sz w:val="24"/>
                <w:szCs w:val="24"/>
              </w:rPr>
              <w:t>е</w:t>
            </w:r>
            <w:r w:rsidRPr="001922A0">
              <w:rPr>
                <w:rFonts w:ascii="Times New Roman" w:hAnsi="Times New Roman" w:cs="Times New Roman"/>
                <w:sz w:val="24"/>
                <w:szCs w:val="24"/>
              </w:rPr>
              <w:t>лия</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30</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Молокопродукты</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200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500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300</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7.</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Мясопродукты</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100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80</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8.</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Рыбопродукты</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25</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40</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9</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Жиры</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40</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10.</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Сахар</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70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60</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11.</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Картофель</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300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500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400</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12.</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Овощи</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120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180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150</w:t>
            </w:r>
          </w:p>
        </w:tc>
      </w:tr>
      <w:tr w:rsidR="001922A0" w:rsidRPr="001922A0" w:rsidTr="00E15628">
        <w:tblPrEx>
          <w:tblCellMar>
            <w:top w:w="0" w:type="dxa"/>
            <w:bottom w:w="0" w:type="dxa"/>
          </w:tblCellMar>
        </w:tblPrEx>
        <w:tc>
          <w:tcPr>
            <w:tcW w:w="6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13.</w:t>
            </w:r>
          </w:p>
        </w:tc>
        <w:tc>
          <w:tcPr>
            <w:tcW w:w="2694"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Соль</w:t>
            </w:r>
          </w:p>
        </w:tc>
        <w:tc>
          <w:tcPr>
            <w:tcW w:w="1842"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30</w:t>
            </w:r>
          </w:p>
        </w:tc>
        <w:tc>
          <w:tcPr>
            <w:tcW w:w="144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25</w:t>
            </w:r>
          </w:p>
        </w:tc>
      </w:tr>
      <w:tr w:rsidR="001922A0" w:rsidRPr="001922A0" w:rsidTr="00E15628">
        <w:tblPrEx>
          <w:tblCellMar>
            <w:top w:w="0" w:type="dxa"/>
            <w:bottom w:w="0" w:type="dxa"/>
          </w:tblCellMar>
        </w:tblPrEx>
        <w:tc>
          <w:tcPr>
            <w:tcW w:w="637" w:type="dxa"/>
            <w:tcBorders>
              <w:bottom w:val="single" w:sz="6" w:space="0" w:color="auto"/>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14.</w:t>
            </w:r>
          </w:p>
        </w:tc>
        <w:tc>
          <w:tcPr>
            <w:tcW w:w="2694" w:type="dxa"/>
            <w:tcBorders>
              <w:bottom w:val="single" w:sz="6" w:space="0" w:color="auto"/>
            </w:tcBorders>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Чай</w:t>
            </w:r>
          </w:p>
        </w:tc>
        <w:tc>
          <w:tcPr>
            <w:tcW w:w="1842" w:type="dxa"/>
            <w:tcBorders>
              <w:bottom w:val="single" w:sz="6" w:space="0" w:color="auto"/>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Borders>
              <w:bottom w:val="single" w:sz="6" w:space="0" w:color="auto"/>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w:t>
            </w:r>
          </w:p>
        </w:tc>
        <w:tc>
          <w:tcPr>
            <w:tcW w:w="1441" w:type="dxa"/>
            <w:tcBorders>
              <w:bottom w:val="single" w:sz="6" w:space="0" w:color="auto"/>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w:t>
            </w:r>
          </w:p>
        </w:tc>
        <w:tc>
          <w:tcPr>
            <w:tcW w:w="1441" w:type="dxa"/>
            <w:tcBorders>
              <w:bottom w:val="single" w:sz="6" w:space="0" w:color="auto"/>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1,5</w:t>
            </w:r>
          </w:p>
        </w:tc>
      </w:tr>
      <w:tr w:rsidR="001922A0" w:rsidRPr="001922A0" w:rsidTr="00E15628">
        <w:tblPrEx>
          <w:tblCellMar>
            <w:top w:w="0" w:type="dxa"/>
            <w:bottom w:w="0" w:type="dxa"/>
          </w:tblCellMar>
        </w:tblPrEx>
        <w:tc>
          <w:tcPr>
            <w:tcW w:w="637" w:type="dxa"/>
            <w:tcBorders>
              <w:bottom w:val="single" w:sz="4" w:space="0" w:color="auto"/>
            </w:tcBorders>
          </w:tcPr>
          <w:p w:rsidR="001922A0" w:rsidRPr="001922A0" w:rsidRDefault="001922A0" w:rsidP="001922A0">
            <w:pPr>
              <w:spacing w:after="0" w:line="240" w:lineRule="auto"/>
              <w:jc w:val="center"/>
              <w:rPr>
                <w:rFonts w:ascii="Times New Roman" w:hAnsi="Times New Roman" w:cs="Times New Roman"/>
                <w:sz w:val="24"/>
                <w:szCs w:val="24"/>
              </w:rPr>
            </w:pPr>
          </w:p>
        </w:tc>
        <w:tc>
          <w:tcPr>
            <w:tcW w:w="2694" w:type="dxa"/>
            <w:tcBorders>
              <w:bottom w:val="single" w:sz="4" w:space="0" w:color="auto"/>
            </w:tcBorders>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И Т О Г О:</w:t>
            </w:r>
          </w:p>
        </w:tc>
        <w:tc>
          <w:tcPr>
            <w:tcW w:w="1842" w:type="dxa"/>
            <w:tcBorders>
              <w:bottom w:val="single" w:sz="4" w:space="0" w:color="auto"/>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w:t>
            </w:r>
          </w:p>
        </w:tc>
        <w:tc>
          <w:tcPr>
            <w:tcW w:w="1441" w:type="dxa"/>
            <w:tcBorders>
              <w:bottom w:val="single" w:sz="4" w:space="0" w:color="auto"/>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1391</w:t>
            </w:r>
          </w:p>
        </w:tc>
        <w:tc>
          <w:tcPr>
            <w:tcW w:w="1441" w:type="dxa"/>
            <w:tcBorders>
              <w:bottom w:val="single" w:sz="4" w:space="0" w:color="auto"/>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2642</w:t>
            </w:r>
          </w:p>
        </w:tc>
        <w:tc>
          <w:tcPr>
            <w:tcW w:w="1441" w:type="dxa"/>
            <w:tcBorders>
              <w:bottom w:val="single" w:sz="4" w:space="0" w:color="auto"/>
            </w:tcBorders>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2030,5</w:t>
            </w:r>
          </w:p>
        </w:tc>
      </w:tr>
    </w:tbl>
    <w:p w:rsidR="001922A0" w:rsidRPr="001922A0" w:rsidRDefault="001922A0" w:rsidP="001922A0">
      <w:pPr>
        <w:spacing w:after="0" w:line="240" w:lineRule="auto"/>
        <w:ind w:firstLine="709"/>
        <w:jc w:val="center"/>
        <w:rPr>
          <w:rFonts w:ascii="Times New Roman" w:hAnsi="Times New Roman" w:cs="Times New Roman"/>
          <w:b/>
          <w:sz w:val="24"/>
          <w:szCs w:val="24"/>
        </w:rPr>
      </w:pPr>
    </w:p>
    <w:p w:rsidR="001922A0" w:rsidRPr="001922A0" w:rsidRDefault="001922A0" w:rsidP="001922A0">
      <w:pPr>
        <w:spacing w:after="0" w:line="240" w:lineRule="auto"/>
        <w:ind w:firstLine="709"/>
        <w:jc w:val="center"/>
        <w:rPr>
          <w:rFonts w:ascii="Times New Roman" w:hAnsi="Times New Roman" w:cs="Times New Roman"/>
          <w:b/>
          <w:sz w:val="24"/>
          <w:szCs w:val="24"/>
        </w:rPr>
      </w:pPr>
      <w:r w:rsidRPr="001922A0">
        <w:rPr>
          <w:rFonts w:ascii="Times New Roman" w:hAnsi="Times New Roman" w:cs="Times New Roman"/>
          <w:b/>
          <w:sz w:val="24"/>
          <w:szCs w:val="24"/>
        </w:rPr>
        <w:t>Н О Р М Ы</w:t>
      </w:r>
    </w:p>
    <w:p w:rsidR="001922A0" w:rsidRPr="001922A0" w:rsidRDefault="001922A0" w:rsidP="001922A0">
      <w:pPr>
        <w:spacing w:after="0" w:line="240" w:lineRule="auto"/>
        <w:ind w:firstLine="709"/>
        <w:jc w:val="center"/>
        <w:rPr>
          <w:rFonts w:ascii="Times New Roman" w:hAnsi="Times New Roman" w:cs="Times New Roman"/>
          <w:b/>
          <w:sz w:val="24"/>
          <w:szCs w:val="24"/>
        </w:rPr>
      </w:pPr>
      <w:r w:rsidRPr="001922A0">
        <w:rPr>
          <w:rFonts w:ascii="Times New Roman" w:hAnsi="Times New Roman" w:cs="Times New Roman"/>
          <w:b/>
          <w:sz w:val="24"/>
          <w:szCs w:val="24"/>
        </w:rPr>
        <w:t xml:space="preserve">обеспечения населения предметами </w:t>
      </w:r>
    </w:p>
    <w:p w:rsidR="001922A0" w:rsidRPr="001922A0" w:rsidRDefault="001922A0" w:rsidP="001922A0">
      <w:pPr>
        <w:spacing w:after="0" w:line="240" w:lineRule="auto"/>
        <w:ind w:firstLine="709"/>
        <w:jc w:val="center"/>
        <w:rPr>
          <w:rFonts w:ascii="Times New Roman" w:hAnsi="Times New Roman" w:cs="Times New Roman"/>
          <w:b/>
          <w:sz w:val="24"/>
          <w:szCs w:val="24"/>
        </w:rPr>
      </w:pPr>
      <w:r w:rsidRPr="001922A0">
        <w:rPr>
          <w:rFonts w:ascii="Times New Roman" w:hAnsi="Times New Roman" w:cs="Times New Roman"/>
          <w:b/>
          <w:sz w:val="24"/>
          <w:szCs w:val="24"/>
        </w:rPr>
        <w:t>первой необходимости</w:t>
      </w:r>
    </w:p>
    <w:p w:rsidR="001922A0" w:rsidRPr="001922A0" w:rsidRDefault="001922A0" w:rsidP="001922A0">
      <w:pPr>
        <w:spacing w:after="0" w:line="240" w:lineRule="auto"/>
        <w:ind w:firstLine="709"/>
        <w:jc w:val="center"/>
        <w:rPr>
          <w:rFonts w:ascii="Times New Roman" w:hAnsi="Times New Roman" w:cs="Times New Roman"/>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79"/>
        <w:gridCol w:w="4961"/>
        <w:gridCol w:w="1985"/>
        <w:gridCol w:w="1773"/>
      </w:tblGrid>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 п/п</w:t>
            </w:r>
          </w:p>
        </w:tc>
        <w:tc>
          <w:tcPr>
            <w:tcW w:w="496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Наименование предметов</w:t>
            </w:r>
          </w:p>
        </w:tc>
        <w:tc>
          <w:tcPr>
            <w:tcW w:w="198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Единицы</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 xml:space="preserve"> и</w:t>
            </w:r>
            <w:r w:rsidRPr="001922A0">
              <w:rPr>
                <w:rFonts w:ascii="Times New Roman" w:hAnsi="Times New Roman" w:cs="Times New Roman"/>
                <w:sz w:val="24"/>
                <w:szCs w:val="24"/>
              </w:rPr>
              <w:t>з</w:t>
            </w:r>
            <w:r w:rsidRPr="001922A0">
              <w:rPr>
                <w:rFonts w:ascii="Times New Roman" w:hAnsi="Times New Roman" w:cs="Times New Roman"/>
                <w:sz w:val="24"/>
                <w:szCs w:val="24"/>
              </w:rPr>
              <w:t>мерения</w:t>
            </w:r>
          </w:p>
        </w:tc>
        <w:tc>
          <w:tcPr>
            <w:tcW w:w="177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Количество</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Миска глубокая металлическая</w:t>
            </w:r>
          </w:p>
        </w:tc>
        <w:tc>
          <w:tcPr>
            <w:tcW w:w="198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шт./чел.</w:t>
            </w:r>
          </w:p>
        </w:tc>
        <w:tc>
          <w:tcPr>
            <w:tcW w:w="177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lastRenderedPageBreak/>
              <w:t>2.</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Ложка</w:t>
            </w:r>
          </w:p>
        </w:tc>
        <w:tc>
          <w:tcPr>
            <w:tcW w:w="198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шт./чел.</w:t>
            </w:r>
          </w:p>
        </w:tc>
        <w:tc>
          <w:tcPr>
            <w:tcW w:w="177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Кружка</w:t>
            </w:r>
          </w:p>
        </w:tc>
        <w:tc>
          <w:tcPr>
            <w:tcW w:w="198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шт./чел.</w:t>
            </w:r>
          </w:p>
        </w:tc>
        <w:tc>
          <w:tcPr>
            <w:tcW w:w="177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Ведро</w:t>
            </w:r>
          </w:p>
        </w:tc>
        <w:tc>
          <w:tcPr>
            <w:tcW w:w="198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шт./10 чел.</w:t>
            </w:r>
          </w:p>
        </w:tc>
        <w:tc>
          <w:tcPr>
            <w:tcW w:w="177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Чайник металлический</w:t>
            </w:r>
          </w:p>
        </w:tc>
        <w:tc>
          <w:tcPr>
            <w:tcW w:w="198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шт./10 чел.</w:t>
            </w:r>
          </w:p>
        </w:tc>
        <w:tc>
          <w:tcPr>
            <w:tcW w:w="177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Мыло</w:t>
            </w:r>
          </w:p>
        </w:tc>
        <w:tc>
          <w:tcPr>
            <w:tcW w:w="198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гр/чел./мес.</w:t>
            </w:r>
          </w:p>
        </w:tc>
        <w:tc>
          <w:tcPr>
            <w:tcW w:w="177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200</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7.</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Моющие средства</w:t>
            </w:r>
          </w:p>
        </w:tc>
        <w:tc>
          <w:tcPr>
            <w:tcW w:w="198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гр/чел./мес.</w:t>
            </w:r>
          </w:p>
        </w:tc>
        <w:tc>
          <w:tcPr>
            <w:tcW w:w="177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500</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8.</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Постельные принадлежности</w:t>
            </w:r>
          </w:p>
        </w:tc>
        <w:tc>
          <w:tcPr>
            <w:tcW w:w="198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компл./чел.</w:t>
            </w:r>
          </w:p>
        </w:tc>
        <w:tc>
          <w:tcPr>
            <w:tcW w:w="177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w:t>
            </w:r>
          </w:p>
        </w:tc>
      </w:tr>
    </w:tbl>
    <w:p w:rsidR="001922A0" w:rsidRPr="001922A0" w:rsidRDefault="001922A0" w:rsidP="001922A0">
      <w:pPr>
        <w:spacing w:after="0" w:line="240" w:lineRule="auto"/>
        <w:ind w:firstLine="709"/>
        <w:jc w:val="center"/>
        <w:rPr>
          <w:rFonts w:ascii="Times New Roman" w:hAnsi="Times New Roman" w:cs="Times New Roman"/>
          <w:b/>
          <w:sz w:val="24"/>
          <w:szCs w:val="24"/>
        </w:rPr>
      </w:pPr>
    </w:p>
    <w:p w:rsidR="001922A0" w:rsidRPr="001922A0" w:rsidRDefault="001922A0" w:rsidP="001922A0">
      <w:pPr>
        <w:spacing w:after="0" w:line="240" w:lineRule="auto"/>
        <w:ind w:firstLine="709"/>
        <w:jc w:val="center"/>
        <w:rPr>
          <w:rFonts w:ascii="Times New Roman" w:hAnsi="Times New Roman" w:cs="Times New Roman"/>
          <w:b/>
          <w:sz w:val="24"/>
          <w:szCs w:val="24"/>
        </w:rPr>
      </w:pPr>
      <w:r w:rsidRPr="001922A0">
        <w:rPr>
          <w:rFonts w:ascii="Times New Roman" w:hAnsi="Times New Roman" w:cs="Times New Roman"/>
          <w:b/>
          <w:sz w:val="24"/>
          <w:szCs w:val="24"/>
        </w:rPr>
        <w:t>Н О Р М Ы</w:t>
      </w:r>
    </w:p>
    <w:p w:rsidR="001922A0" w:rsidRPr="001922A0" w:rsidRDefault="001922A0" w:rsidP="001922A0">
      <w:pPr>
        <w:spacing w:after="0" w:line="240" w:lineRule="auto"/>
        <w:ind w:firstLine="709"/>
        <w:jc w:val="center"/>
        <w:rPr>
          <w:rFonts w:ascii="Times New Roman" w:hAnsi="Times New Roman" w:cs="Times New Roman"/>
          <w:b/>
          <w:sz w:val="24"/>
          <w:szCs w:val="24"/>
        </w:rPr>
      </w:pPr>
      <w:r w:rsidRPr="001922A0">
        <w:rPr>
          <w:rFonts w:ascii="Times New Roman" w:hAnsi="Times New Roman" w:cs="Times New Roman"/>
          <w:b/>
          <w:sz w:val="24"/>
          <w:szCs w:val="24"/>
        </w:rPr>
        <w:t>обеспечения населения водой</w:t>
      </w:r>
    </w:p>
    <w:p w:rsidR="001922A0" w:rsidRPr="001922A0" w:rsidRDefault="001922A0" w:rsidP="001922A0">
      <w:pPr>
        <w:spacing w:after="0" w:line="240" w:lineRule="auto"/>
        <w:ind w:firstLine="709"/>
        <w:jc w:val="center"/>
        <w:rPr>
          <w:rFonts w:ascii="Times New Roman" w:hAnsi="Times New Roman" w:cs="Times New Roman"/>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79"/>
        <w:gridCol w:w="5043"/>
        <w:gridCol w:w="1837"/>
        <w:gridCol w:w="1837"/>
      </w:tblGrid>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 п/п</w:t>
            </w:r>
          </w:p>
        </w:tc>
        <w:tc>
          <w:tcPr>
            <w:tcW w:w="504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Виды водопотребления</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Единицы</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 xml:space="preserve"> и</w:t>
            </w:r>
            <w:r w:rsidRPr="001922A0">
              <w:rPr>
                <w:rFonts w:ascii="Times New Roman" w:hAnsi="Times New Roman" w:cs="Times New Roman"/>
                <w:sz w:val="24"/>
                <w:szCs w:val="24"/>
              </w:rPr>
              <w:t>з</w:t>
            </w:r>
            <w:r w:rsidRPr="001922A0">
              <w:rPr>
                <w:rFonts w:ascii="Times New Roman" w:hAnsi="Times New Roman" w:cs="Times New Roman"/>
                <w:sz w:val="24"/>
                <w:szCs w:val="24"/>
              </w:rPr>
              <w:t>мерения</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Количество</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w:t>
            </w:r>
          </w:p>
        </w:tc>
        <w:tc>
          <w:tcPr>
            <w:tcW w:w="5043"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Питье.</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л/чел./сут.</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2,5-5,0</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w:t>
            </w:r>
          </w:p>
        </w:tc>
        <w:tc>
          <w:tcPr>
            <w:tcW w:w="5043"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Приготовление пищи, умывание, в том числе:</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пригот.пищи, мытье кух.посуды;</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мытье индивидуальной посуды;</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мытье лица и рук.</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л/чел./сут.</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7,5</w:t>
            </w:r>
          </w:p>
          <w:p w:rsidR="001922A0" w:rsidRPr="001922A0" w:rsidRDefault="001922A0" w:rsidP="001922A0">
            <w:pPr>
              <w:spacing w:after="0" w:line="240" w:lineRule="auto"/>
              <w:jc w:val="center"/>
              <w:rPr>
                <w:rFonts w:ascii="Times New Roman" w:hAnsi="Times New Roman" w:cs="Times New Roman"/>
                <w:sz w:val="24"/>
                <w:szCs w:val="24"/>
              </w:rPr>
            </w:pP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3,5</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1,0</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3,0</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w:t>
            </w:r>
          </w:p>
        </w:tc>
        <w:tc>
          <w:tcPr>
            <w:tcW w:w="5043"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Удовлетворение санитарно-гигиени-ческих потребностей человека и обеспечения санит.состояния пом</w:t>
            </w:r>
            <w:r w:rsidRPr="001922A0">
              <w:rPr>
                <w:rFonts w:ascii="Times New Roman" w:hAnsi="Times New Roman" w:cs="Times New Roman"/>
                <w:sz w:val="24"/>
                <w:szCs w:val="24"/>
              </w:rPr>
              <w:t>е</w:t>
            </w:r>
            <w:r w:rsidRPr="001922A0">
              <w:rPr>
                <w:rFonts w:ascii="Times New Roman" w:hAnsi="Times New Roman" w:cs="Times New Roman"/>
                <w:sz w:val="24"/>
                <w:szCs w:val="24"/>
              </w:rPr>
              <w:t>щений.</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л/чел./сут.</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21,0</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w:t>
            </w:r>
          </w:p>
        </w:tc>
        <w:tc>
          <w:tcPr>
            <w:tcW w:w="5043"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Выпечка хлеба, хлебопродуктов.</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л/кг</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1,0</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w:t>
            </w:r>
          </w:p>
        </w:tc>
        <w:tc>
          <w:tcPr>
            <w:tcW w:w="5043"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Прачечные, химчистки.</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л/кг белья</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40,0</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w:t>
            </w:r>
          </w:p>
        </w:tc>
        <w:tc>
          <w:tcPr>
            <w:tcW w:w="5043"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Для медицинских учреждений.</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л/чел./сут.</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50,0</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7.</w:t>
            </w:r>
          </w:p>
        </w:tc>
        <w:tc>
          <w:tcPr>
            <w:tcW w:w="5043"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Полная санитарная обработка.</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л/чел.</w:t>
            </w:r>
          </w:p>
        </w:tc>
        <w:tc>
          <w:tcPr>
            <w:tcW w:w="1837"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45,0</w:t>
            </w:r>
          </w:p>
        </w:tc>
      </w:tr>
    </w:tbl>
    <w:p w:rsidR="001922A0" w:rsidRPr="001922A0" w:rsidRDefault="001922A0" w:rsidP="001922A0">
      <w:pPr>
        <w:spacing w:after="0" w:line="240" w:lineRule="auto"/>
        <w:ind w:firstLine="709"/>
        <w:jc w:val="center"/>
        <w:rPr>
          <w:rFonts w:ascii="Times New Roman" w:hAnsi="Times New Roman" w:cs="Times New Roman"/>
          <w:b/>
          <w:sz w:val="24"/>
          <w:szCs w:val="24"/>
        </w:rPr>
      </w:pPr>
    </w:p>
    <w:p w:rsidR="001922A0" w:rsidRPr="001922A0" w:rsidRDefault="001922A0" w:rsidP="001922A0">
      <w:pPr>
        <w:spacing w:after="0" w:line="240" w:lineRule="auto"/>
        <w:ind w:firstLine="709"/>
        <w:jc w:val="center"/>
        <w:rPr>
          <w:rFonts w:ascii="Times New Roman" w:hAnsi="Times New Roman" w:cs="Times New Roman"/>
          <w:b/>
          <w:sz w:val="24"/>
          <w:szCs w:val="24"/>
        </w:rPr>
      </w:pPr>
      <w:r w:rsidRPr="001922A0">
        <w:rPr>
          <w:rFonts w:ascii="Times New Roman" w:hAnsi="Times New Roman" w:cs="Times New Roman"/>
          <w:b/>
          <w:sz w:val="24"/>
          <w:szCs w:val="24"/>
        </w:rPr>
        <w:t xml:space="preserve">Н О Р М Ы </w:t>
      </w:r>
    </w:p>
    <w:p w:rsidR="001922A0" w:rsidRPr="001922A0" w:rsidRDefault="001922A0" w:rsidP="001922A0">
      <w:pPr>
        <w:spacing w:after="0" w:line="240" w:lineRule="auto"/>
        <w:ind w:firstLine="709"/>
        <w:jc w:val="center"/>
        <w:rPr>
          <w:rFonts w:ascii="Times New Roman" w:hAnsi="Times New Roman" w:cs="Times New Roman"/>
          <w:b/>
          <w:sz w:val="24"/>
          <w:szCs w:val="24"/>
        </w:rPr>
      </w:pPr>
      <w:r w:rsidRPr="001922A0">
        <w:rPr>
          <w:rFonts w:ascii="Times New Roman" w:hAnsi="Times New Roman" w:cs="Times New Roman"/>
          <w:b/>
          <w:sz w:val="24"/>
          <w:szCs w:val="24"/>
        </w:rPr>
        <w:t xml:space="preserve">обеспечения населения жильем </w:t>
      </w:r>
    </w:p>
    <w:p w:rsidR="001922A0" w:rsidRPr="001922A0" w:rsidRDefault="001922A0" w:rsidP="001922A0">
      <w:pPr>
        <w:spacing w:after="0" w:line="240" w:lineRule="auto"/>
        <w:ind w:firstLine="709"/>
        <w:jc w:val="center"/>
        <w:rPr>
          <w:rFonts w:ascii="Times New Roman" w:hAnsi="Times New Roman" w:cs="Times New Roman"/>
          <w:b/>
          <w:sz w:val="24"/>
          <w:szCs w:val="24"/>
        </w:rPr>
      </w:pPr>
      <w:r w:rsidRPr="001922A0">
        <w:rPr>
          <w:rFonts w:ascii="Times New Roman" w:hAnsi="Times New Roman" w:cs="Times New Roman"/>
          <w:b/>
          <w:sz w:val="24"/>
          <w:szCs w:val="24"/>
        </w:rPr>
        <w:t>и коммунально-бытовыми услугами</w:t>
      </w:r>
    </w:p>
    <w:p w:rsidR="001922A0" w:rsidRPr="001922A0" w:rsidRDefault="001922A0" w:rsidP="001922A0">
      <w:pPr>
        <w:spacing w:after="0" w:line="240" w:lineRule="auto"/>
        <w:ind w:firstLine="709"/>
        <w:jc w:val="center"/>
        <w:rPr>
          <w:rFonts w:ascii="Times New Roman" w:hAnsi="Times New Roman" w:cs="Times New Roman"/>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79"/>
        <w:gridCol w:w="4961"/>
        <w:gridCol w:w="2063"/>
        <w:gridCol w:w="1695"/>
      </w:tblGrid>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 п/п</w:t>
            </w:r>
          </w:p>
        </w:tc>
        <w:tc>
          <w:tcPr>
            <w:tcW w:w="4961"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Виды обеспечения (услуг)</w:t>
            </w:r>
          </w:p>
        </w:tc>
        <w:tc>
          <w:tcPr>
            <w:tcW w:w="206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 xml:space="preserve">Единицы </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измерения</w:t>
            </w:r>
          </w:p>
        </w:tc>
        <w:tc>
          <w:tcPr>
            <w:tcW w:w="169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Количество</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Размещение в общественных зданиях, вр</w:t>
            </w:r>
            <w:r w:rsidRPr="001922A0">
              <w:rPr>
                <w:rFonts w:ascii="Times New Roman" w:hAnsi="Times New Roman" w:cs="Times New Roman"/>
                <w:sz w:val="24"/>
                <w:szCs w:val="24"/>
              </w:rPr>
              <w:t>е</w:t>
            </w:r>
            <w:r w:rsidRPr="001922A0">
              <w:rPr>
                <w:rFonts w:ascii="Times New Roman" w:hAnsi="Times New Roman" w:cs="Times New Roman"/>
                <w:sz w:val="24"/>
                <w:szCs w:val="24"/>
              </w:rPr>
              <w:t>менном жилье.</w:t>
            </w:r>
          </w:p>
        </w:tc>
        <w:tc>
          <w:tcPr>
            <w:tcW w:w="206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кв.м./чел.</w:t>
            </w:r>
          </w:p>
        </w:tc>
        <w:tc>
          <w:tcPr>
            <w:tcW w:w="169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2,5-3,0</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2.</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Умывальниками.</w:t>
            </w:r>
          </w:p>
        </w:tc>
        <w:tc>
          <w:tcPr>
            <w:tcW w:w="206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чел./1 кран</w:t>
            </w:r>
          </w:p>
        </w:tc>
        <w:tc>
          <w:tcPr>
            <w:tcW w:w="169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10-15</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Туалетами.</w:t>
            </w:r>
          </w:p>
        </w:tc>
        <w:tc>
          <w:tcPr>
            <w:tcW w:w="206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чел./1 очко</w:t>
            </w:r>
          </w:p>
        </w:tc>
        <w:tc>
          <w:tcPr>
            <w:tcW w:w="169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30-40</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Банями и душевыми установками.</w:t>
            </w:r>
          </w:p>
        </w:tc>
        <w:tc>
          <w:tcPr>
            <w:tcW w:w="206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мест/чел.</w:t>
            </w:r>
          </w:p>
        </w:tc>
        <w:tc>
          <w:tcPr>
            <w:tcW w:w="169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0,007</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5.</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Прачечными.</w:t>
            </w:r>
          </w:p>
        </w:tc>
        <w:tc>
          <w:tcPr>
            <w:tcW w:w="206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кг б./чел./сут.</w:t>
            </w:r>
          </w:p>
        </w:tc>
        <w:tc>
          <w:tcPr>
            <w:tcW w:w="169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0,12</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6.</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Химчистками.</w:t>
            </w:r>
          </w:p>
        </w:tc>
        <w:tc>
          <w:tcPr>
            <w:tcW w:w="206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кг б./чел./сут.</w:t>
            </w:r>
          </w:p>
        </w:tc>
        <w:tc>
          <w:tcPr>
            <w:tcW w:w="169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0,0032</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7.</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Предприятиями торговли.</w:t>
            </w:r>
          </w:p>
        </w:tc>
        <w:tc>
          <w:tcPr>
            <w:tcW w:w="206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кв.м/чел.</w:t>
            </w:r>
          </w:p>
        </w:tc>
        <w:tc>
          <w:tcPr>
            <w:tcW w:w="169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0,07</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8.</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Предприятиями общ.питания.</w:t>
            </w:r>
          </w:p>
        </w:tc>
        <w:tc>
          <w:tcPr>
            <w:tcW w:w="206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мест/1 чел.</w:t>
            </w:r>
          </w:p>
        </w:tc>
        <w:tc>
          <w:tcPr>
            <w:tcW w:w="1695"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0,035</w:t>
            </w:r>
          </w:p>
        </w:tc>
      </w:tr>
      <w:tr w:rsidR="001922A0" w:rsidRPr="001922A0" w:rsidTr="00E15628">
        <w:tblPrEx>
          <w:tblCellMar>
            <w:top w:w="0" w:type="dxa"/>
            <w:bottom w:w="0" w:type="dxa"/>
          </w:tblCellMar>
        </w:tblPrEx>
        <w:tc>
          <w:tcPr>
            <w:tcW w:w="779"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9.</w:t>
            </w:r>
          </w:p>
        </w:tc>
        <w:tc>
          <w:tcPr>
            <w:tcW w:w="4961" w:type="dxa"/>
          </w:tcPr>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Бытовым теплом:</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   летом - макс./миним.</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   зимой - макс./миним.</w:t>
            </w:r>
          </w:p>
        </w:tc>
        <w:tc>
          <w:tcPr>
            <w:tcW w:w="2063" w:type="dxa"/>
          </w:tcPr>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кг у.т./чел./сут.</w:t>
            </w:r>
          </w:p>
        </w:tc>
        <w:tc>
          <w:tcPr>
            <w:tcW w:w="1695" w:type="dxa"/>
          </w:tcPr>
          <w:p w:rsidR="001922A0" w:rsidRPr="001922A0" w:rsidRDefault="001922A0" w:rsidP="001922A0">
            <w:pPr>
              <w:spacing w:after="0" w:line="240" w:lineRule="auto"/>
              <w:jc w:val="center"/>
              <w:rPr>
                <w:rFonts w:ascii="Times New Roman" w:hAnsi="Times New Roman" w:cs="Times New Roman"/>
                <w:sz w:val="24"/>
                <w:szCs w:val="24"/>
              </w:rPr>
            </w:pP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1,95/0,33</w:t>
            </w:r>
          </w:p>
          <w:p w:rsidR="001922A0" w:rsidRPr="001922A0" w:rsidRDefault="001922A0" w:rsidP="001922A0">
            <w:pPr>
              <w:spacing w:after="0" w:line="240" w:lineRule="auto"/>
              <w:jc w:val="center"/>
              <w:rPr>
                <w:rFonts w:ascii="Times New Roman" w:hAnsi="Times New Roman" w:cs="Times New Roman"/>
                <w:sz w:val="24"/>
                <w:szCs w:val="24"/>
              </w:rPr>
            </w:pPr>
            <w:r w:rsidRPr="001922A0">
              <w:rPr>
                <w:rFonts w:ascii="Times New Roman" w:hAnsi="Times New Roman" w:cs="Times New Roman"/>
                <w:sz w:val="24"/>
                <w:szCs w:val="24"/>
              </w:rPr>
              <w:t>4,78/0,41</w:t>
            </w:r>
          </w:p>
        </w:tc>
      </w:tr>
    </w:tbl>
    <w:p w:rsidR="001922A0" w:rsidRPr="001922A0" w:rsidRDefault="001922A0" w:rsidP="001922A0">
      <w:pPr>
        <w:spacing w:after="0" w:line="240" w:lineRule="auto"/>
        <w:jc w:val="both"/>
        <w:rPr>
          <w:rFonts w:ascii="Times New Roman" w:hAnsi="Times New Roman" w:cs="Times New Roman"/>
          <w:b/>
          <w:sz w:val="24"/>
          <w:szCs w:val="24"/>
        </w:rPr>
      </w:pPr>
    </w:p>
    <w:p w:rsidR="001922A0" w:rsidRPr="001922A0" w:rsidRDefault="001922A0" w:rsidP="001922A0">
      <w:pPr>
        <w:spacing w:after="0" w:line="240" w:lineRule="auto"/>
        <w:jc w:val="center"/>
        <w:outlineLvl w:val="0"/>
        <w:rPr>
          <w:rFonts w:ascii="Times New Roman" w:hAnsi="Times New Roman" w:cs="Times New Roman"/>
          <w:b/>
          <w:sz w:val="24"/>
          <w:szCs w:val="24"/>
        </w:rPr>
      </w:pPr>
      <w:bookmarkStart w:id="917" w:name="_Toc364858785"/>
      <w:r w:rsidRPr="001922A0">
        <w:rPr>
          <w:rFonts w:ascii="Times New Roman" w:hAnsi="Times New Roman" w:cs="Times New Roman"/>
          <w:b/>
          <w:sz w:val="24"/>
          <w:szCs w:val="24"/>
        </w:rPr>
        <w:t>Используемая литература:</w:t>
      </w:r>
      <w:bookmarkEnd w:id="917"/>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Методические рекомендации по планированию, подготовке и проведению эвакуации населения, материальных и культурных ценностей в безопасные районы.</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«Инструкция по подготовке и работе систем хозяйственно-питьевого вод</w:t>
      </w:r>
      <w:r w:rsidRPr="001922A0">
        <w:rPr>
          <w:rFonts w:ascii="Times New Roman" w:hAnsi="Times New Roman" w:cs="Times New Roman"/>
          <w:sz w:val="24"/>
          <w:szCs w:val="24"/>
        </w:rPr>
        <w:t>о</w:t>
      </w:r>
      <w:r w:rsidRPr="001922A0">
        <w:rPr>
          <w:rFonts w:ascii="Times New Roman" w:hAnsi="Times New Roman" w:cs="Times New Roman"/>
          <w:sz w:val="24"/>
          <w:szCs w:val="24"/>
        </w:rPr>
        <w:t>снабжения в чрезвычайных ситуациях» ВСН-ВК 4-90.</w:t>
      </w:r>
    </w:p>
    <w:p w:rsidR="001922A0" w:rsidRPr="001922A0" w:rsidRDefault="001922A0" w:rsidP="001922A0">
      <w:pPr>
        <w:spacing w:after="0" w:line="240" w:lineRule="auto"/>
        <w:jc w:val="both"/>
        <w:rPr>
          <w:rFonts w:ascii="Times New Roman" w:hAnsi="Times New Roman" w:cs="Times New Roman"/>
          <w:sz w:val="24"/>
          <w:szCs w:val="24"/>
        </w:rPr>
      </w:pPr>
      <w:r w:rsidRPr="001922A0">
        <w:rPr>
          <w:rFonts w:ascii="Times New Roman" w:hAnsi="Times New Roman" w:cs="Times New Roman"/>
          <w:sz w:val="24"/>
          <w:szCs w:val="24"/>
        </w:rPr>
        <w:t xml:space="preserve">- СНиП </w:t>
      </w:r>
      <w:r w:rsidRPr="001922A0">
        <w:rPr>
          <w:rFonts w:ascii="Times New Roman" w:hAnsi="Times New Roman" w:cs="Times New Roman"/>
          <w:sz w:val="24"/>
          <w:szCs w:val="24"/>
          <w:lang w:val="en-US"/>
        </w:rPr>
        <w:t>II</w:t>
      </w:r>
      <w:r w:rsidRPr="001922A0">
        <w:rPr>
          <w:rFonts w:ascii="Times New Roman" w:hAnsi="Times New Roman" w:cs="Times New Roman"/>
          <w:sz w:val="24"/>
          <w:szCs w:val="24"/>
        </w:rPr>
        <w:t xml:space="preserve"> -11-77</w:t>
      </w:r>
      <w:r w:rsidRPr="001922A0">
        <w:rPr>
          <w:rFonts w:ascii="Times New Roman" w:hAnsi="Times New Roman" w:cs="Times New Roman"/>
          <w:sz w:val="24"/>
          <w:szCs w:val="24"/>
          <w:vertAlign w:val="superscript"/>
        </w:rPr>
        <w:t>*</w:t>
      </w:r>
      <w:r w:rsidRPr="001922A0">
        <w:rPr>
          <w:rFonts w:ascii="Times New Roman" w:hAnsi="Times New Roman" w:cs="Times New Roman"/>
          <w:sz w:val="24"/>
          <w:szCs w:val="24"/>
        </w:rPr>
        <w:t xml:space="preserve"> «Защитные сооружения ГО».</w:t>
      </w:r>
    </w:p>
    <w:p w:rsidR="001922A0" w:rsidRPr="001922A0" w:rsidRDefault="001922A0" w:rsidP="001922A0">
      <w:pPr>
        <w:spacing w:after="0" w:line="240" w:lineRule="auto"/>
        <w:rPr>
          <w:rFonts w:ascii="Times New Roman" w:hAnsi="Times New Roman" w:cs="Times New Roman"/>
        </w:rPr>
      </w:pPr>
    </w:p>
    <w:sectPr w:rsidR="001922A0" w:rsidRPr="001922A0" w:rsidSect="00A1563B">
      <w:headerReference w:type="default" r:id="rId118"/>
      <w:footerReference w:type="even" r:id="rId119"/>
      <w:footerReference w:type="default" r:id="rId120"/>
      <w:pgSz w:w="11906" w:h="16838"/>
      <w:pgMar w:top="851" w:right="851" w:bottom="851" w:left="141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22A0" w:rsidRDefault="001922A0" w:rsidP="001922A0">
      <w:pPr>
        <w:spacing w:after="0" w:line="240" w:lineRule="auto"/>
      </w:pPr>
      <w:r>
        <w:separator/>
      </w:r>
    </w:p>
  </w:endnote>
  <w:endnote w:type="continuationSeparator" w:id="1">
    <w:p w:rsidR="001922A0" w:rsidRDefault="001922A0" w:rsidP="001922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tarSymbol">
    <w:altName w:val="Arial Unicode MS"/>
    <w:panose1 w:val="00000000000000000000"/>
    <w:charset w:val="02"/>
    <w:family w:val="auto"/>
    <w:notTrueType/>
    <w:pitch w:val="default"/>
    <w:sig w:usb0="00000000" w:usb1="00000000" w:usb2="00000000" w:usb3="00000000" w:csb0="00000000" w:csb1="00000000"/>
  </w:font>
  <w:font w:name="Baltica">
    <w:altName w:val="Times New Roman"/>
    <w:charset w:val="00"/>
    <w:family w:val="auto"/>
    <w:pitch w:val="variable"/>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A0" w:rsidRDefault="001922A0" w:rsidP="00395A6A">
    <w:pPr>
      <w:pStyle w:val="af3"/>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1922A0" w:rsidRDefault="001922A0">
    <w:pPr>
      <w:pStyle w:val="af3"/>
      <w:ind w:right="360" w:firstLine="360"/>
    </w:pPr>
    <w:r>
      <w:pict>
        <v:shapetype id="_x0000_t202" coordsize="21600,21600" o:spt="202" path="m,l,21600r21600,l21600,xe">
          <v:stroke joinstyle="miter"/>
          <v:path gradientshapeok="t" o:connecttype="rect"/>
        </v:shapetype>
        <v:shape id="_x0000_s2049" type="#_x0000_t202" style="position:absolute;left:0;text-align:left;margin-left:542.7pt;margin-top:.05pt;width:9.25pt;height:10.75pt;z-index:251660288;mso-wrap-distance-left:0;mso-wrap-distance-right:0;mso-position-horizontal-relative:page" stroked="f">
          <v:fill opacity="0" color2="black"/>
          <v:textbox style="mso-next-textbox:#_x0000_s2049" inset="0,0,0,0">
            <w:txbxContent>
              <w:p w:rsidR="001922A0" w:rsidRPr="00307168" w:rsidRDefault="001922A0" w:rsidP="00307168"/>
            </w:txbxContent>
          </v:textbox>
          <w10:wrap type="square" side="largest"/>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A0" w:rsidRDefault="001922A0" w:rsidP="00395A6A">
    <w:pPr>
      <w:pStyle w:val="af3"/>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92</w:t>
    </w:r>
    <w:r>
      <w:rPr>
        <w:rStyle w:val="ab"/>
      </w:rPr>
      <w:fldChar w:fldCharType="end"/>
    </w:r>
  </w:p>
  <w:p w:rsidR="001922A0" w:rsidRDefault="001922A0">
    <w:pPr>
      <w:pStyle w:val="af3"/>
      <w:ind w:left="360"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A0" w:rsidRDefault="001922A0">
    <w:pPr>
      <w:pStyle w:val="af3"/>
      <w:jc w:val="right"/>
    </w:pPr>
    <w:fldSimple w:instr=" PAGE ">
      <w:r>
        <w:rPr>
          <w:noProof/>
        </w:rPr>
        <w:t>88</w:t>
      </w:r>
    </w:fldSimple>
  </w:p>
  <w:p w:rsidR="001922A0" w:rsidRDefault="001922A0">
    <w:pPr>
      <w:pStyle w:val="af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A0" w:rsidRDefault="001922A0">
    <w:pPr>
      <w:pStyle w:val="af3"/>
      <w:jc w:val="right"/>
    </w:pPr>
    <w:fldSimple w:instr=" PAGE ">
      <w:r>
        <w:rPr>
          <w:noProof/>
        </w:rPr>
        <w:t>96</w:t>
      </w:r>
    </w:fldSimple>
  </w:p>
  <w:p w:rsidR="001922A0" w:rsidRDefault="001922A0">
    <w:pPr>
      <w:pStyle w:val="af3"/>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A0" w:rsidRDefault="001922A0"/>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63B" w:rsidRDefault="001922A0" w:rsidP="00316D6A">
    <w:pPr>
      <w:pStyle w:val="af3"/>
      <w:framePr w:wrap="around" w:vAnchor="text" w:hAnchor="margin" w:xAlign="right" w:y="1"/>
      <w:rPr>
        <w:rStyle w:val="ab"/>
        <w:rFonts w:eastAsia="OpenSymbol"/>
      </w:rPr>
    </w:pPr>
    <w:r>
      <w:rPr>
        <w:rStyle w:val="ab"/>
        <w:rFonts w:eastAsia="OpenSymbol"/>
      </w:rPr>
      <w:fldChar w:fldCharType="begin"/>
    </w:r>
    <w:r>
      <w:rPr>
        <w:rStyle w:val="ab"/>
        <w:rFonts w:eastAsia="OpenSymbol"/>
      </w:rPr>
      <w:instrText xml:space="preserve">PAGE  </w:instrText>
    </w:r>
    <w:r>
      <w:rPr>
        <w:rStyle w:val="ab"/>
        <w:rFonts w:eastAsia="OpenSymbol"/>
      </w:rPr>
      <w:fldChar w:fldCharType="separate"/>
    </w:r>
    <w:r>
      <w:rPr>
        <w:rStyle w:val="ab"/>
        <w:rFonts w:eastAsia="OpenSymbol"/>
        <w:noProof/>
      </w:rPr>
      <w:t>10</w:t>
    </w:r>
    <w:r>
      <w:rPr>
        <w:rStyle w:val="ab"/>
        <w:rFonts w:eastAsia="OpenSymbol"/>
      </w:rPr>
      <w:fldChar w:fldCharType="end"/>
    </w:r>
  </w:p>
  <w:p w:rsidR="00E324A5" w:rsidRDefault="001922A0">
    <w:pPr>
      <w:pStyle w:val="af3"/>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63B" w:rsidRDefault="001922A0" w:rsidP="00316D6A">
    <w:pPr>
      <w:pStyle w:val="af3"/>
      <w:framePr w:wrap="around" w:vAnchor="text" w:hAnchor="margin" w:xAlign="right" w:y="1"/>
      <w:rPr>
        <w:rStyle w:val="ab"/>
        <w:rFonts w:eastAsia="OpenSymbol"/>
      </w:rPr>
    </w:pPr>
    <w:r>
      <w:rPr>
        <w:rStyle w:val="ab"/>
        <w:rFonts w:eastAsia="OpenSymbol"/>
      </w:rPr>
      <w:fldChar w:fldCharType="begin"/>
    </w:r>
    <w:r>
      <w:rPr>
        <w:rStyle w:val="ab"/>
        <w:rFonts w:eastAsia="OpenSymbol"/>
      </w:rPr>
      <w:instrText xml:space="preserve">PAGE  </w:instrText>
    </w:r>
    <w:r>
      <w:rPr>
        <w:rStyle w:val="ab"/>
        <w:rFonts w:eastAsia="OpenSymbol"/>
      </w:rPr>
      <w:fldChar w:fldCharType="separate"/>
    </w:r>
    <w:r>
      <w:rPr>
        <w:rStyle w:val="ab"/>
        <w:rFonts w:eastAsia="OpenSymbol"/>
        <w:noProof/>
      </w:rPr>
      <w:t>185</w:t>
    </w:r>
    <w:r>
      <w:rPr>
        <w:rStyle w:val="ab"/>
        <w:rFonts w:eastAsia="OpenSymbol"/>
      </w:rPr>
      <w:fldChar w:fldCharType="end"/>
    </w:r>
  </w:p>
  <w:p w:rsidR="00E324A5" w:rsidRDefault="001922A0">
    <w:pPr>
      <w:pStyle w:val="af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22A0" w:rsidRDefault="001922A0" w:rsidP="001922A0">
      <w:pPr>
        <w:spacing w:after="0" w:line="240" w:lineRule="auto"/>
      </w:pPr>
      <w:r>
        <w:separator/>
      </w:r>
    </w:p>
  </w:footnote>
  <w:footnote w:type="continuationSeparator" w:id="1">
    <w:p w:rsidR="001922A0" w:rsidRDefault="001922A0" w:rsidP="001922A0">
      <w:pPr>
        <w:spacing w:after="0" w:line="240" w:lineRule="auto"/>
      </w:pPr>
      <w:r>
        <w:continuationSeparator/>
      </w:r>
    </w:p>
  </w:footnote>
  <w:footnote w:id="2">
    <w:p w:rsidR="001922A0" w:rsidRDefault="001922A0" w:rsidP="001922A0">
      <w:pPr>
        <w:spacing w:before="75" w:after="75"/>
        <w:ind w:right="75" w:firstLine="720"/>
        <w:jc w:val="both"/>
      </w:pPr>
      <w:r>
        <w:rPr>
          <w:rStyle w:val="a8"/>
        </w:rPr>
        <w:footnoteRef/>
      </w:r>
      <w:r>
        <w:tab/>
        <w:t xml:space="preserve"> Соединения фосфора - неотъемлемый компонент растений и животных, участвующий в жизнедеятельных процессах. Благодаря обмену веществ в растительных и животных организмах, происходит круговорот фосфора в природе: извлекаясь из почв растениями в виде хорошо растворимых солей с переводом последних в белковые вещества, он попадает с растительной пищей в организм животных, участвуя в строении костной, мозговой и нервной тканей (в теле человека содержится около 1,16% органического и неорганического фосфора). С остатками растений и животных химически связанный фосфор возвращается обратно в почву. Естественная убыль соединений этого элемента обуславливает необходимость внесения в нее фосфатных удобрений. Одна тонна оксида фосфора Р</w:t>
      </w:r>
      <w:r>
        <w:rPr>
          <w:vertAlign w:val="subscript"/>
        </w:rPr>
        <w:t>2</w:t>
      </w:r>
      <w:r>
        <w:t>O</w:t>
      </w:r>
      <w:r>
        <w:rPr>
          <w:vertAlign w:val="subscript"/>
        </w:rPr>
        <w:t>5</w:t>
      </w:r>
      <w:r>
        <w:t>, внесенная в почву, может повысить урожайность пшеницы на 7-8 т, хлопка - на 5-6 т, картофеля - на 40-50 т, сахарной свеклы - на 50-55 т. Таким образом, фосфатное сырье в данном месторождении представлено фосфоритовыми рудами - фосфаты кальция из группы апатита представлены скрыто- или микрокристаллическими образованиями. Месторождения фосфоритов связано с осадочными породами, формируясь в результате экзогенных процессов. Фосфатные руды относятся к стратегическим видам минерального сырья, обеспечивающим продовольственную безопасность страны. Фосфор - важнейшая составная часть комплексных минеральных удобрений, дефицит которого не может быть компенсирован ни дополнительным внесением в почву других элементов (азот, калий), ни новыми агротехническими технологиями.</w:t>
      </w:r>
    </w:p>
    <w:p w:rsidR="001922A0" w:rsidRDefault="001922A0" w:rsidP="001922A0">
      <w:pPr>
        <w:spacing w:before="75" w:after="75"/>
        <w:ind w:right="75" w:firstLine="720"/>
        <w:jc w:val="both"/>
      </w:pPr>
      <w:r>
        <w:tab/>
        <w:t>Подавляющая масса фосфатного сырья (более 95%) используется для получения фосфатных и комбинированных минеральных удобрений: суперфосфата, двойного суперфосфата, преципитата, аммофоса, нитрофоса, нитрофоски, термофосфатов, фосмуки; с этой целью трудно растворимые и плохо усваиваемые растениями природные фосфаты обрабатываются различными кислотами, спекаются со щелочными и другими соединениями, либо просто размалываются до тонкой муки. Остальное количество фосфатного сырья идет на производство фосфора и фосфорной кислоты (а из богатых фтором апатитовых руд получают также кремнисто-фтористо-водородную кислоту) - исходных веществ для получения разнообразных химических соединений, используемых в металлургии, пиротехнике, органическом синтезе, производстве минеральных подкормок для скота и птицы, моющих и огнестойких веществ, спичек, лекарственных препаратов, инсектицидов, флотореагентов, матовых стекол и др. В керамической промышленности из апатита изготавливают так называемый "костяной фарфор".</w:t>
      </w:r>
    </w:p>
    <w:p w:rsidR="001922A0" w:rsidRDefault="001922A0" w:rsidP="001922A0">
      <w:pPr>
        <w:pStyle w:val="aff"/>
      </w:pPr>
    </w:p>
  </w:footnote>
  <w:footnote w:id="3">
    <w:p w:rsidR="001922A0" w:rsidRDefault="001922A0" w:rsidP="001922A0">
      <w:pPr>
        <w:tabs>
          <w:tab w:val="left" w:pos="700"/>
        </w:tabs>
        <w:spacing w:line="200" w:lineRule="exact"/>
        <w:jc w:val="both"/>
        <w:rPr>
          <w:color w:val="262626"/>
          <w:kern w:val="1"/>
          <w:sz w:val="18"/>
          <w:szCs w:val="18"/>
        </w:rPr>
      </w:pPr>
      <w:r>
        <w:rPr>
          <w:rStyle w:val="a8"/>
        </w:rPr>
        <w:footnoteRef/>
      </w:r>
      <w:r>
        <w:rPr>
          <w:color w:val="262626"/>
          <w:sz w:val="18"/>
          <w:szCs w:val="18"/>
        </w:rPr>
        <w:tab/>
        <w:t xml:space="preserve"> </w:t>
      </w:r>
      <w:r>
        <w:rPr>
          <w:color w:val="262626"/>
          <w:kern w:val="1"/>
          <w:sz w:val="18"/>
          <w:szCs w:val="18"/>
        </w:rPr>
        <w:t xml:space="preserve">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w:t>
      </w:r>
      <w:r>
        <w:rPr>
          <w:b/>
          <w:color w:val="262626"/>
          <w:kern w:val="1"/>
          <w:sz w:val="18"/>
          <w:szCs w:val="18"/>
        </w:rPr>
        <w:t>санитарно-защитными зонами (СЗЗ).</w:t>
      </w:r>
      <w:r>
        <w:rPr>
          <w:color w:val="262626"/>
          <w:kern w:val="1"/>
          <w:sz w:val="18"/>
          <w:szCs w:val="18"/>
        </w:rPr>
        <w:t xml:space="preserve"> Территория санитарно-защитной зоны предназначена для:</w:t>
      </w:r>
    </w:p>
    <w:p w:rsidR="001922A0" w:rsidRDefault="001922A0" w:rsidP="001922A0">
      <w:pPr>
        <w:spacing w:line="200" w:lineRule="exact"/>
        <w:jc w:val="both"/>
        <w:rPr>
          <w:iCs/>
          <w:color w:val="262626"/>
          <w:sz w:val="18"/>
          <w:szCs w:val="18"/>
        </w:rPr>
      </w:pPr>
      <w:r>
        <w:rPr>
          <w:color w:val="262626"/>
          <w:kern w:val="1"/>
          <w:sz w:val="18"/>
          <w:szCs w:val="18"/>
        </w:rPr>
        <w:tab/>
        <w:t>- обеспечения снижения уровня воздействия до требуемых гигиенических нормативов по всем факторам воздействия за ее пределами (ПДК, ПДУ);</w:t>
      </w:r>
    </w:p>
    <w:p w:rsidR="001922A0" w:rsidRDefault="001922A0" w:rsidP="001922A0">
      <w:pPr>
        <w:spacing w:line="200" w:lineRule="exact"/>
        <w:jc w:val="both"/>
        <w:rPr>
          <w:iCs/>
          <w:color w:val="262626"/>
          <w:sz w:val="18"/>
          <w:szCs w:val="18"/>
        </w:rPr>
      </w:pPr>
      <w:r>
        <w:rPr>
          <w:iCs/>
          <w:color w:val="262626"/>
          <w:sz w:val="18"/>
          <w:szCs w:val="18"/>
        </w:rPr>
        <w:tab/>
        <w:t>- создания</w:t>
      </w:r>
      <w:r>
        <w:rPr>
          <w:color w:val="262626"/>
          <w:kern w:val="1"/>
          <w:sz w:val="18"/>
          <w:szCs w:val="18"/>
        </w:rPr>
        <w:t xml:space="preserve"> санитарно-защитного барьера между территорией предприятия и территорией жилой застройки;</w:t>
      </w:r>
    </w:p>
    <w:p w:rsidR="001922A0" w:rsidRDefault="001922A0" w:rsidP="001922A0">
      <w:pPr>
        <w:spacing w:line="200" w:lineRule="exact"/>
        <w:jc w:val="both"/>
        <w:rPr>
          <w:color w:val="262626"/>
          <w:kern w:val="1"/>
          <w:sz w:val="18"/>
          <w:szCs w:val="18"/>
        </w:rPr>
      </w:pPr>
      <w:r>
        <w:rPr>
          <w:iCs/>
          <w:color w:val="262626"/>
          <w:sz w:val="18"/>
          <w:szCs w:val="18"/>
        </w:rPr>
        <w:tab/>
        <w:t>- организации</w:t>
      </w:r>
      <w:r>
        <w:rPr>
          <w:color w:val="262626"/>
          <w:kern w:val="1"/>
          <w:sz w:val="18"/>
          <w:szCs w:val="18"/>
        </w:rPr>
        <w:t xml:space="preserve">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1922A0" w:rsidRDefault="001922A0" w:rsidP="001922A0">
      <w:pPr>
        <w:tabs>
          <w:tab w:val="left" w:pos="700"/>
        </w:tabs>
        <w:spacing w:line="200" w:lineRule="exact"/>
        <w:jc w:val="both"/>
        <w:rPr>
          <w:color w:val="262626"/>
          <w:sz w:val="16"/>
          <w:szCs w:val="16"/>
        </w:rPr>
      </w:pPr>
      <w:r>
        <w:rPr>
          <w:color w:val="262626"/>
          <w:kern w:val="1"/>
          <w:sz w:val="18"/>
          <w:szCs w:val="18"/>
        </w:rPr>
        <w:tab/>
        <w:t>Промышленные предприятия должны иметь утвержденные проекты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1922A0" w:rsidRDefault="001922A0" w:rsidP="001922A0">
      <w:pPr>
        <w:pStyle w:val="aff"/>
        <w:spacing w:line="200" w:lineRule="exact"/>
        <w:rPr>
          <w:color w:val="262626"/>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A0" w:rsidRDefault="001922A0">
    <w:pPr>
      <w:pStyle w:val="af1"/>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A0" w:rsidRDefault="001922A0">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A0" w:rsidRDefault="001922A0">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A0" w:rsidRDefault="001922A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4A5" w:rsidRDefault="001922A0">
    <w:pPr>
      <w:pStyle w:val="af1"/>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2EF6F37E"/>
    <w:name w:val="WW8Num2"/>
    <w:lvl w:ilvl="0">
      <w:start w:val="1"/>
      <w:numFmt w:val="decimal"/>
      <w:lvlText w:val="%1."/>
      <w:lvlJc w:val="left"/>
      <w:pPr>
        <w:tabs>
          <w:tab w:val="num" w:pos="0"/>
        </w:tabs>
        <w:ind w:left="2142" w:hanging="360"/>
      </w:pPr>
      <w:rPr>
        <w:b w:val="0"/>
        <w:i w:val="0"/>
        <w:sz w:val="28"/>
        <w:szCs w:val="28"/>
      </w:rPr>
    </w:lvl>
    <w:lvl w:ilvl="1">
      <w:start w:val="2"/>
      <w:numFmt w:val="decimal"/>
      <w:lvlText w:val="%1.%2"/>
      <w:lvlJc w:val="left"/>
      <w:pPr>
        <w:tabs>
          <w:tab w:val="num" w:pos="0"/>
        </w:tabs>
        <w:ind w:left="705" w:hanging="705"/>
      </w:pPr>
      <w:rPr>
        <w:sz w:val="28"/>
        <w:szCs w:val="28"/>
      </w:rPr>
    </w:lvl>
    <w:lvl w:ilvl="2">
      <w:start w:val="1"/>
      <w:numFmt w:val="decimal"/>
      <w:lvlText w:val="%1.%2.%3"/>
      <w:lvlJc w:val="left"/>
      <w:pPr>
        <w:tabs>
          <w:tab w:val="num" w:pos="0"/>
        </w:tabs>
        <w:ind w:left="720" w:hanging="720"/>
      </w:pPr>
      <w:rPr>
        <w:sz w:val="28"/>
        <w:szCs w:val="28"/>
      </w:rPr>
    </w:lvl>
    <w:lvl w:ilvl="3">
      <w:start w:val="1"/>
      <w:numFmt w:val="decimal"/>
      <w:lvlText w:val="%1.%2.%3.%4"/>
      <w:lvlJc w:val="left"/>
      <w:pPr>
        <w:tabs>
          <w:tab w:val="num" w:pos="0"/>
        </w:tabs>
        <w:ind w:left="1971" w:hanging="720"/>
      </w:pPr>
      <w:rPr>
        <w:sz w:val="28"/>
        <w:szCs w:val="28"/>
      </w:rPr>
    </w:lvl>
    <w:lvl w:ilvl="4">
      <w:start w:val="1"/>
      <w:numFmt w:val="decimal"/>
      <w:lvlText w:val="%1.%2.%3.%4.%5"/>
      <w:lvlJc w:val="left"/>
      <w:pPr>
        <w:tabs>
          <w:tab w:val="num" w:pos="0"/>
        </w:tabs>
        <w:ind w:left="3582" w:hanging="1080"/>
      </w:pPr>
      <w:rPr>
        <w:sz w:val="28"/>
        <w:szCs w:val="28"/>
      </w:rPr>
    </w:lvl>
    <w:lvl w:ilvl="5">
      <w:start w:val="1"/>
      <w:numFmt w:val="decimal"/>
      <w:lvlText w:val="%1.%2.%3.%4.%5.%6"/>
      <w:lvlJc w:val="left"/>
      <w:pPr>
        <w:tabs>
          <w:tab w:val="num" w:pos="0"/>
        </w:tabs>
        <w:ind w:left="4833" w:hanging="1080"/>
      </w:pPr>
      <w:rPr>
        <w:sz w:val="28"/>
        <w:szCs w:val="28"/>
      </w:rPr>
    </w:lvl>
    <w:lvl w:ilvl="6">
      <w:start w:val="1"/>
      <w:numFmt w:val="decimal"/>
      <w:lvlText w:val="%1.%2.%3.%4.%5.%6.%7"/>
      <w:lvlJc w:val="left"/>
      <w:pPr>
        <w:tabs>
          <w:tab w:val="num" w:pos="0"/>
        </w:tabs>
        <w:ind w:left="6444" w:hanging="1440"/>
      </w:pPr>
      <w:rPr>
        <w:sz w:val="28"/>
        <w:szCs w:val="28"/>
      </w:rPr>
    </w:lvl>
    <w:lvl w:ilvl="7">
      <w:start w:val="1"/>
      <w:numFmt w:val="decimal"/>
      <w:lvlText w:val="%1.%2.%3.%4.%5.%6.%7.%8"/>
      <w:lvlJc w:val="left"/>
      <w:pPr>
        <w:tabs>
          <w:tab w:val="num" w:pos="0"/>
        </w:tabs>
        <w:ind w:left="7695" w:hanging="1440"/>
      </w:pPr>
      <w:rPr>
        <w:sz w:val="28"/>
        <w:szCs w:val="28"/>
      </w:rPr>
    </w:lvl>
    <w:lvl w:ilvl="8">
      <w:start w:val="1"/>
      <w:numFmt w:val="decimal"/>
      <w:lvlText w:val="%1.%2.%3.%4.%5.%6.%7.%8.%9"/>
      <w:lvlJc w:val="left"/>
      <w:pPr>
        <w:tabs>
          <w:tab w:val="num" w:pos="0"/>
        </w:tabs>
        <w:ind w:left="8946" w:hanging="1440"/>
      </w:pPr>
      <w:rPr>
        <w:sz w:val="28"/>
        <w:szCs w:val="28"/>
      </w:rPr>
    </w:lvl>
  </w:abstractNum>
  <w:abstractNum w:abstractNumId="2">
    <w:nsid w:val="00000003"/>
    <w:multiLevelType w:val="multilevel"/>
    <w:tmpl w:val="00000003"/>
    <w:name w:val="WW8Num3"/>
    <w:lvl w:ilvl="0">
      <w:start w:val="1"/>
      <w:numFmt w:val="decimal"/>
      <w:lvlText w:val="%1."/>
      <w:lvlJc w:val="left"/>
      <w:pPr>
        <w:tabs>
          <w:tab w:val="num" w:pos="0"/>
        </w:tabs>
        <w:ind w:left="1068" w:hanging="360"/>
      </w:pPr>
      <w:rPr>
        <w:b/>
        <w:bCs/>
        <w:sz w:val="20"/>
        <w:szCs w:val="20"/>
      </w:rPr>
    </w:lvl>
    <w:lvl w:ilvl="1">
      <w:start w:val="1"/>
      <w:numFmt w:val="lowerLetter"/>
      <w:lvlText w:val="%2."/>
      <w:lvlJc w:val="left"/>
      <w:pPr>
        <w:tabs>
          <w:tab w:val="num" w:pos="0"/>
        </w:tabs>
        <w:ind w:left="1788" w:hanging="360"/>
      </w:pPr>
      <w:rPr>
        <w:b/>
        <w:bCs/>
        <w:sz w:val="20"/>
        <w:szCs w:val="20"/>
      </w:rPr>
    </w:lvl>
    <w:lvl w:ilvl="2">
      <w:start w:val="1"/>
      <w:numFmt w:val="lowerRoman"/>
      <w:lvlText w:val="%2.%3."/>
      <w:lvlJc w:val="left"/>
      <w:pPr>
        <w:tabs>
          <w:tab w:val="num" w:pos="0"/>
        </w:tabs>
        <w:ind w:left="2508" w:hanging="180"/>
      </w:pPr>
      <w:rPr>
        <w:b/>
        <w:bCs/>
        <w:sz w:val="20"/>
        <w:szCs w:val="20"/>
      </w:rPr>
    </w:lvl>
    <w:lvl w:ilvl="3">
      <w:start w:val="1"/>
      <w:numFmt w:val="decimal"/>
      <w:lvlText w:val="%2.%3.%4."/>
      <w:lvlJc w:val="left"/>
      <w:pPr>
        <w:tabs>
          <w:tab w:val="num" w:pos="0"/>
        </w:tabs>
        <w:ind w:left="3228" w:hanging="360"/>
      </w:pPr>
      <w:rPr>
        <w:b/>
        <w:bCs/>
        <w:sz w:val="20"/>
        <w:szCs w:val="20"/>
      </w:rPr>
    </w:lvl>
    <w:lvl w:ilvl="4">
      <w:start w:val="1"/>
      <w:numFmt w:val="lowerLetter"/>
      <w:lvlText w:val="%2.%3.%4.%5."/>
      <w:lvlJc w:val="left"/>
      <w:pPr>
        <w:tabs>
          <w:tab w:val="num" w:pos="0"/>
        </w:tabs>
        <w:ind w:left="3948" w:hanging="360"/>
      </w:pPr>
      <w:rPr>
        <w:b/>
        <w:bCs/>
        <w:sz w:val="20"/>
        <w:szCs w:val="20"/>
      </w:rPr>
    </w:lvl>
    <w:lvl w:ilvl="5">
      <w:start w:val="1"/>
      <w:numFmt w:val="lowerRoman"/>
      <w:lvlText w:val="%2.%3.%4.%5.%6."/>
      <w:lvlJc w:val="left"/>
      <w:pPr>
        <w:tabs>
          <w:tab w:val="num" w:pos="0"/>
        </w:tabs>
        <w:ind w:left="4668" w:hanging="180"/>
      </w:pPr>
      <w:rPr>
        <w:b/>
        <w:bCs/>
        <w:sz w:val="20"/>
        <w:szCs w:val="20"/>
      </w:rPr>
    </w:lvl>
    <w:lvl w:ilvl="6">
      <w:start w:val="1"/>
      <w:numFmt w:val="decimal"/>
      <w:lvlText w:val="%2.%3.%4.%5.%6.%7."/>
      <w:lvlJc w:val="left"/>
      <w:pPr>
        <w:tabs>
          <w:tab w:val="num" w:pos="0"/>
        </w:tabs>
        <w:ind w:left="5388" w:hanging="360"/>
      </w:pPr>
      <w:rPr>
        <w:b/>
        <w:bCs/>
        <w:sz w:val="20"/>
        <w:szCs w:val="20"/>
      </w:rPr>
    </w:lvl>
    <w:lvl w:ilvl="7">
      <w:start w:val="1"/>
      <w:numFmt w:val="lowerLetter"/>
      <w:lvlText w:val="%2.%3.%4.%5.%6.%7.%8."/>
      <w:lvlJc w:val="left"/>
      <w:pPr>
        <w:tabs>
          <w:tab w:val="num" w:pos="0"/>
        </w:tabs>
        <w:ind w:left="6108" w:hanging="360"/>
      </w:pPr>
      <w:rPr>
        <w:b/>
        <w:bCs/>
        <w:sz w:val="20"/>
        <w:szCs w:val="20"/>
      </w:rPr>
    </w:lvl>
    <w:lvl w:ilvl="8">
      <w:start w:val="1"/>
      <w:numFmt w:val="lowerRoman"/>
      <w:lvlText w:val="%2.%3.%4.%5.%6.%7.%8.%9."/>
      <w:lvlJc w:val="left"/>
      <w:pPr>
        <w:tabs>
          <w:tab w:val="num" w:pos="0"/>
        </w:tabs>
        <w:ind w:left="6828" w:hanging="180"/>
      </w:pPr>
      <w:rPr>
        <w:b/>
        <w:bCs/>
        <w:sz w:val="20"/>
        <w:szCs w:val="20"/>
      </w:rPr>
    </w:lvl>
  </w:abstractNum>
  <w:abstractNum w:abstractNumId="3">
    <w:nsid w:val="00000004"/>
    <w:multiLevelType w:val="multilevel"/>
    <w:tmpl w:val="00000004"/>
    <w:name w:val="WW8Num4"/>
    <w:lvl w:ilvl="0">
      <w:start w:val="1"/>
      <w:numFmt w:val="decimal"/>
      <w:lvlText w:val="%1."/>
      <w:lvlJc w:val="left"/>
      <w:pPr>
        <w:tabs>
          <w:tab w:val="num" w:pos="0"/>
        </w:tabs>
        <w:ind w:left="79" w:hanging="360"/>
      </w:pPr>
      <w:rPr>
        <w:b/>
        <w:bCs/>
        <w:sz w:val="20"/>
        <w:szCs w:val="20"/>
      </w:rPr>
    </w:lvl>
    <w:lvl w:ilvl="1">
      <w:start w:val="1"/>
      <w:numFmt w:val="lowerLetter"/>
      <w:lvlText w:val="%2."/>
      <w:lvlJc w:val="left"/>
      <w:pPr>
        <w:tabs>
          <w:tab w:val="num" w:pos="0"/>
        </w:tabs>
        <w:ind w:left="799" w:hanging="360"/>
      </w:pPr>
      <w:rPr>
        <w:b/>
        <w:bCs/>
        <w:sz w:val="20"/>
        <w:szCs w:val="20"/>
      </w:rPr>
    </w:lvl>
    <w:lvl w:ilvl="2">
      <w:start w:val="1"/>
      <w:numFmt w:val="lowerRoman"/>
      <w:lvlText w:val="%2.%3."/>
      <w:lvlJc w:val="left"/>
      <w:pPr>
        <w:tabs>
          <w:tab w:val="num" w:pos="0"/>
        </w:tabs>
        <w:ind w:left="1519" w:hanging="180"/>
      </w:pPr>
      <w:rPr>
        <w:b/>
        <w:bCs/>
        <w:sz w:val="20"/>
        <w:szCs w:val="20"/>
      </w:rPr>
    </w:lvl>
    <w:lvl w:ilvl="3">
      <w:start w:val="1"/>
      <w:numFmt w:val="decimal"/>
      <w:lvlText w:val="%2.%3.%4."/>
      <w:lvlJc w:val="left"/>
      <w:pPr>
        <w:tabs>
          <w:tab w:val="num" w:pos="0"/>
        </w:tabs>
        <w:ind w:left="2239" w:hanging="360"/>
      </w:pPr>
      <w:rPr>
        <w:b/>
        <w:bCs/>
        <w:sz w:val="20"/>
        <w:szCs w:val="20"/>
      </w:rPr>
    </w:lvl>
    <w:lvl w:ilvl="4">
      <w:start w:val="1"/>
      <w:numFmt w:val="lowerLetter"/>
      <w:lvlText w:val="%2.%3.%4.%5."/>
      <w:lvlJc w:val="left"/>
      <w:pPr>
        <w:tabs>
          <w:tab w:val="num" w:pos="0"/>
        </w:tabs>
        <w:ind w:left="2959" w:hanging="360"/>
      </w:pPr>
      <w:rPr>
        <w:b/>
        <w:bCs/>
        <w:sz w:val="20"/>
        <w:szCs w:val="20"/>
      </w:rPr>
    </w:lvl>
    <w:lvl w:ilvl="5">
      <w:start w:val="1"/>
      <w:numFmt w:val="lowerRoman"/>
      <w:lvlText w:val="%2.%3.%4.%5.%6."/>
      <w:lvlJc w:val="left"/>
      <w:pPr>
        <w:tabs>
          <w:tab w:val="num" w:pos="0"/>
        </w:tabs>
        <w:ind w:left="3679" w:hanging="180"/>
      </w:pPr>
      <w:rPr>
        <w:b/>
        <w:bCs/>
        <w:sz w:val="20"/>
        <w:szCs w:val="20"/>
      </w:rPr>
    </w:lvl>
    <w:lvl w:ilvl="6">
      <w:start w:val="1"/>
      <w:numFmt w:val="decimal"/>
      <w:lvlText w:val="%2.%3.%4.%5.%6.%7."/>
      <w:lvlJc w:val="left"/>
      <w:pPr>
        <w:tabs>
          <w:tab w:val="num" w:pos="0"/>
        </w:tabs>
        <w:ind w:left="4399" w:hanging="360"/>
      </w:pPr>
      <w:rPr>
        <w:b/>
        <w:bCs/>
        <w:sz w:val="20"/>
        <w:szCs w:val="20"/>
      </w:rPr>
    </w:lvl>
    <w:lvl w:ilvl="7">
      <w:start w:val="1"/>
      <w:numFmt w:val="lowerLetter"/>
      <w:lvlText w:val="%2.%3.%4.%5.%6.%7.%8."/>
      <w:lvlJc w:val="left"/>
      <w:pPr>
        <w:tabs>
          <w:tab w:val="num" w:pos="0"/>
        </w:tabs>
        <w:ind w:left="5119" w:hanging="360"/>
      </w:pPr>
      <w:rPr>
        <w:b/>
        <w:bCs/>
        <w:sz w:val="20"/>
        <w:szCs w:val="20"/>
      </w:rPr>
    </w:lvl>
    <w:lvl w:ilvl="8">
      <w:start w:val="1"/>
      <w:numFmt w:val="lowerRoman"/>
      <w:lvlText w:val="%2.%3.%4.%5.%6.%7.%8.%9."/>
      <w:lvlJc w:val="left"/>
      <w:pPr>
        <w:tabs>
          <w:tab w:val="num" w:pos="0"/>
        </w:tabs>
        <w:ind w:left="5839" w:hanging="180"/>
      </w:pPr>
      <w:rPr>
        <w:b/>
        <w:bCs/>
        <w:sz w:val="20"/>
        <w:szCs w:val="20"/>
      </w:rPr>
    </w:lvl>
  </w:abstractNum>
  <w:abstractNum w:abstractNumId="4">
    <w:nsid w:val="00000005"/>
    <w:multiLevelType w:val="multilevel"/>
    <w:tmpl w:val="00000005"/>
    <w:name w:val="WW8Num5"/>
    <w:lvl w:ilvl="0">
      <w:start w:val="1"/>
      <w:numFmt w:val="decimal"/>
      <w:lvlText w:val="%1"/>
      <w:lvlJc w:val="left"/>
      <w:pPr>
        <w:tabs>
          <w:tab w:val="num" w:pos="0"/>
        </w:tabs>
        <w:ind w:left="360" w:hanging="360"/>
      </w:pPr>
    </w:lvl>
    <w:lvl w:ilvl="1">
      <w:start w:val="1"/>
      <w:numFmt w:val="bullet"/>
      <w:lvlText w:val=""/>
      <w:lvlJc w:val="left"/>
      <w:pPr>
        <w:tabs>
          <w:tab w:val="num" w:pos="0"/>
        </w:tabs>
        <w:ind w:left="360" w:hanging="360"/>
      </w:pPr>
      <w:rPr>
        <w:rFonts w:ascii="Symbol" w:hAnsi="Symbol" w:cs="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nsid w:val="00000006"/>
    <w:multiLevelType w:val="multilevel"/>
    <w:tmpl w:val="00000006"/>
    <w:name w:val="WW8Num6"/>
    <w:lvl w:ilvl="0">
      <w:start w:val="1"/>
      <w:numFmt w:val="bullet"/>
      <w:lvlText w:val=""/>
      <w:lvlJc w:val="left"/>
      <w:pPr>
        <w:tabs>
          <w:tab w:val="num" w:pos="0"/>
        </w:tabs>
        <w:ind w:left="1429" w:hanging="360"/>
      </w:pPr>
      <w:rPr>
        <w:rFonts w:ascii="Symbol" w:hAnsi="Symbol" w:cs="Times New Roman"/>
      </w:rPr>
    </w:lvl>
    <w:lvl w:ilvl="1">
      <w:start w:val="1"/>
      <w:numFmt w:val="bullet"/>
      <w:lvlText w:val="o"/>
      <w:lvlJc w:val="left"/>
      <w:pPr>
        <w:tabs>
          <w:tab w:val="num" w:pos="0"/>
        </w:tabs>
        <w:ind w:left="2149" w:hanging="360"/>
      </w:pPr>
      <w:rPr>
        <w:rFonts w:ascii="Courier New" w:hAnsi="Courier New" w:cs="Symbol"/>
      </w:rPr>
    </w:lvl>
    <w:lvl w:ilvl="2">
      <w:start w:val="1"/>
      <w:numFmt w:val="bullet"/>
      <w:lvlText w:val=""/>
      <w:lvlJc w:val="left"/>
      <w:pPr>
        <w:tabs>
          <w:tab w:val="num" w:pos="0"/>
        </w:tabs>
        <w:ind w:left="2869" w:hanging="360"/>
      </w:pPr>
      <w:rPr>
        <w:rFonts w:ascii="Wingdings" w:hAnsi="Wingdings" w:cs="Times New Roman"/>
      </w:rPr>
    </w:lvl>
    <w:lvl w:ilvl="3">
      <w:start w:val="1"/>
      <w:numFmt w:val="bullet"/>
      <w:lvlText w:val=""/>
      <w:lvlJc w:val="left"/>
      <w:pPr>
        <w:tabs>
          <w:tab w:val="num" w:pos="0"/>
        </w:tabs>
        <w:ind w:left="3589" w:hanging="360"/>
      </w:pPr>
      <w:rPr>
        <w:rFonts w:ascii="Symbol" w:hAnsi="Symbol" w:cs="Times New Roman"/>
      </w:rPr>
    </w:lvl>
    <w:lvl w:ilvl="4">
      <w:start w:val="1"/>
      <w:numFmt w:val="bullet"/>
      <w:lvlText w:val="o"/>
      <w:lvlJc w:val="left"/>
      <w:pPr>
        <w:tabs>
          <w:tab w:val="num" w:pos="0"/>
        </w:tabs>
        <w:ind w:left="4309" w:hanging="360"/>
      </w:pPr>
      <w:rPr>
        <w:rFonts w:ascii="Courier New" w:hAnsi="Courier New" w:cs="Symbol"/>
      </w:rPr>
    </w:lvl>
    <w:lvl w:ilvl="5">
      <w:start w:val="1"/>
      <w:numFmt w:val="bullet"/>
      <w:lvlText w:val=""/>
      <w:lvlJc w:val="left"/>
      <w:pPr>
        <w:tabs>
          <w:tab w:val="num" w:pos="0"/>
        </w:tabs>
        <w:ind w:left="5029" w:hanging="360"/>
      </w:pPr>
      <w:rPr>
        <w:rFonts w:ascii="Wingdings" w:hAnsi="Wingdings" w:cs="Times New Roman"/>
      </w:rPr>
    </w:lvl>
    <w:lvl w:ilvl="6">
      <w:start w:val="1"/>
      <w:numFmt w:val="bullet"/>
      <w:lvlText w:val=""/>
      <w:lvlJc w:val="left"/>
      <w:pPr>
        <w:tabs>
          <w:tab w:val="num" w:pos="0"/>
        </w:tabs>
        <w:ind w:left="5749" w:hanging="360"/>
      </w:pPr>
      <w:rPr>
        <w:rFonts w:ascii="Symbol" w:hAnsi="Symbol" w:cs="Times New Roman"/>
      </w:rPr>
    </w:lvl>
    <w:lvl w:ilvl="7">
      <w:start w:val="1"/>
      <w:numFmt w:val="bullet"/>
      <w:lvlText w:val="o"/>
      <w:lvlJc w:val="left"/>
      <w:pPr>
        <w:tabs>
          <w:tab w:val="num" w:pos="0"/>
        </w:tabs>
        <w:ind w:left="6469" w:hanging="360"/>
      </w:pPr>
      <w:rPr>
        <w:rFonts w:ascii="Courier New" w:hAnsi="Courier New" w:cs="Symbol"/>
      </w:rPr>
    </w:lvl>
    <w:lvl w:ilvl="8">
      <w:start w:val="1"/>
      <w:numFmt w:val="bullet"/>
      <w:lvlText w:val=""/>
      <w:lvlJc w:val="left"/>
      <w:pPr>
        <w:tabs>
          <w:tab w:val="num" w:pos="0"/>
        </w:tabs>
        <w:ind w:left="7189" w:hanging="360"/>
      </w:pPr>
      <w:rPr>
        <w:rFonts w:ascii="Wingdings" w:hAnsi="Wingdings" w:cs="Times New Roman"/>
      </w:rPr>
    </w:lvl>
  </w:abstractNum>
  <w:abstractNum w:abstractNumId="6">
    <w:nsid w:val="00000007"/>
    <w:multiLevelType w:val="multilevel"/>
    <w:tmpl w:val="00000007"/>
    <w:name w:val="WW8Num7"/>
    <w:lvl w:ilvl="0">
      <w:start w:val="1"/>
      <w:numFmt w:val="bullet"/>
      <w:lvlText w:val=""/>
      <w:lvlJc w:val="left"/>
      <w:pPr>
        <w:tabs>
          <w:tab w:val="num" w:pos="0"/>
        </w:tabs>
        <w:ind w:left="1429" w:hanging="360"/>
      </w:pPr>
      <w:rPr>
        <w:rFonts w:ascii="Symbol" w:hAnsi="Symbol" w:cs="Times New Roman"/>
      </w:rPr>
    </w:lvl>
    <w:lvl w:ilvl="1">
      <w:start w:val="1"/>
      <w:numFmt w:val="bullet"/>
      <w:lvlText w:val="o"/>
      <w:lvlJc w:val="left"/>
      <w:pPr>
        <w:tabs>
          <w:tab w:val="num" w:pos="0"/>
        </w:tabs>
        <w:ind w:left="2149" w:hanging="360"/>
      </w:pPr>
      <w:rPr>
        <w:rFonts w:ascii="Courier New" w:hAnsi="Courier New" w:cs="Symbol"/>
      </w:rPr>
    </w:lvl>
    <w:lvl w:ilvl="2">
      <w:start w:val="1"/>
      <w:numFmt w:val="bullet"/>
      <w:lvlText w:val=""/>
      <w:lvlJc w:val="left"/>
      <w:pPr>
        <w:tabs>
          <w:tab w:val="num" w:pos="0"/>
        </w:tabs>
        <w:ind w:left="2869" w:hanging="360"/>
      </w:pPr>
      <w:rPr>
        <w:rFonts w:ascii="Wingdings" w:hAnsi="Wingdings" w:cs="Times New Roman"/>
      </w:rPr>
    </w:lvl>
    <w:lvl w:ilvl="3">
      <w:start w:val="1"/>
      <w:numFmt w:val="bullet"/>
      <w:lvlText w:val=""/>
      <w:lvlJc w:val="left"/>
      <w:pPr>
        <w:tabs>
          <w:tab w:val="num" w:pos="0"/>
        </w:tabs>
        <w:ind w:left="3589" w:hanging="360"/>
      </w:pPr>
      <w:rPr>
        <w:rFonts w:ascii="Symbol" w:hAnsi="Symbol" w:cs="Times New Roman"/>
      </w:rPr>
    </w:lvl>
    <w:lvl w:ilvl="4">
      <w:start w:val="1"/>
      <w:numFmt w:val="bullet"/>
      <w:lvlText w:val="o"/>
      <w:lvlJc w:val="left"/>
      <w:pPr>
        <w:tabs>
          <w:tab w:val="num" w:pos="0"/>
        </w:tabs>
        <w:ind w:left="4309" w:hanging="360"/>
      </w:pPr>
      <w:rPr>
        <w:rFonts w:ascii="Courier New" w:hAnsi="Courier New" w:cs="Symbol"/>
      </w:rPr>
    </w:lvl>
    <w:lvl w:ilvl="5">
      <w:start w:val="1"/>
      <w:numFmt w:val="bullet"/>
      <w:lvlText w:val=""/>
      <w:lvlJc w:val="left"/>
      <w:pPr>
        <w:tabs>
          <w:tab w:val="num" w:pos="0"/>
        </w:tabs>
        <w:ind w:left="5029" w:hanging="360"/>
      </w:pPr>
      <w:rPr>
        <w:rFonts w:ascii="Wingdings" w:hAnsi="Wingdings" w:cs="Times New Roman"/>
      </w:rPr>
    </w:lvl>
    <w:lvl w:ilvl="6">
      <w:start w:val="1"/>
      <w:numFmt w:val="bullet"/>
      <w:lvlText w:val=""/>
      <w:lvlJc w:val="left"/>
      <w:pPr>
        <w:tabs>
          <w:tab w:val="num" w:pos="0"/>
        </w:tabs>
        <w:ind w:left="5749" w:hanging="360"/>
      </w:pPr>
      <w:rPr>
        <w:rFonts w:ascii="Symbol" w:hAnsi="Symbol" w:cs="Times New Roman"/>
      </w:rPr>
    </w:lvl>
    <w:lvl w:ilvl="7">
      <w:start w:val="1"/>
      <w:numFmt w:val="bullet"/>
      <w:lvlText w:val="o"/>
      <w:lvlJc w:val="left"/>
      <w:pPr>
        <w:tabs>
          <w:tab w:val="num" w:pos="0"/>
        </w:tabs>
        <w:ind w:left="6469" w:hanging="360"/>
      </w:pPr>
      <w:rPr>
        <w:rFonts w:ascii="Courier New" w:hAnsi="Courier New" w:cs="Symbol"/>
      </w:rPr>
    </w:lvl>
    <w:lvl w:ilvl="8">
      <w:start w:val="1"/>
      <w:numFmt w:val="bullet"/>
      <w:lvlText w:val=""/>
      <w:lvlJc w:val="left"/>
      <w:pPr>
        <w:tabs>
          <w:tab w:val="num" w:pos="0"/>
        </w:tabs>
        <w:ind w:left="7189" w:hanging="360"/>
      </w:pPr>
      <w:rPr>
        <w:rFonts w:ascii="Wingdings" w:hAnsi="Wingdings" w:cs="Times New Roman"/>
      </w:rPr>
    </w:lvl>
  </w:abstractNum>
  <w:abstractNum w:abstractNumId="7">
    <w:nsid w:val="00000008"/>
    <w:multiLevelType w:val="multilevel"/>
    <w:tmpl w:val="00000008"/>
    <w:name w:val="WW8Num8"/>
    <w:lvl w:ilvl="0">
      <w:start w:val="1"/>
      <w:numFmt w:val="bullet"/>
      <w:lvlText w:val=""/>
      <w:lvlJc w:val="left"/>
      <w:pPr>
        <w:tabs>
          <w:tab w:val="num" w:pos="0"/>
        </w:tabs>
        <w:ind w:left="1429" w:hanging="360"/>
      </w:pPr>
      <w:rPr>
        <w:rFonts w:ascii="Symbol" w:hAnsi="Symbol" w:cs="Symbol"/>
        <w:i w:val="0"/>
      </w:rPr>
    </w:lvl>
    <w:lvl w:ilvl="1">
      <w:start w:val="1"/>
      <w:numFmt w:val="bullet"/>
      <w:lvlText w:val="o"/>
      <w:lvlJc w:val="left"/>
      <w:pPr>
        <w:tabs>
          <w:tab w:val="num" w:pos="0"/>
        </w:tabs>
        <w:ind w:left="2149" w:hanging="360"/>
      </w:pPr>
      <w:rPr>
        <w:rFonts w:ascii="Courier New" w:hAnsi="Courier New" w:cs="Symbol"/>
      </w:rPr>
    </w:lvl>
    <w:lvl w:ilvl="2">
      <w:start w:val="1"/>
      <w:numFmt w:val="bullet"/>
      <w:lvlText w:val=""/>
      <w:lvlJc w:val="left"/>
      <w:pPr>
        <w:tabs>
          <w:tab w:val="num" w:pos="0"/>
        </w:tabs>
        <w:ind w:left="2869" w:hanging="360"/>
      </w:pPr>
      <w:rPr>
        <w:rFonts w:ascii="Wingdings" w:hAnsi="Wingdings" w:cs="Times New Roman"/>
      </w:rPr>
    </w:lvl>
    <w:lvl w:ilvl="3">
      <w:start w:val="1"/>
      <w:numFmt w:val="bullet"/>
      <w:lvlText w:val=""/>
      <w:lvlJc w:val="left"/>
      <w:pPr>
        <w:tabs>
          <w:tab w:val="num" w:pos="0"/>
        </w:tabs>
        <w:ind w:left="3589" w:hanging="360"/>
      </w:pPr>
      <w:rPr>
        <w:rFonts w:ascii="Symbol" w:hAnsi="Symbol" w:cs="Symbol"/>
        <w:i w:val="0"/>
      </w:rPr>
    </w:lvl>
    <w:lvl w:ilvl="4">
      <w:start w:val="1"/>
      <w:numFmt w:val="bullet"/>
      <w:lvlText w:val="o"/>
      <w:lvlJc w:val="left"/>
      <w:pPr>
        <w:tabs>
          <w:tab w:val="num" w:pos="0"/>
        </w:tabs>
        <w:ind w:left="4309" w:hanging="360"/>
      </w:pPr>
      <w:rPr>
        <w:rFonts w:ascii="Courier New" w:hAnsi="Courier New" w:cs="Symbol"/>
      </w:rPr>
    </w:lvl>
    <w:lvl w:ilvl="5">
      <w:start w:val="1"/>
      <w:numFmt w:val="bullet"/>
      <w:lvlText w:val=""/>
      <w:lvlJc w:val="left"/>
      <w:pPr>
        <w:tabs>
          <w:tab w:val="num" w:pos="0"/>
        </w:tabs>
        <w:ind w:left="5029" w:hanging="360"/>
      </w:pPr>
      <w:rPr>
        <w:rFonts w:ascii="Wingdings" w:hAnsi="Wingdings" w:cs="Times New Roman"/>
      </w:rPr>
    </w:lvl>
    <w:lvl w:ilvl="6">
      <w:start w:val="1"/>
      <w:numFmt w:val="bullet"/>
      <w:lvlText w:val=""/>
      <w:lvlJc w:val="left"/>
      <w:pPr>
        <w:tabs>
          <w:tab w:val="num" w:pos="0"/>
        </w:tabs>
        <w:ind w:left="5749" w:hanging="360"/>
      </w:pPr>
      <w:rPr>
        <w:rFonts w:ascii="Symbol" w:hAnsi="Symbol" w:cs="Symbol"/>
        <w:i w:val="0"/>
      </w:rPr>
    </w:lvl>
    <w:lvl w:ilvl="7">
      <w:start w:val="1"/>
      <w:numFmt w:val="bullet"/>
      <w:lvlText w:val="o"/>
      <w:lvlJc w:val="left"/>
      <w:pPr>
        <w:tabs>
          <w:tab w:val="num" w:pos="0"/>
        </w:tabs>
        <w:ind w:left="6469" w:hanging="360"/>
      </w:pPr>
      <w:rPr>
        <w:rFonts w:ascii="Courier New" w:hAnsi="Courier New" w:cs="Symbol"/>
      </w:rPr>
    </w:lvl>
    <w:lvl w:ilvl="8">
      <w:start w:val="1"/>
      <w:numFmt w:val="bullet"/>
      <w:lvlText w:val=""/>
      <w:lvlJc w:val="left"/>
      <w:pPr>
        <w:tabs>
          <w:tab w:val="num" w:pos="0"/>
        </w:tabs>
        <w:ind w:left="7189" w:hanging="360"/>
      </w:pPr>
      <w:rPr>
        <w:rFonts w:ascii="Wingdings" w:hAnsi="Wingdings" w:cs="Times New Roman"/>
      </w:rPr>
    </w:lvl>
  </w:abstractNum>
  <w:abstractNum w:abstractNumId="8">
    <w:nsid w:val="00000009"/>
    <w:multiLevelType w:val="multilevel"/>
    <w:tmpl w:val="00000009"/>
    <w:name w:val="WW8Num9"/>
    <w:lvl w:ilvl="0">
      <w:start w:val="1"/>
      <w:numFmt w:val="bullet"/>
      <w:lvlText w:val=""/>
      <w:lvlJc w:val="left"/>
      <w:pPr>
        <w:tabs>
          <w:tab w:val="num" w:pos="0"/>
        </w:tabs>
        <w:ind w:left="1080" w:hanging="360"/>
      </w:pPr>
      <w:rPr>
        <w:rFonts w:ascii="Symbol" w:hAnsi="Symbol" w:cs="Symbol"/>
        <w:i w:val="0"/>
      </w:rPr>
    </w:lvl>
    <w:lvl w:ilvl="1">
      <w:start w:val="1"/>
      <w:numFmt w:val="bullet"/>
      <w:lvlText w:val="o"/>
      <w:lvlJc w:val="left"/>
      <w:pPr>
        <w:tabs>
          <w:tab w:val="num" w:pos="0"/>
        </w:tabs>
        <w:ind w:left="1800" w:hanging="360"/>
      </w:pPr>
      <w:rPr>
        <w:rFonts w:ascii="Courier New" w:hAnsi="Courier New" w:cs="Times New Roman"/>
      </w:rPr>
    </w:lvl>
    <w:lvl w:ilvl="2">
      <w:start w:val="1"/>
      <w:numFmt w:val="bullet"/>
      <w:lvlText w:val=""/>
      <w:lvlJc w:val="left"/>
      <w:pPr>
        <w:tabs>
          <w:tab w:val="num" w:pos="0"/>
        </w:tabs>
        <w:ind w:left="2520" w:hanging="360"/>
      </w:pPr>
      <w:rPr>
        <w:rFonts w:ascii="Wingdings" w:hAnsi="Wingdings" w:cs="Times New Roman"/>
      </w:rPr>
    </w:lvl>
    <w:lvl w:ilvl="3">
      <w:start w:val="1"/>
      <w:numFmt w:val="bullet"/>
      <w:lvlText w:val=""/>
      <w:lvlJc w:val="left"/>
      <w:pPr>
        <w:tabs>
          <w:tab w:val="num" w:pos="0"/>
        </w:tabs>
        <w:ind w:left="3240" w:hanging="360"/>
      </w:pPr>
      <w:rPr>
        <w:rFonts w:ascii="Symbol" w:hAnsi="Symbol" w:cs="Symbol"/>
        <w:i w:val="0"/>
      </w:rPr>
    </w:lvl>
    <w:lvl w:ilvl="4">
      <w:start w:val="1"/>
      <w:numFmt w:val="bullet"/>
      <w:lvlText w:val="o"/>
      <w:lvlJc w:val="left"/>
      <w:pPr>
        <w:tabs>
          <w:tab w:val="num" w:pos="0"/>
        </w:tabs>
        <w:ind w:left="3960" w:hanging="360"/>
      </w:pPr>
      <w:rPr>
        <w:rFonts w:ascii="Courier New" w:hAnsi="Courier New" w:cs="Times New Roman"/>
      </w:rPr>
    </w:lvl>
    <w:lvl w:ilvl="5">
      <w:start w:val="1"/>
      <w:numFmt w:val="bullet"/>
      <w:lvlText w:val=""/>
      <w:lvlJc w:val="left"/>
      <w:pPr>
        <w:tabs>
          <w:tab w:val="num" w:pos="0"/>
        </w:tabs>
        <w:ind w:left="4680" w:hanging="360"/>
      </w:pPr>
      <w:rPr>
        <w:rFonts w:ascii="Wingdings" w:hAnsi="Wingdings" w:cs="Times New Roman"/>
      </w:rPr>
    </w:lvl>
    <w:lvl w:ilvl="6">
      <w:start w:val="1"/>
      <w:numFmt w:val="bullet"/>
      <w:lvlText w:val=""/>
      <w:lvlJc w:val="left"/>
      <w:pPr>
        <w:tabs>
          <w:tab w:val="num" w:pos="0"/>
        </w:tabs>
        <w:ind w:left="5400" w:hanging="360"/>
      </w:pPr>
      <w:rPr>
        <w:rFonts w:ascii="Symbol" w:hAnsi="Symbol" w:cs="Symbol"/>
        <w:i w:val="0"/>
      </w:rPr>
    </w:lvl>
    <w:lvl w:ilvl="7">
      <w:start w:val="1"/>
      <w:numFmt w:val="bullet"/>
      <w:lvlText w:val="o"/>
      <w:lvlJc w:val="left"/>
      <w:pPr>
        <w:tabs>
          <w:tab w:val="num" w:pos="0"/>
        </w:tabs>
        <w:ind w:left="6120" w:hanging="360"/>
      </w:pPr>
      <w:rPr>
        <w:rFonts w:ascii="Courier New" w:hAnsi="Courier New" w:cs="Times New Roman"/>
      </w:rPr>
    </w:lvl>
    <w:lvl w:ilvl="8">
      <w:start w:val="1"/>
      <w:numFmt w:val="bullet"/>
      <w:lvlText w:val=""/>
      <w:lvlJc w:val="left"/>
      <w:pPr>
        <w:tabs>
          <w:tab w:val="num" w:pos="0"/>
        </w:tabs>
        <w:ind w:left="6840" w:hanging="360"/>
      </w:pPr>
      <w:rPr>
        <w:rFonts w:ascii="Wingdings" w:hAnsi="Wingdings" w:cs="Times New Roman"/>
      </w:rPr>
    </w:lvl>
  </w:abstractNum>
  <w:abstractNum w:abstractNumId="9">
    <w:nsid w:val="0000000A"/>
    <w:multiLevelType w:val="multilevel"/>
    <w:tmpl w:val="0000000A"/>
    <w:name w:val="WW8Num10"/>
    <w:lvl w:ilvl="0">
      <w:start w:val="2"/>
      <w:numFmt w:val="decimal"/>
      <w:lvlText w:val="%1"/>
      <w:lvlJc w:val="left"/>
      <w:pPr>
        <w:tabs>
          <w:tab w:val="num" w:pos="0"/>
        </w:tabs>
        <w:ind w:left="375" w:hanging="375"/>
      </w:pPr>
    </w:lvl>
    <w:lvl w:ilvl="1">
      <w:start w:val="1"/>
      <w:numFmt w:val="decimal"/>
      <w:lvlText w:val="%1.%2"/>
      <w:lvlJc w:val="left"/>
      <w:pPr>
        <w:tabs>
          <w:tab w:val="num" w:pos="0"/>
        </w:tabs>
        <w:ind w:left="2160" w:hanging="72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440" w:hanging="180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680" w:hanging="2160"/>
      </w:pPr>
    </w:lvl>
  </w:abstractNum>
  <w:abstractNum w:abstractNumId="10">
    <w:nsid w:val="0000000B"/>
    <w:multiLevelType w:val="multilevel"/>
    <w:tmpl w:val="0000000B"/>
    <w:name w:val="WW8Num11"/>
    <w:lvl w:ilvl="0">
      <w:start w:val="1"/>
      <w:numFmt w:val="decimal"/>
      <w:lvlText w:val="%1"/>
      <w:lvlJc w:val="left"/>
      <w:pPr>
        <w:tabs>
          <w:tab w:val="num" w:pos="0"/>
        </w:tabs>
        <w:ind w:left="375" w:hanging="375"/>
      </w:pPr>
    </w:lvl>
    <w:lvl w:ilvl="1">
      <w:start w:val="1"/>
      <w:numFmt w:val="decimal"/>
      <w:lvlText w:val="%1.%2"/>
      <w:lvlJc w:val="left"/>
      <w:pPr>
        <w:tabs>
          <w:tab w:val="num" w:pos="0"/>
        </w:tabs>
        <w:ind w:left="2160" w:hanging="72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440" w:hanging="180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680" w:hanging="2160"/>
      </w:pPr>
    </w:lvl>
  </w:abstractNum>
  <w:abstractNum w:abstractNumId="11">
    <w:nsid w:val="0000000C"/>
    <w:multiLevelType w:val="multilevel"/>
    <w:tmpl w:val="0000000C"/>
    <w:name w:val="WW8Num12"/>
    <w:lvl w:ilvl="0">
      <w:start w:val="1"/>
      <w:numFmt w:val="decimal"/>
      <w:lvlText w:val="%1."/>
      <w:lvlJc w:val="left"/>
      <w:pPr>
        <w:tabs>
          <w:tab w:val="num" w:pos="0"/>
        </w:tabs>
        <w:ind w:left="2142" w:hanging="360"/>
      </w:pPr>
      <w:rPr>
        <w:i w:val="0"/>
      </w:rPr>
    </w:lvl>
    <w:lvl w:ilvl="1">
      <w:start w:val="2"/>
      <w:numFmt w:val="decimal"/>
      <w:lvlText w:val="%1.%2"/>
      <w:lvlJc w:val="left"/>
      <w:pPr>
        <w:tabs>
          <w:tab w:val="num" w:pos="0"/>
        </w:tabs>
        <w:ind w:left="705" w:hanging="705"/>
      </w:pPr>
      <w:rPr>
        <w:i w:val="0"/>
      </w:rPr>
    </w:lvl>
    <w:lvl w:ilvl="2">
      <w:start w:val="1"/>
      <w:numFmt w:val="decimal"/>
      <w:lvlText w:val="%1.%2.%3"/>
      <w:lvlJc w:val="left"/>
      <w:pPr>
        <w:tabs>
          <w:tab w:val="num" w:pos="0"/>
        </w:tabs>
        <w:ind w:left="720" w:hanging="720"/>
      </w:pPr>
      <w:rPr>
        <w:i w:val="0"/>
      </w:rPr>
    </w:lvl>
    <w:lvl w:ilvl="3">
      <w:start w:val="1"/>
      <w:numFmt w:val="decimal"/>
      <w:lvlText w:val="%1.%2.%3.%4"/>
      <w:lvlJc w:val="left"/>
      <w:pPr>
        <w:tabs>
          <w:tab w:val="num" w:pos="0"/>
        </w:tabs>
        <w:ind w:left="1971" w:hanging="720"/>
      </w:pPr>
      <w:rPr>
        <w:i w:val="0"/>
      </w:rPr>
    </w:lvl>
    <w:lvl w:ilvl="4">
      <w:start w:val="1"/>
      <w:numFmt w:val="decimal"/>
      <w:lvlText w:val="%1.%2.%3.%4.%5"/>
      <w:lvlJc w:val="left"/>
      <w:pPr>
        <w:tabs>
          <w:tab w:val="num" w:pos="0"/>
        </w:tabs>
        <w:ind w:left="3582" w:hanging="1080"/>
      </w:pPr>
      <w:rPr>
        <w:i w:val="0"/>
      </w:rPr>
    </w:lvl>
    <w:lvl w:ilvl="5">
      <w:start w:val="1"/>
      <w:numFmt w:val="decimal"/>
      <w:lvlText w:val="%1.%2.%3.%4.%5.%6"/>
      <w:lvlJc w:val="left"/>
      <w:pPr>
        <w:tabs>
          <w:tab w:val="num" w:pos="0"/>
        </w:tabs>
        <w:ind w:left="4833" w:hanging="1080"/>
      </w:pPr>
      <w:rPr>
        <w:i w:val="0"/>
      </w:rPr>
    </w:lvl>
    <w:lvl w:ilvl="6">
      <w:start w:val="1"/>
      <w:numFmt w:val="decimal"/>
      <w:lvlText w:val="%1.%2.%3.%4.%5.%6.%7"/>
      <w:lvlJc w:val="left"/>
      <w:pPr>
        <w:tabs>
          <w:tab w:val="num" w:pos="0"/>
        </w:tabs>
        <w:ind w:left="6444" w:hanging="1440"/>
      </w:pPr>
      <w:rPr>
        <w:i w:val="0"/>
      </w:rPr>
    </w:lvl>
    <w:lvl w:ilvl="7">
      <w:start w:val="1"/>
      <w:numFmt w:val="decimal"/>
      <w:lvlText w:val="%1.%2.%3.%4.%5.%6.%7.%8"/>
      <w:lvlJc w:val="left"/>
      <w:pPr>
        <w:tabs>
          <w:tab w:val="num" w:pos="0"/>
        </w:tabs>
        <w:ind w:left="7695" w:hanging="1440"/>
      </w:pPr>
      <w:rPr>
        <w:i w:val="0"/>
      </w:rPr>
    </w:lvl>
    <w:lvl w:ilvl="8">
      <w:start w:val="1"/>
      <w:numFmt w:val="decimal"/>
      <w:lvlText w:val="%1.%2.%3.%4.%5.%6.%7.%8.%9"/>
      <w:lvlJc w:val="left"/>
      <w:pPr>
        <w:tabs>
          <w:tab w:val="num" w:pos="0"/>
        </w:tabs>
        <w:ind w:left="8946" w:hanging="1440"/>
      </w:pPr>
      <w:rPr>
        <w:i w:val="0"/>
      </w:rPr>
    </w:lvl>
  </w:abstractNum>
  <w:abstractNum w:abstractNumId="12">
    <w:nsid w:val="0000000D"/>
    <w:multiLevelType w:val="multilevel"/>
    <w:tmpl w:val="0000000D"/>
    <w:name w:val="WW8Num13"/>
    <w:lvl w:ilvl="0">
      <w:start w:val="1"/>
      <w:numFmt w:val="bullet"/>
      <w:lvlText w:val=""/>
      <w:lvlJc w:val="left"/>
      <w:pPr>
        <w:tabs>
          <w:tab w:val="num" w:pos="0"/>
        </w:tabs>
        <w:ind w:left="1571" w:hanging="360"/>
      </w:pPr>
      <w:rPr>
        <w:rFonts w:ascii="Symbol" w:hAnsi="Symbol"/>
        <w:i w:val="0"/>
      </w:rPr>
    </w:lvl>
    <w:lvl w:ilvl="1">
      <w:start w:val="1"/>
      <w:numFmt w:val="bullet"/>
      <w:lvlText w:val="o"/>
      <w:lvlJc w:val="left"/>
      <w:pPr>
        <w:tabs>
          <w:tab w:val="num" w:pos="0"/>
        </w:tabs>
        <w:ind w:left="2291" w:hanging="360"/>
      </w:pPr>
      <w:rPr>
        <w:rFonts w:ascii="Courier New" w:hAnsi="Courier New" w:cs="Courier New"/>
      </w:rPr>
    </w:lvl>
    <w:lvl w:ilvl="2">
      <w:start w:val="1"/>
      <w:numFmt w:val="bullet"/>
      <w:lvlText w:val=""/>
      <w:lvlJc w:val="left"/>
      <w:pPr>
        <w:tabs>
          <w:tab w:val="num" w:pos="0"/>
        </w:tabs>
        <w:ind w:left="3011" w:hanging="360"/>
      </w:pPr>
      <w:rPr>
        <w:rFonts w:ascii="Wingdings" w:hAnsi="Wingdings" w:cs="Wingdings"/>
      </w:rPr>
    </w:lvl>
    <w:lvl w:ilvl="3">
      <w:start w:val="1"/>
      <w:numFmt w:val="bullet"/>
      <w:lvlText w:val=""/>
      <w:lvlJc w:val="left"/>
      <w:pPr>
        <w:tabs>
          <w:tab w:val="num" w:pos="0"/>
        </w:tabs>
        <w:ind w:left="3731" w:hanging="360"/>
      </w:pPr>
      <w:rPr>
        <w:rFonts w:ascii="Symbol" w:hAnsi="Symbol"/>
        <w:i w:val="0"/>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cs="Wingdings"/>
      </w:rPr>
    </w:lvl>
    <w:lvl w:ilvl="6">
      <w:start w:val="1"/>
      <w:numFmt w:val="bullet"/>
      <w:lvlText w:val=""/>
      <w:lvlJc w:val="left"/>
      <w:pPr>
        <w:tabs>
          <w:tab w:val="num" w:pos="0"/>
        </w:tabs>
        <w:ind w:left="5891" w:hanging="360"/>
      </w:pPr>
      <w:rPr>
        <w:rFonts w:ascii="Symbol" w:hAnsi="Symbol"/>
        <w:i w:val="0"/>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cs="Wingdings"/>
      </w:rPr>
    </w:lvl>
  </w:abstractNum>
  <w:abstractNum w:abstractNumId="13">
    <w:nsid w:val="0000000E"/>
    <w:multiLevelType w:val="multilevel"/>
    <w:tmpl w:val="0000000E"/>
    <w:name w:val="WW8Num14"/>
    <w:lvl w:ilvl="0">
      <w:start w:val="1"/>
      <w:numFmt w:val="bullet"/>
      <w:lvlText w:val=""/>
      <w:lvlJc w:val="left"/>
      <w:pPr>
        <w:tabs>
          <w:tab w:val="num" w:pos="0"/>
        </w:tabs>
        <w:ind w:left="0" w:hanging="360"/>
      </w:pPr>
      <w:rPr>
        <w:rFonts w:ascii="Symbol" w:hAnsi="Symbol" w:cs="Symbol"/>
      </w:rPr>
    </w:lvl>
    <w:lvl w:ilvl="1">
      <w:start w:val="1"/>
      <w:numFmt w:val="bullet"/>
      <w:lvlText w:val="o"/>
      <w:lvlJc w:val="left"/>
      <w:pPr>
        <w:tabs>
          <w:tab w:val="num" w:pos="0"/>
        </w:tabs>
        <w:ind w:left="72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2160" w:hanging="360"/>
      </w:pPr>
      <w:rPr>
        <w:rFonts w:ascii="Symbol" w:hAnsi="Symbol" w:cs="Symbol"/>
      </w:rPr>
    </w:lvl>
    <w:lvl w:ilvl="4">
      <w:start w:val="1"/>
      <w:numFmt w:val="bullet"/>
      <w:lvlText w:val="o"/>
      <w:lvlJc w:val="left"/>
      <w:pPr>
        <w:tabs>
          <w:tab w:val="num" w:pos="0"/>
        </w:tabs>
        <w:ind w:left="2880" w:hanging="360"/>
      </w:pPr>
      <w:rPr>
        <w:rFonts w:ascii="Courier New" w:hAnsi="Courier New" w:cs="Courier New"/>
      </w:rPr>
    </w:lvl>
    <w:lvl w:ilvl="5">
      <w:start w:val="1"/>
      <w:numFmt w:val="bullet"/>
      <w:lvlText w:val=""/>
      <w:lvlJc w:val="left"/>
      <w:pPr>
        <w:tabs>
          <w:tab w:val="num" w:pos="0"/>
        </w:tabs>
        <w:ind w:left="3600" w:hanging="360"/>
      </w:pPr>
      <w:rPr>
        <w:rFonts w:ascii="Wingdings" w:hAnsi="Wingdings" w:cs="Wingdings"/>
      </w:rPr>
    </w:lvl>
    <w:lvl w:ilvl="6">
      <w:start w:val="1"/>
      <w:numFmt w:val="bullet"/>
      <w:lvlText w:val=""/>
      <w:lvlJc w:val="left"/>
      <w:pPr>
        <w:tabs>
          <w:tab w:val="num" w:pos="0"/>
        </w:tabs>
        <w:ind w:left="4320" w:hanging="360"/>
      </w:pPr>
      <w:rPr>
        <w:rFonts w:ascii="Symbol" w:hAnsi="Symbol" w:cs="Symbol"/>
      </w:rPr>
    </w:lvl>
    <w:lvl w:ilvl="7">
      <w:start w:val="1"/>
      <w:numFmt w:val="bullet"/>
      <w:lvlText w:val="o"/>
      <w:lvlJc w:val="left"/>
      <w:pPr>
        <w:tabs>
          <w:tab w:val="num" w:pos="0"/>
        </w:tabs>
        <w:ind w:left="5040" w:hanging="360"/>
      </w:pPr>
      <w:rPr>
        <w:rFonts w:ascii="Courier New" w:hAnsi="Courier New" w:cs="Courier New"/>
      </w:rPr>
    </w:lvl>
    <w:lvl w:ilvl="8">
      <w:start w:val="1"/>
      <w:numFmt w:val="bullet"/>
      <w:lvlText w:val=""/>
      <w:lvlJc w:val="left"/>
      <w:pPr>
        <w:tabs>
          <w:tab w:val="num" w:pos="0"/>
        </w:tabs>
        <w:ind w:left="5760" w:hanging="360"/>
      </w:pPr>
      <w:rPr>
        <w:rFonts w:ascii="Wingdings" w:hAnsi="Wingdings" w:cs="Wingdings"/>
      </w:rPr>
    </w:lvl>
  </w:abstractNum>
  <w:abstractNum w:abstractNumId="14">
    <w:nsid w:val="0000000F"/>
    <w:multiLevelType w:val="multilevel"/>
    <w:tmpl w:val="0000000F"/>
    <w:name w:val="WW8Num15"/>
    <w:lvl w:ilvl="0">
      <w:start w:val="1"/>
      <w:numFmt w:val="bullet"/>
      <w:lvlText w:val=""/>
      <w:lvlJc w:val="left"/>
      <w:pPr>
        <w:tabs>
          <w:tab w:val="num" w:pos="0"/>
        </w:tabs>
        <w:ind w:left="0" w:firstLine="680"/>
      </w:pPr>
      <w:rPr>
        <w:rFonts w:ascii="Symbol" w:hAnsi="Symbol" w:cs="Symbol"/>
      </w:rPr>
    </w:lvl>
    <w:lvl w:ilvl="1">
      <w:start w:val="1"/>
      <w:numFmt w:val="bullet"/>
      <w:lvlText w:val="o"/>
      <w:lvlJc w:val="left"/>
      <w:pPr>
        <w:tabs>
          <w:tab w:val="num" w:pos="0"/>
        </w:tabs>
        <w:ind w:left="1572" w:hanging="360"/>
      </w:pPr>
      <w:rPr>
        <w:rFonts w:ascii="Courier New" w:hAnsi="Courier New" w:cs="Courier New"/>
      </w:rPr>
    </w:lvl>
    <w:lvl w:ilvl="2">
      <w:start w:val="1"/>
      <w:numFmt w:val="bullet"/>
      <w:lvlText w:val=""/>
      <w:lvlJc w:val="left"/>
      <w:pPr>
        <w:tabs>
          <w:tab w:val="num" w:pos="0"/>
        </w:tabs>
        <w:ind w:left="2292" w:hanging="360"/>
      </w:pPr>
      <w:rPr>
        <w:rFonts w:ascii="Wingdings" w:hAnsi="Wingdings" w:cs="Wingdings"/>
      </w:rPr>
    </w:lvl>
    <w:lvl w:ilvl="3">
      <w:start w:val="1"/>
      <w:numFmt w:val="bullet"/>
      <w:lvlText w:val=""/>
      <w:lvlJc w:val="left"/>
      <w:pPr>
        <w:tabs>
          <w:tab w:val="num" w:pos="0"/>
        </w:tabs>
        <w:ind w:left="3012" w:hanging="360"/>
      </w:pPr>
      <w:rPr>
        <w:rFonts w:ascii="Symbol" w:hAnsi="Symbol" w:cs="Symbol"/>
      </w:rPr>
    </w:lvl>
    <w:lvl w:ilvl="4">
      <w:start w:val="1"/>
      <w:numFmt w:val="bullet"/>
      <w:lvlText w:val="o"/>
      <w:lvlJc w:val="left"/>
      <w:pPr>
        <w:tabs>
          <w:tab w:val="num" w:pos="0"/>
        </w:tabs>
        <w:ind w:left="3732" w:hanging="360"/>
      </w:pPr>
      <w:rPr>
        <w:rFonts w:ascii="Courier New" w:hAnsi="Courier New" w:cs="Courier New"/>
      </w:rPr>
    </w:lvl>
    <w:lvl w:ilvl="5">
      <w:start w:val="1"/>
      <w:numFmt w:val="bullet"/>
      <w:lvlText w:val=""/>
      <w:lvlJc w:val="left"/>
      <w:pPr>
        <w:tabs>
          <w:tab w:val="num" w:pos="0"/>
        </w:tabs>
        <w:ind w:left="4452" w:hanging="360"/>
      </w:pPr>
      <w:rPr>
        <w:rFonts w:ascii="Wingdings" w:hAnsi="Wingdings" w:cs="Wingdings"/>
      </w:rPr>
    </w:lvl>
    <w:lvl w:ilvl="6">
      <w:start w:val="1"/>
      <w:numFmt w:val="bullet"/>
      <w:lvlText w:val=""/>
      <w:lvlJc w:val="left"/>
      <w:pPr>
        <w:tabs>
          <w:tab w:val="num" w:pos="0"/>
        </w:tabs>
        <w:ind w:left="5172" w:hanging="360"/>
      </w:pPr>
      <w:rPr>
        <w:rFonts w:ascii="Symbol" w:hAnsi="Symbol" w:cs="Symbol"/>
      </w:rPr>
    </w:lvl>
    <w:lvl w:ilvl="7">
      <w:start w:val="1"/>
      <w:numFmt w:val="bullet"/>
      <w:lvlText w:val="o"/>
      <w:lvlJc w:val="left"/>
      <w:pPr>
        <w:tabs>
          <w:tab w:val="num" w:pos="0"/>
        </w:tabs>
        <w:ind w:left="5892" w:hanging="360"/>
      </w:pPr>
      <w:rPr>
        <w:rFonts w:ascii="Courier New" w:hAnsi="Courier New" w:cs="Courier New"/>
      </w:rPr>
    </w:lvl>
    <w:lvl w:ilvl="8">
      <w:start w:val="1"/>
      <w:numFmt w:val="bullet"/>
      <w:lvlText w:val=""/>
      <w:lvlJc w:val="left"/>
      <w:pPr>
        <w:tabs>
          <w:tab w:val="num" w:pos="0"/>
        </w:tabs>
        <w:ind w:left="6612" w:hanging="360"/>
      </w:pPr>
      <w:rPr>
        <w:rFonts w:ascii="Wingdings" w:hAnsi="Wingdings" w:cs="Wingdings"/>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6">
    <w:nsid w:val="00000011"/>
    <w:multiLevelType w:val="multilevel"/>
    <w:tmpl w:val="00000011"/>
    <w:name w:val="WW8Num17"/>
    <w:lvl w:ilvl="0">
      <w:start w:val="1"/>
      <w:numFmt w:val="decimal"/>
      <w:lvlText w:val="%1."/>
      <w:lvlJc w:val="left"/>
      <w:pPr>
        <w:tabs>
          <w:tab w:val="num" w:pos="720"/>
        </w:tabs>
        <w:ind w:left="720" w:hanging="360"/>
      </w:pPr>
    </w:lvl>
    <w:lvl w:ilvl="1">
      <w:start w:val="1"/>
      <w:numFmt w:val="bullet"/>
      <w:lvlText w:val="–"/>
      <w:lvlJc w:val="left"/>
      <w:pPr>
        <w:tabs>
          <w:tab w:val="num" w:pos="0"/>
        </w:tabs>
        <w:ind w:left="284" w:firstLine="396"/>
      </w:pPr>
      <w:rPr>
        <w:rFonts w:ascii="Times New Roman" w:hAnsi="Times New Roman" w:cs="Courier New"/>
      </w:rPr>
    </w:lvl>
    <w:lvl w:ilvl="2">
      <w:start w:val="3"/>
      <w:numFmt w:val="decimal"/>
      <w:lvlText w:val="%2.%3"/>
      <w:lvlJc w:val="left"/>
      <w:pPr>
        <w:tabs>
          <w:tab w:val="num" w:pos="0"/>
        </w:tabs>
        <w:ind w:left="2340" w:hanging="36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17">
    <w:nsid w:val="00000012"/>
    <w:multiLevelType w:val="multilevel"/>
    <w:tmpl w:val="00000012"/>
    <w:name w:val="WW8Num18"/>
    <w:lvl w:ilvl="0">
      <w:start w:val="1"/>
      <w:numFmt w:val="decimal"/>
      <w:lvlText w:val="%1."/>
      <w:lvlJc w:val="left"/>
      <w:pPr>
        <w:tabs>
          <w:tab w:val="num" w:pos="0"/>
        </w:tabs>
        <w:ind w:left="786"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8">
    <w:nsid w:val="00000013"/>
    <w:multiLevelType w:val="multilevel"/>
    <w:tmpl w:val="00000013"/>
    <w:name w:val="WW8Num19"/>
    <w:lvl w:ilvl="0">
      <w:start w:val="2"/>
      <w:numFmt w:val="decimal"/>
      <w:lvlText w:val="%1"/>
      <w:lvlJc w:val="left"/>
      <w:pPr>
        <w:tabs>
          <w:tab w:val="num" w:pos="0"/>
        </w:tabs>
        <w:ind w:left="375" w:hanging="375"/>
      </w:pPr>
    </w:lvl>
    <w:lvl w:ilvl="1">
      <w:start w:val="6"/>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19">
    <w:nsid w:val="00000014"/>
    <w:multiLevelType w:val="multilevel"/>
    <w:tmpl w:val="00000014"/>
    <w:name w:val="WW8Num20"/>
    <w:lvl w:ilvl="0">
      <w:start w:val="1"/>
      <w:numFmt w:val="bullet"/>
      <w:lvlText w:val="-"/>
      <w:lvlJc w:val="left"/>
      <w:pPr>
        <w:tabs>
          <w:tab w:val="num" w:pos="0"/>
        </w:tabs>
        <w:ind w:left="720" w:hanging="360"/>
      </w:pPr>
      <w:rPr>
        <w:rFonts w:ascii="OpenSymbol" w:hAnsi="Open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15"/>
    <w:multiLevelType w:val="multilevel"/>
    <w:tmpl w:val="00000015"/>
    <w:name w:val="WW8Num21"/>
    <w:lvl w:ilvl="0">
      <w:start w:val="1"/>
      <w:numFmt w:val="bullet"/>
      <w:lvlText w:val="−"/>
      <w:lvlJc w:val="left"/>
      <w:pPr>
        <w:tabs>
          <w:tab w:val="num" w:pos="0"/>
        </w:tabs>
        <w:ind w:left="1571" w:hanging="360"/>
      </w:pPr>
      <w:rPr>
        <w:rFonts w:ascii="Courier New" w:hAnsi="Courier New" w:cs="Symbol"/>
      </w:rPr>
    </w:lvl>
    <w:lvl w:ilvl="1">
      <w:start w:val="1"/>
      <w:numFmt w:val="bullet"/>
      <w:lvlText w:val="o"/>
      <w:lvlJc w:val="left"/>
      <w:pPr>
        <w:tabs>
          <w:tab w:val="num" w:pos="0"/>
        </w:tabs>
        <w:ind w:left="2291" w:hanging="360"/>
      </w:pPr>
      <w:rPr>
        <w:rFonts w:ascii="Courier New" w:hAnsi="Courier New" w:cs="Symbol"/>
      </w:rPr>
    </w:lvl>
    <w:lvl w:ilvl="2">
      <w:start w:val="1"/>
      <w:numFmt w:val="bullet"/>
      <w:lvlText w:val=""/>
      <w:lvlJc w:val="left"/>
      <w:pPr>
        <w:tabs>
          <w:tab w:val="num" w:pos="0"/>
        </w:tabs>
        <w:ind w:left="3011" w:hanging="360"/>
      </w:pPr>
      <w:rPr>
        <w:rFonts w:ascii="Wingdings" w:hAnsi="Wingdings" w:cs="Wingdings"/>
      </w:rPr>
    </w:lvl>
    <w:lvl w:ilvl="3">
      <w:start w:val="1"/>
      <w:numFmt w:val="bullet"/>
      <w:lvlText w:val=""/>
      <w:lvlJc w:val="left"/>
      <w:pPr>
        <w:tabs>
          <w:tab w:val="num" w:pos="0"/>
        </w:tabs>
        <w:ind w:left="3731" w:hanging="360"/>
      </w:pPr>
      <w:rPr>
        <w:rFonts w:ascii="Symbol" w:hAnsi="Symbol" w:cs="Symbol"/>
      </w:rPr>
    </w:lvl>
    <w:lvl w:ilvl="4">
      <w:start w:val="1"/>
      <w:numFmt w:val="bullet"/>
      <w:lvlText w:val="o"/>
      <w:lvlJc w:val="left"/>
      <w:pPr>
        <w:tabs>
          <w:tab w:val="num" w:pos="0"/>
        </w:tabs>
        <w:ind w:left="4451" w:hanging="360"/>
      </w:pPr>
      <w:rPr>
        <w:rFonts w:ascii="Courier New" w:hAnsi="Courier New" w:cs="Symbol"/>
      </w:rPr>
    </w:lvl>
    <w:lvl w:ilvl="5">
      <w:start w:val="1"/>
      <w:numFmt w:val="bullet"/>
      <w:lvlText w:val=""/>
      <w:lvlJc w:val="left"/>
      <w:pPr>
        <w:tabs>
          <w:tab w:val="num" w:pos="0"/>
        </w:tabs>
        <w:ind w:left="5171" w:hanging="360"/>
      </w:pPr>
      <w:rPr>
        <w:rFonts w:ascii="Wingdings" w:hAnsi="Wingdings" w:cs="Wingdings"/>
      </w:rPr>
    </w:lvl>
    <w:lvl w:ilvl="6">
      <w:start w:val="1"/>
      <w:numFmt w:val="bullet"/>
      <w:lvlText w:val=""/>
      <w:lvlJc w:val="left"/>
      <w:pPr>
        <w:tabs>
          <w:tab w:val="num" w:pos="0"/>
        </w:tabs>
        <w:ind w:left="5891" w:hanging="360"/>
      </w:pPr>
      <w:rPr>
        <w:rFonts w:ascii="Symbol" w:hAnsi="Symbol" w:cs="Symbol"/>
      </w:rPr>
    </w:lvl>
    <w:lvl w:ilvl="7">
      <w:start w:val="1"/>
      <w:numFmt w:val="bullet"/>
      <w:lvlText w:val="o"/>
      <w:lvlJc w:val="left"/>
      <w:pPr>
        <w:tabs>
          <w:tab w:val="num" w:pos="0"/>
        </w:tabs>
        <w:ind w:left="6611" w:hanging="360"/>
      </w:pPr>
      <w:rPr>
        <w:rFonts w:ascii="Courier New" w:hAnsi="Courier New" w:cs="Symbol"/>
      </w:rPr>
    </w:lvl>
    <w:lvl w:ilvl="8">
      <w:start w:val="1"/>
      <w:numFmt w:val="bullet"/>
      <w:lvlText w:val=""/>
      <w:lvlJc w:val="left"/>
      <w:pPr>
        <w:tabs>
          <w:tab w:val="num" w:pos="0"/>
        </w:tabs>
        <w:ind w:left="7331" w:hanging="360"/>
      </w:pPr>
      <w:rPr>
        <w:rFonts w:ascii="Wingdings" w:hAnsi="Wingdings" w:cs="Wingdings"/>
      </w:rPr>
    </w:lvl>
  </w:abstractNum>
  <w:abstractNum w:abstractNumId="21">
    <w:nsid w:val="00000016"/>
    <w:multiLevelType w:val="multilevel"/>
    <w:tmpl w:val="00000016"/>
    <w:name w:val="WW8Num22"/>
    <w:lvl w:ilvl="0">
      <w:start w:val="1"/>
      <w:numFmt w:val="bullet"/>
      <w:lvlText w:val=""/>
      <w:lvlJc w:val="left"/>
      <w:pPr>
        <w:tabs>
          <w:tab w:val="num" w:pos="1429"/>
        </w:tabs>
        <w:ind w:left="1429" w:hanging="360"/>
      </w:pPr>
      <w:rPr>
        <w:rFonts w:ascii="Symbol" w:hAnsi="Symbol" w:cs="Symbol"/>
      </w:rPr>
    </w:lvl>
    <w:lvl w:ilvl="1">
      <w:start w:val="1"/>
      <w:numFmt w:val="bullet"/>
      <w:lvlText w:val="o"/>
      <w:lvlJc w:val="left"/>
      <w:pPr>
        <w:tabs>
          <w:tab w:val="num" w:pos="2149"/>
        </w:tabs>
        <w:ind w:left="2149" w:hanging="360"/>
      </w:pPr>
      <w:rPr>
        <w:rFonts w:ascii="Courier New" w:hAnsi="Courier New" w:cs="Courier New"/>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22">
    <w:nsid w:val="00000017"/>
    <w:multiLevelType w:val="multilevel"/>
    <w:tmpl w:val="00000017"/>
    <w:name w:val="WW8Num23"/>
    <w:lvl w:ilvl="0">
      <w:start w:val="1"/>
      <w:numFmt w:val="bullet"/>
      <w:lvlText w:val=""/>
      <w:lvlJc w:val="left"/>
      <w:pPr>
        <w:tabs>
          <w:tab w:val="num" w:pos="1440"/>
        </w:tabs>
        <w:ind w:left="1440" w:hanging="360"/>
      </w:pPr>
      <w:rPr>
        <w:rFonts w:ascii="Symbol" w:hAnsi="Symbol" w:cs="OpenSymbol"/>
        <w:color w:val="00000A"/>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OpenSymbol"/>
        <w:color w:val="00000A"/>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OpenSymbol"/>
        <w:color w:val="00000A"/>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23">
    <w:nsid w:val="00000018"/>
    <w:multiLevelType w:val="singleLevel"/>
    <w:tmpl w:val="00000018"/>
    <w:name w:val="WW8Num24"/>
    <w:lvl w:ilvl="0">
      <w:start w:val="1"/>
      <w:numFmt w:val="bullet"/>
      <w:lvlText w:val=""/>
      <w:lvlJc w:val="left"/>
      <w:pPr>
        <w:tabs>
          <w:tab w:val="num" w:pos="0"/>
        </w:tabs>
        <w:ind w:left="1571" w:hanging="360"/>
      </w:pPr>
      <w:rPr>
        <w:rFonts w:ascii="Symbol" w:hAnsi="Symbol" w:cs="Times New Roman"/>
      </w:rPr>
    </w:lvl>
  </w:abstractNum>
  <w:abstractNum w:abstractNumId="24">
    <w:nsid w:val="00000019"/>
    <w:multiLevelType w:val="multilevel"/>
    <w:tmpl w:val="80187FE2"/>
    <w:name w:val="WW8Num25"/>
    <w:lvl w:ilvl="0">
      <w:start w:val="1"/>
      <w:numFmt w:val="decimal"/>
      <w:lvlText w:val="%1"/>
      <w:lvlJc w:val="left"/>
      <w:pPr>
        <w:tabs>
          <w:tab w:val="num" w:pos="0"/>
        </w:tabs>
        <w:ind w:left="360" w:hanging="360"/>
      </w:pPr>
      <w:rPr>
        <w:rFonts w:ascii="Times New Roman" w:hAnsi="Times New Roman" w:cs="Times New Roman"/>
      </w:rPr>
    </w:lvl>
    <w:lvl w:ilvl="1">
      <w:numFmt w:val="bullet"/>
      <w:lvlText w:val=""/>
      <w:lvlJc w:val="left"/>
      <w:pPr>
        <w:tabs>
          <w:tab w:val="num" w:pos="0"/>
        </w:tabs>
        <w:ind w:left="1212" w:hanging="360"/>
      </w:pPr>
      <w:rPr>
        <w:rFonts w:ascii="Symbol" w:hAnsi="Symbol" w:cs="Courier New"/>
        <w:sz w:val="24"/>
        <w:szCs w:val="24"/>
      </w:rPr>
    </w:lvl>
    <w:lvl w:ilvl="2">
      <w:start w:val="1"/>
      <w:numFmt w:val="decimal"/>
      <w:lvlText w:val="%1.%2.%3"/>
      <w:lvlJc w:val="left"/>
      <w:pPr>
        <w:tabs>
          <w:tab w:val="num" w:pos="0"/>
        </w:tabs>
        <w:ind w:left="720" w:hanging="720"/>
      </w:pPr>
      <w:rPr>
        <w:rFonts w:ascii="Times New Roman" w:hAnsi="Times New Roman" w:cs="Times New Roman"/>
      </w:rPr>
    </w:lvl>
    <w:lvl w:ilvl="3">
      <w:start w:val="1"/>
      <w:numFmt w:val="decimal"/>
      <w:lvlText w:val="%1.%2.%3.%4"/>
      <w:lvlJc w:val="left"/>
      <w:pPr>
        <w:tabs>
          <w:tab w:val="num" w:pos="0"/>
        </w:tabs>
        <w:ind w:left="720" w:hanging="720"/>
      </w:pPr>
      <w:rPr>
        <w:rFonts w:ascii="Times New Roman" w:hAnsi="Times New Roman" w:cs="Times New Roman"/>
      </w:rPr>
    </w:lvl>
    <w:lvl w:ilvl="4">
      <w:start w:val="1"/>
      <w:numFmt w:val="decimal"/>
      <w:lvlText w:val="%1.%2.%3.%4.%5"/>
      <w:lvlJc w:val="left"/>
      <w:pPr>
        <w:tabs>
          <w:tab w:val="num" w:pos="0"/>
        </w:tabs>
        <w:ind w:left="1080" w:hanging="1080"/>
      </w:pPr>
      <w:rPr>
        <w:rFonts w:ascii="Times New Roman" w:hAnsi="Times New Roman" w:cs="Times New Roman"/>
      </w:rPr>
    </w:lvl>
    <w:lvl w:ilvl="5">
      <w:start w:val="1"/>
      <w:numFmt w:val="decimal"/>
      <w:lvlText w:val="%1.%2.%3.%4.%5.%6"/>
      <w:lvlJc w:val="left"/>
      <w:pPr>
        <w:tabs>
          <w:tab w:val="num" w:pos="0"/>
        </w:tabs>
        <w:ind w:left="1080" w:hanging="1080"/>
      </w:pPr>
      <w:rPr>
        <w:rFonts w:ascii="Times New Roman" w:hAnsi="Times New Roman" w:cs="Times New Roman"/>
      </w:rPr>
    </w:lvl>
    <w:lvl w:ilvl="6">
      <w:start w:val="1"/>
      <w:numFmt w:val="decimal"/>
      <w:lvlText w:val="%1.%2.%3.%4.%5.%6.%7"/>
      <w:lvlJc w:val="left"/>
      <w:pPr>
        <w:tabs>
          <w:tab w:val="num" w:pos="0"/>
        </w:tabs>
        <w:ind w:left="1440" w:hanging="1440"/>
      </w:pPr>
      <w:rPr>
        <w:rFonts w:ascii="Times New Roman" w:hAnsi="Times New Roman" w:cs="Times New Roman"/>
      </w:rPr>
    </w:lvl>
    <w:lvl w:ilvl="7">
      <w:start w:val="1"/>
      <w:numFmt w:val="decimal"/>
      <w:lvlText w:val="%1.%2.%3.%4.%5.%6.%7.%8"/>
      <w:lvlJc w:val="left"/>
      <w:pPr>
        <w:tabs>
          <w:tab w:val="num" w:pos="0"/>
        </w:tabs>
        <w:ind w:left="1440" w:hanging="1440"/>
      </w:pPr>
      <w:rPr>
        <w:rFonts w:ascii="Times New Roman" w:hAnsi="Times New Roman" w:cs="Times New Roman"/>
      </w:rPr>
    </w:lvl>
    <w:lvl w:ilvl="8">
      <w:start w:val="1"/>
      <w:numFmt w:val="decimal"/>
      <w:lvlText w:val="%1.%2.%3.%4.%5.%6.%7.%8.%9"/>
      <w:lvlJc w:val="left"/>
      <w:pPr>
        <w:tabs>
          <w:tab w:val="num" w:pos="0"/>
        </w:tabs>
        <w:ind w:left="1800" w:hanging="1800"/>
      </w:pPr>
      <w:rPr>
        <w:rFonts w:ascii="Times New Roman" w:hAnsi="Times New Roman" w:cs="Times New Roman"/>
      </w:rPr>
    </w:lvl>
  </w:abstractNum>
  <w:abstractNum w:abstractNumId="25">
    <w:nsid w:val="0000001A"/>
    <w:multiLevelType w:val="multilevel"/>
    <w:tmpl w:val="0000001A"/>
    <w:name w:val="WW8Num26"/>
    <w:lvl w:ilvl="0">
      <w:start w:val="1"/>
      <w:numFmt w:val="decimal"/>
      <w:lvlText w:val="%1"/>
      <w:lvlJc w:val="left"/>
      <w:pPr>
        <w:tabs>
          <w:tab w:val="num" w:pos="360"/>
        </w:tabs>
        <w:ind w:left="360" w:hanging="360"/>
      </w:pPr>
    </w:lvl>
    <w:lvl w:ilvl="1">
      <w:start w:val="9"/>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26">
    <w:nsid w:val="0000001B"/>
    <w:multiLevelType w:val="singleLevel"/>
    <w:tmpl w:val="0000001B"/>
    <w:name w:val="WW8Num27"/>
    <w:lvl w:ilvl="0">
      <w:start w:val="1"/>
      <w:numFmt w:val="bullet"/>
      <w:lvlText w:val=""/>
      <w:lvlJc w:val="left"/>
      <w:pPr>
        <w:tabs>
          <w:tab w:val="num" w:pos="1571"/>
        </w:tabs>
        <w:ind w:left="1571" w:hanging="360"/>
      </w:pPr>
      <w:rPr>
        <w:rFonts w:ascii="Symbol" w:hAnsi="Symbol" w:cs="Wingdings"/>
      </w:rPr>
    </w:lvl>
  </w:abstractNum>
  <w:abstractNum w:abstractNumId="27">
    <w:nsid w:val="0000001C"/>
    <w:multiLevelType w:val="multilevel"/>
    <w:tmpl w:val="0000001C"/>
    <w:name w:val="WW8Num28"/>
    <w:lvl w:ilvl="0">
      <w:start w:val="1"/>
      <w:numFmt w:val="decimal"/>
      <w:lvlText w:val="%1."/>
      <w:lvlJc w:val="left"/>
      <w:pPr>
        <w:tabs>
          <w:tab w:val="num" w:pos="1080"/>
        </w:tabs>
        <w:ind w:left="108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8">
    <w:nsid w:val="0000001D"/>
    <w:multiLevelType w:val="singleLevel"/>
    <w:tmpl w:val="0000001D"/>
    <w:name w:val="WW8Num29"/>
    <w:lvl w:ilvl="0">
      <w:start w:val="1"/>
      <w:numFmt w:val="bullet"/>
      <w:lvlText w:val=""/>
      <w:lvlJc w:val="left"/>
      <w:pPr>
        <w:tabs>
          <w:tab w:val="num" w:pos="0"/>
        </w:tabs>
        <w:ind w:left="720" w:hanging="360"/>
      </w:pPr>
      <w:rPr>
        <w:rFonts w:ascii="Wingdings" w:hAnsi="Wingdings" w:cs="OpenSymbol"/>
      </w:rPr>
    </w:lvl>
  </w:abstractNum>
  <w:abstractNum w:abstractNumId="29">
    <w:nsid w:val="0000001E"/>
    <w:multiLevelType w:val="singleLevel"/>
    <w:tmpl w:val="0000001E"/>
    <w:name w:val="WW8Num30"/>
    <w:lvl w:ilvl="0">
      <w:start w:val="1"/>
      <w:numFmt w:val="bullet"/>
      <w:lvlText w:val=""/>
      <w:lvlJc w:val="left"/>
      <w:pPr>
        <w:tabs>
          <w:tab w:val="num" w:pos="1429"/>
        </w:tabs>
        <w:ind w:left="1429" w:hanging="360"/>
      </w:pPr>
      <w:rPr>
        <w:rFonts w:ascii="Symbol" w:hAnsi="Symbol" w:cs="OpenSymbol"/>
      </w:rPr>
    </w:lvl>
  </w:abstractNum>
  <w:abstractNum w:abstractNumId="30">
    <w:nsid w:val="0000001F"/>
    <w:multiLevelType w:val="singleLevel"/>
    <w:tmpl w:val="0000001F"/>
    <w:name w:val="WW8Num31"/>
    <w:lvl w:ilvl="0">
      <w:start w:val="1"/>
      <w:numFmt w:val="bullet"/>
      <w:lvlText w:val=""/>
      <w:lvlJc w:val="left"/>
      <w:pPr>
        <w:tabs>
          <w:tab w:val="num" w:pos="1429"/>
        </w:tabs>
        <w:ind w:left="1429" w:hanging="360"/>
      </w:pPr>
      <w:rPr>
        <w:rFonts w:ascii="Symbol" w:hAnsi="Symbol" w:cs="OpenSymbol"/>
      </w:rPr>
    </w:lvl>
  </w:abstractNum>
  <w:abstractNum w:abstractNumId="31">
    <w:nsid w:val="00000020"/>
    <w:multiLevelType w:val="singleLevel"/>
    <w:tmpl w:val="00000020"/>
    <w:name w:val="WW8Num32"/>
    <w:lvl w:ilvl="0">
      <w:start w:val="1"/>
      <w:numFmt w:val="bullet"/>
      <w:lvlText w:val=""/>
      <w:lvlJc w:val="left"/>
      <w:pPr>
        <w:tabs>
          <w:tab w:val="num" w:pos="1440"/>
        </w:tabs>
        <w:ind w:left="1440" w:hanging="360"/>
      </w:pPr>
      <w:rPr>
        <w:rFonts w:ascii="Symbol" w:hAnsi="Symbol" w:cs="Courier New"/>
      </w:rPr>
    </w:lvl>
  </w:abstractNum>
  <w:abstractNum w:abstractNumId="32">
    <w:nsid w:val="00000021"/>
    <w:multiLevelType w:val="multilevel"/>
    <w:tmpl w:val="00000021"/>
    <w:name w:val="WW8Num33"/>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33">
    <w:nsid w:val="00000022"/>
    <w:multiLevelType w:val="singleLevel"/>
    <w:tmpl w:val="00000022"/>
    <w:name w:val="WW8Num34"/>
    <w:lvl w:ilvl="0">
      <w:start w:val="1"/>
      <w:numFmt w:val="bullet"/>
      <w:lvlText w:val=""/>
      <w:lvlJc w:val="left"/>
      <w:pPr>
        <w:tabs>
          <w:tab w:val="num" w:pos="1320"/>
        </w:tabs>
        <w:ind w:left="1320" w:hanging="360"/>
      </w:pPr>
      <w:rPr>
        <w:rFonts w:ascii="Wingdings" w:hAnsi="Wingdings" w:cs="Symbol"/>
        <w:color w:val="00000A"/>
      </w:rPr>
    </w:lvl>
  </w:abstractNum>
  <w:abstractNum w:abstractNumId="34">
    <w:nsid w:val="061F1500"/>
    <w:multiLevelType w:val="multilevel"/>
    <w:tmpl w:val="AB848F30"/>
    <w:styleLink w:val="a"/>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nsid w:val="10471E62"/>
    <w:multiLevelType w:val="hybridMultilevel"/>
    <w:tmpl w:val="E1C6FFEC"/>
    <w:lvl w:ilvl="0" w:tplc="2C82C39E">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8B91CC3"/>
    <w:multiLevelType w:val="hybridMultilevel"/>
    <w:tmpl w:val="1318E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115154"/>
    <w:multiLevelType w:val="hybridMultilevel"/>
    <w:tmpl w:val="ED2C643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36"/>
  </w:num>
  <w:num w:numId="30">
    <w:abstractNumId w:val="28"/>
  </w:num>
  <w:num w:numId="31">
    <w:abstractNumId w:val="29"/>
  </w:num>
  <w:num w:numId="32">
    <w:abstractNumId w:val="30"/>
  </w:num>
  <w:num w:numId="33">
    <w:abstractNumId w:val="31"/>
  </w:num>
  <w:num w:numId="34">
    <w:abstractNumId w:val="33"/>
  </w:num>
  <w:num w:numId="35">
    <w:abstractNumId w:val="35"/>
  </w:num>
  <w:num w:numId="36">
    <w:abstractNumId w:val="37"/>
  </w:num>
  <w:num w:numId="37">
    <w:abstractNumId w:val="3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FELayout/>
  </w:compat>
  <w:rsids>
    <w:rsidRoot w:val="001922A0"/>
    <w:rsid w:val="001922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date"/>
  <w:smartTagType w:namespaceuri="urn:schemas-microsoft-com:office:smarttags" w:name="ti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1"/>
    <w:link w:val="10"/>
    <w:qFormat/>
    <w:rsid w:val="001922A0"/>
    <w:pPr>
      <w:keepNext/>
      <w:suppressAutoHyphens/>
      <w:overflowPunct w:val="0"/>
      <w:autoSpaceDE w:val="0"/>
      <w:spacing w:before="240" w:after="60" w:line="100" w:lineRule="atLeast"/>
      <w:textAlignment w:val="baseline"/>
      <w:outlineLvl w:val="0"/>
    </w:pPr>
    <w:rPr>
      <w:rFonts w:ascii="Arial" w:eastAsia="Times New Roman" w:hAnsi="Arial" w:cs="Arial"/>
      <w:b/>
      <w:bCs/>
      <w:kern w:val="1"/>
      <w:sz w:val="32"/>
      <w:szCs w:val="32"/>
      <w:lang w:eastAsia="zh-CN"/>
    </w:rPr>
  </w:style>
  <w:style w:type="paragraph" w:styleId="2">
    <w:name w:val="heading 2"/>
    <w:basedOn w:val="a0"/>
    <w:next w:val="a1"/>
    <w:link w:val="20"/>
    <w:qFormat/>
    <w:rsid w:val="001922A0"/>
    <w:pPr>
      <w:keepNext/>
      <w:numPr>
        <w:ilvl w:val="1"/>
        <w:numId w:val="1"/>
      </w:numPr>
      <w:suppressAutoHyphens/>
      <w:overflowPunct w:val="0"/>
      <w:autoSpaceDE w:val="0"/>
      <w:spacing w:before="240" w:after="60" w:line="100" w:lineRule="atLeast"/>
      <w:textAlignment w:val="baseline"/>
      <w:outlineLvl w:val="1"/>
    </w:pPr>
    <w:rPr>
      <w:rFonts w:ascii="Arial" w:eastAsia="Times New Roman" w:hAnsi="Arial" w:cs="Arial"/>
      <w:b/>
      <w:bCs/>
      <w:i/>
      <w:iCs/>
      <w:sz w:val="28"/>
      <w:szCs w:val="28"/>
      <w:lang w:eastAsia="zh-CN"/>
    </w:rPr>
  </w:style>
  <w:style w:type="paragraph" w:styleId="3">
    <w:name w:val="heading 3"/>
    <w:basedOn w:val="a0"/>
    <w:next w:val="a0"/>
    <w:link w:val="30"/>
    <w:qFormat/>
    <w:rsid w:val="001922A0"/>
    <w:pPr>
      <w:keepNext/>
      <w:keepLines/>
      <w:numPr>
        <w:ilvl w:val="2"/>
        <w:numId w:val="1"/>
      </w:numPr>
      <w:suppressAutoHyphens/>
      <w:overflowPunct w:val="0"/>
      <w:autoSpaceDE w:val="0"/>
      <w:spacing w:before="200" w:after="0" w:line="240" w:lineRule="auto"/>
      <w:textAlignment w:val="baseline"/>
      <w:outlineLvl w:val="2"/>
    </w:pPr>
    <w:rPr>
      <w:rFonts w:ascii="Cambria" w:eastAsia="Calibri" w:hAnsi="Cambria" w:cs="Cambria"/>
      <w:b/>
      <w:bCs/>
      <w:color w:val="4F81BD"/>
      <w:sz w:val="20"/>
      <w:szCs w:val="20"/>
      <w:lang w:eastAsia="zh-CN"/>
    </w:rPr>
  </w:style>
  <w:style w:type="paragraph" w:styleId="4">
    <w:name w:val="heading 4"/>
    <w:basedOn w:val="a0"/>
    <w:next w:val="a1"/>
    <w:link w:val="40"/>
    <w:qFormat/>
    <w:rsid w:val="001922A0"/>
    <w:pPr>
      <w:keepNext/>
      <w:keepLines/>
      <w:numPr>
        <w:ilvl w:val="3"/>
        <w:numId w:val="1"/>
      </w:numPr>
      <w:suppressAutoHyphens/>
      <w:overflowPunct w:val="0"/>
      <w:autoSpaceDE w:val="0"/>
      <w:spacing w:before="120" w:after="120" w:line="240" w:lineRule="auto"/>
      <w:jc w:val="center"/>
      <w:textAlignment w:val="baseline"/>
      <w:outlineLvl w:val="3"/>
    </w:pPr>
    <w:rPr>
      <w:rFonts w:ascii="Arial Narrow" w:eastAsia="Times New Roman" w:hAnsi="Arial Narrow" w:cs="Arial Narrow"/>
      <w:b/>
      <w:sz w:val="20"/>
      <w:szCs w:val="20"/>
      <w:lang w:eastAsia="zh-CN"/>
    </w:rPr>
  </w:style>
  <w:style w:type="paragraph" w:styleId="5">
    <w:name w:val="heading 5"/>
    <w:basedOn w:val="a0"/>
    <w:next w:val="a0"/>
    <w:link w:val="50"/>
    <w:qFormat/>
    <w:rsid w:val="001922A0"/>
    <w:pPr>
      <w:numPr>
        <w:ilvl w:val="4"/>
        <w:numId w:val="1"/>
      </w:numPr>
      <w:suppressAutoHyphens/>
      <w:overflowPunct w:val="0"/>
      <w:autoSpaceDE w:val="0"/>
      <w:spacing w:before="240" w:after="60" w:line="240" w:lineRule="auto"/>
      <w:textAlignment w:val="baseline"/>
      <w:outlineLvl w:val="4"/>
    </w:pPr>
    <w:rPr>
      <w:rFonts w:ascii="Times New Roman" w:eastAsia="Times New Roman" w:hAnsi="Times New Roman" w:cs="Times New Roman"/>
      <w:b/>
      <w:bCs/>
      <w:i/>
      <w:iCs/>
      <w:sz w:val="26"/>
      <w:szCs w:val="26"/>
      <w:lang w:eastAsia="zh-CN"/>
    </w:rPr>
  </w:style>
  <w:style w:type="paragraph" w:styleId="6">
    <w:name w:val="heading 6"/>
    <w:basedOn w:val="a0"/>
    <w:next w:val="a0"/>
    <w:link w:val="60"/>
    <w:qFormat/>
    <w:rsid w:val="001922A0"/>
    <w:pPr>
      <w:numPr>
        <w:ilvl w:val="5"/>
        <w:numId w:val="1"/>
      </w:numPr>
      <w:suppressAutoHyphens/>
      <w:overflowPunct w:val="0"/>
      <w:autoSpaceDE w:val="0"/>
      <w:spacing w:before="240" w:after="60" w:line="240" w:lineRule="auto"/>
      <w:textAlignment w:val="baseline"/>
      <w:outlineLvl w:val="5"/>
    </w:pPr>
    <w:rPr>
      <w:rFonts w:ascii="Times New Roman" w:eastAsia="Times New Roman" w:hAnsi="Times New Roman" w:cs="Times New Roman"/>
      <w:b/>
      <w:bCs/>
      <w:lang w:eastAsia="zh-CN"/>
    </w:rPr>
  </w:style>
  <w:style w:type="paragraph" w:styleId="7">
    <w:name w:val="heading 7"/>
    <w:basedOn w:val="a0"/>
    <w:next w:val="a0"/>
    <w:link w:val="70"/>
    <w:qFormat/>
    <w:rsid w:val="001922A0"/>
    <w:pPr>
      <w:keepNext/>
      <w:widowControl w:val="0"/>
      <w:tabs>
        <w:tab w:val="num" w:pos="1296"/>
      </w:tabs>
      <w:spacing w:after="0" w:line="240" w:lineRule="auto"/>
      <w:ind w:left="1296" w:hanging="288"/>
      <w:jc w:val="center"/>
      <w:outlineLvl w:val="6"/>
    </w:pPr>
    <w:rPr>
      <w:rFonts w:ascii="Times New Roman" w:eastAsia="Times New Roman" w:hAnsi="Times New Roman" w:cs="Times New Roman"/>
      <w:b/>
      <w:bCs/>
      <w:color w:val="000000"/>
      <w:sz w:val="24"/>
      <w:szCs w:val="24"/>
    </w:rPr>
  </w:style>
  <w:style w:type="paragraph" w:styleId="8">
    <w:name w:val="heading 8"/>
    <w:basedOn w:val="a0"/>
    <w:next w:val="a0"/>
    <w:link w:val="80"/>
    <w:qFormat/>
    <w:rsid w:val="001922A0"/>
    <w:pPr>
      <w:spacing w:before="240" w:after="60" w:line="240" w:lineRule="auto"/>
      <w:outlineLvl w:val="7"/>
    </w:pPr>
    <w:rPr>
      <w:rFonts w:ascii="Times New Roman" w:eastAsia="Times New Roman" w:hAnsi="Times New Roman" w:cs="Times New Roman"/>
      <w:i/>
      <w:iCs/>
      <w:sz w:val="24"/>
      <w:szCs w:val="24"/>
      <w:lang w:val="en-US"/>
    </w:rPr>
  </w:style>
  <w:style w:type="paragraph" w:styleId="9">
    <w:name w:val="heading 9"/>
    <w:basedOn w:val="a0"/>
    <w:next w:val="a0"/>
    <w:link w:val="90"/>
    <w:qFormat/>
    <w:rsid w:val="001922A0"/>
    <w:pPr>
      <w:keepNext/>
      <w:widowControl w:val="0"/>
      <w:tabs>
        <w:tab w:val="num" w:pos="360"/>
        <w:tab w:val="num" w:pos="1584"/>
      </w:tabs>
      <w:spacing w:after="0" w:line="240" w:lineRule="auto"/>
      <w:ind w:left="1584" w:hanging="144"/>
      <w:jc w:val="right"/>
      <w:outlineLvl w:val="8"/>
    </w:pPr>
    <w:rPr>
      <w:rFonts w:ascii="Times New Roman" w:eastAsia="Times New Roman" w:hAnsi="Times New Roman" w:cs="Times New Roman"/>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10">
    <w:name w:val="Заголовок 1 Знак"/>
    <w:basedOn w:val="a2"/>
    <w:link w:val="1"/>
    <w:rsid w:val="001922A0"/>
    <w:rPr>
      <w:rFonts w:ascii="Arial" w:eastAsia="Times New Roman" w:hAnsi="Arial" w:cs="Arial"/>
      <w:b/>
      <w:bCs/>
      <w:kern w:val="1"/>
      <w:sz w:val="32"/>
      <w:szCs w:val="32"/>
      <w:lang w:eastAsia="zh-CN"/>
    </w:rPr>
  </w:style>
  <w:style w:type="character" w:customStyle="1" w:styleId="20">
    <w:name w:val="Заголовок 2 Знак"/>
    <w:basedOn w:val="a2"/>
    <w:link w:val="2"/>
    <w:rsid w:val="001922A0"/>
    <w:rPr>
      <w:rFonts w:ascii="Arial" w:eastAsia="Times New Roman" w:hAnsi="Arial" w:cs="Arial"/>
      <w:b/>
      <w:bCs/>
      <w:i/>
      <w:iCs/>
      <w:sz w:val="28"/>
      <w:szCs w:val="28"/>
      <w:lang w:eastAsia="zh-CN"/>
    </w:rPr>
  </w:style>
  <w:style w:type="character" w:customStyle="1" w:styleId="30">
    <w:name w:val="Заголовок 3 Знак"/>
    <w:basedOn w:val="a2"/>
    <w:link w:val="3"/>
    <w:rsid w:val="001922A0"/>
    <w:rPr>
      <w:rFonts w:ascii="Cambria" w:eastAsia="Calibri" w:hAnsi="Cambria" w:cs="Cambria"/>
      <w:b/>
      <w:bCs/>
      <w:color w:val="4F81BD"/>
      <w:sz w:val="20"/>
      <w:szCs w:val="20"/>
      <w:lang w:eastAsia="zh-CN"/>
    </w:rPr>
  </w:style>
  <w:style w:type="character" w:customStyle="1" w:styleId="40">
    <w:name w:val="Заголовок 4 Знак"/>
    <w:basedOn w:val="a2"/>
    <w:link w:val="4"/>
    <w:rsid w:val="001922A0"/>
    <w:rPr>
      <w:rFonts w:ascii="Arial Narrow" w:eastAsia="Times New Roman" w:hAnsi="Arial Narrow" w:cs="Arial Narrow"/>
      <w:b/>
      <w:sz w:val="20"/>
      <w:szCs w:val="20"/>
      <w:lang w:eastAsia="zh-CN"/>
    </w:rPr>
  </w:style>
  <w:style w:type="character" w:customStyle="1" w:styleId="50">
    <w:name w:val="Заголовок 5 Знак"/>
    <w:basedOn w:val="a2"/>
    <w:link w:val="5"/>
    <w:rsid w:val="001922A0"/>
    <w:rPr>
      <w:rFonts w:ascii="Times New Roman" w:eastAsia="Times New Roman" w:hAnsi="Times New Roman" w:cs="Times New Roman"/>
      <w:b/>
      <w:bCs/>
      <w:i/>
      <w:iCs/>
      <w:sz w:val="26"/>
      <w:szCs w:val="26"/>
      <w:lang w:eastAsia="zh-CN"/>
    </w:rPr>
  </w:style>
  <w:style w:type="character" w:customStyle="1" w:styleId="60">
    <w:name w:val="Заголовок 6 Знак"/>
    <w:basedOn w:val="a2"/>
    <w:link w:val="6"/>
    <w:rsid w:val="001922A0"/>
    <w:rPr>
      <w:rFonts w:ascii="Times New Roman" w:eastAsia="Times New Roman" w:hAnsi="Times New Roman" w:cs="Times New Roman"/>
      <w:b/>
      <w:bCs/>
      <w:lang w:eastAsia="zh-CN"/>
    </w:rPr>
  </w:style>
  <w:style w:type="character" w:customStyle="1" w:styleId="WW8Num2z0">
    <w:name w:val="WW8Num2z0"/>
    <w:rsid w:val="001922A0"/>
    <w:rPr>
      <w:sz w:val="28"/>
      <w:szCs w:val="28"/>
    </w:rPr>
  </w:style>
  <w:style w:type="character" w:customStyle="1" w:styleId="WW8Num3z0">
    <w:name w:val="WW8Num3z0"/>
    <w:rsid w:val="001922A0"/>
    <w:rPr>
      <w:b/>
      <w:bCs/>
      <w:sz w:val="20"/>
      <w:szCs w:val="20"/>
    </w:rPr>
  </w:style>
  <w:style w:type="character" w:customStyle="1" w:styleId="WW8Num4z0">
    <w:name w:val="WW8Num4z0"/>
    <w:rsid w:val="001922A0"/>
    <w:rPr>
      <w:b/>
      <w:bCs/>
      <w:sz w:val="20"/>
      <w:szCs w:val="20"/>
    </w:rPr>
  </w:style>
  <w:style w:type="character" w:customStyle="1" w:styleId="WW8Num5z1">
    <w:name w:val="WW8Num5z1"/>
    <w:rsid w:val="001922A0"/>
    <w:rPr>
      <w:rFonts w:ascii="Symbol" w:hAnsi="Symbol" w:cs="Symbol"/>
    </w:rPr>
  </w:style>
  <w:style w:type="character" w:customStyle="1" w:styleId="WW8Num6z0">
    <w:name w:val="WW8Num6z0"/>
    <w:rsid w:val="001922A0"/>
    <w:rPr>
      <w:rFonts w:cs="Times New Roman"/>
    </w:rPr>
  </w:style>
  <w:style w:type="character" w:customStyle="1" w:styleId="WW8Num6z1">
    <w:name w:val="WW8Num6z1"/>
    <w:rsid w:val="001922A0"/>
    <w:rPr>
      <w:rFonts w:ascii="Symbol" w:hAnsi="Symbol" w:cs="Symbol"/>
    </w:rPr>
  </w:style>
  <w:style w:type="character" w:customStyle="1" w:styleId="WW8Num6z2">
    <w:name w:val="WW8Num6z2"/>
    <w:rsid w:val="001922A0"/>
    <w:rPr>
      <w:rFonts w:ascii="Wingdings" w:hAnsi="Wingdings" w:cs="Times New Roman"/>
    </w:rPr>
  </w:style>
  <w:style w:type="character" w:customStyle="1" w:styleId="WW8Num7z0">
    <w:name w:val="WW8Num7z0"/>
    <w:rsid w:val="001922A0"/>
    <w:rPr>
      <w:rFonts w:cs="Times New Roman"/>
    </w:rPr>
  </w:style>
  <w:style w:type="character" w:customStyle="1" w:styleId="WW8Num7z1">
    <w:name w:val="WW8Num7z1"/>
    <w:rsid w:val="001922A0"/>
    <w:rPr>
      <w:rFonts w:ascii="Symbol" w:hAnsi="Symbol" w:cs="Symbol"/>
    </w:rPr>
  </w:style>
  <w:style w:type="character" w:customStyle="1" w:styleId="WW8Num7z2">
    <w:name w:val="WW8Num7z2"/>
    <w:rsid w:val="001922A0"/>
    <w:rPr>
      <w:rFonts w:ascii="Wingdings" w:hAnsi="Wingdings" w:cs="Times New Roman"/>
    </w:rPr>
  </w:style>
  <w:style w:type="character" w:customStyle="1" w:styleId="WW8Num8z0">
    <w:name w:val="WW8Num8z0"/>
    <w:rsid w:val="001922A0"/>
    <w:rPr>
      <w:rFonts w:ascii="Symbol" w:hAnsi="Symbol" w:cs="Symbol"/>
      <w:i w:val="0"/>
    </w:rPr>
  </w:style>
  <w:style w:type="character" w:customStyle="1" w:styleId="WW8Num8z1">
    <w:name w:val="WW8Num8z1"/>
    <w:rsid w:val="001922A0"/>
    <w:rPr>
      <w:rFonts w:ascii="Symbol" w:hAnsi="Symbol" w:cs="Symbol"/>
    </w:rPr>
  </w:style>
  <w:style w:type="character" w:customStyle="1" w:styleId="WW8Num8z2">
    <w:name w:val="WW8Num8z2"/>
    <w:rsid w:val="001922A0"/>
    <w:rPr>
      <w:rFonts w:cs="Times New Roman"/>
    </w:rPr>
  </w:style>
  <w:style w:type="character" w:customStyle="1" w:styleId="WW8Num9z0">
    <w:name w:val="WW8Num9z0"/>
    <w:rsid w:val="001922A0"/>
    <w:rPr>
      <w:rFonts w:ascii="Symbol" w:hAnsi="Symbol" w:cs="Symbol"/>
      <w:i w:val="0"/>
    </w:rPr>
  </w:style>
  <w:style w:type="character" w:customStyle="1" w:styleId="WW8Num9z1">
    <w:name w:val="WW8Num9z1"/>
    <w:rsid w:val="001922A0"/>
    <w:rPr>
      <w:rFonts w:ascii="Times New Roman" w:hAnsi="Times New Roman" w:cs="Times New Roman"/>
    </w:rPr>
  </w:style>
  <w:style w:type="character" w:customStyle="1" w:styleId="WW8Num9z2">
    <w:name w:val="WW8Num9z2"/>
    <w:rsid w:val="001922A0"/>
    <w:rPr>
      <w:rFonts w:cs="Times New Roman"/>
    </w:rPr>
  </w:style>
  <w:style w:type="character" w:customStyle="1" w:styleId="WW8Num12z0">
    <w:name w:val="WW8Num12z0"/>
    <w:rsid w:val="001922A0"/>
    <w:rPr>
      <w:i w:val="0"/>
    </w:rPr>
  </w:style>
  <w:style w:type="character" w:customStyle="1" w:styleId="WW8Num13z0">
    <w:name w:val="WW8Num13z0"/>
    <w:rsid w:val="001922A0"/>
    <w:rPr>
      <w:i w:val="0"/>
    </w:rPr>
  </w:style>
  <w:style w:type="character" w:customStyle="1" w:styleId="WW8Num13z1">
    <w:name w:val="WW8Num13z1"/>
    <w:rsid w:val="001922A0"/>
    <w:rPr>
      <w:rFonts w:ascii="Courier New" w:hAnsi="Courier New" w:cs="Courier New"/>
    </w:rPr>
  </w:style>
  <w:style w:type="character" w:customStyle="1" w:styleId="WW8Num13z2">
    <w:name w:val="WW8Num13z2"/>
    <w:rsid w:val="001922A0"/>
    <w:rPr>
      <w:rFonts w:ascii="Wingdings" w:hAnsi="Wingdings" w:cs="Wingdings"/>
    </w:rPr>
  </w:style>
  <w:style w:type="character" w:customStyle="1" w:styleId="WW8Num14z0">
    <w:name w:val="WW8Num14z0"/>
    <w:rsid w:val="001922A0"/>
    <w:rPr>
      <w:rFonts w:ascii="Symbol" w:hAnsi="Symbol" w:cs="Symbol"/>
    </w:rPr>
  </w:style>
  <w:style w:type="character" w:customStyle="1" w:styleId="WW8Num14z1">
    <w:name w:val="WW8Num14z1"/>
    <w:rsid w:val="001922A0"/>
    <w:rPr>
      <w:rFonts w:ascii="Courier New" w:hAnsi="Courier New" w:cs="Courier New"/>
    </w:rPr>
  </w:style>
  <w:style w:type="character" w:customStyle="1" w:styleId="WW8Num14z2">
    <w:name w:val="WW8Num14z2"/>
    <w:rsid w:val="001922A0"/>
    <w:rPr>
      <w:rFonts w:ascii="Wingdings" w:hAnsi="Wingdings" w:cs="Wingdings"/>
    </w:rPr>
  </w:style>
  <w:style w:type="character" w:customStyle="1" w:styleId="WW8Num15z0">
    <w:name w:val="WW8Num15z0"/>
    <w:rsid w:val="001922A0"/>
    <w:rPr>
      <w:rFonts w:ascii="Symbol" w:hAnsi="Symbol" w:cs="Symbol"/>
    </w:rPr>
  </w:style>
  <w:style w:type="character" w:customStyle="1" w:styleId="WW8Num15z1">
    <w:name w:val="WW8Num15z1"/>
    <w:rsid w:val="001922A0"/>
    <w:rPr>
      <w:rFonts w:ascii="Courier New" w:hAnsi="Courier New" w:cs="Courier New"/>
    </w:rPr>
  </w:style>
  <w:style w:type="character" w:customStyle="1" w:styleId="WW8Num15z2">
    <w:name w:val="WW8Num15z2"/>
    <w:rsid w:val="001922A0"/>
    <w:rPr>
      <w:rFonts w:ascii="Wingdings" w:hAnsi="Wingdings" w:cs="Wingdings"/>
    </w:rPr>
  </w:style>
  <w:style w:type="character" w:customStyle="1" w:styleId="WW8Num16z0">
    <w:name w:val="WW8Num16z0"/>
    <w:rsid w:val="001922A0"/>
    <w:rPr>
      <w:rFonts w:ascii="Symbol" w:hAnsi="Symbol" w:cs="Symbol"/>
    </w:rPr>
  </w:style>
  <w:style w:type="character" w:customStyle="1" w:styleId="WW8Num16z1">
    <w:name w:val="WW8Num16z1"/>
    <w:rsid w:val="001922A0"/>
    <w:rPr>
      <w:rFonts w:ascii="Courier New" w:hAnsi="Courier New" w:cs="Courier New"/>
    </w:rPr>
  </w:style>
  <w:style w:type="character" w:customStyle="1" w:styleId="WW8Num16z2">
    <w:name w:val="WW8Num16z2"/>
    <w:rsid w:val="001922A0"/>
    <w:rPr>
      <w:rFonts w:ascii="Wingdings" w:hAnsi="Wingdings" w:cs="Wingdings"/>
    </w:rPr>
  </w:style>
  <w:style w:type="character" w:customStyle="1" w:styleId="WW8Num17z1">
    <w:name w:val="WW8Num17z1"/>
    <w:rsid w:val="001922A0"/>
    <w:rPr>
      <w:rFonts w:ascii="Courier New" w:hAnsi="Courier New" w:cs="Courier New"/>
    </w:rPr>
  </w:style>
  <w:style w:type="character" w:customStyle="1" w:styleId="WW8Num20z0">
    <w:name w:val="WW8Num20z0"/>
    <w:rsid w:val="001922A0"/>
    <w:rPr>
      <w:rFonts w:ascii="Symbol" w:hAnsi="Symbol" w:cs="Symbol"/>
    </w:rPr>
  </w:style>
  <w:style w:type="character" w:customStyle="1" w:styleId="WW8Num20z1">
    <w:name w:val="WW8Num20z1"/>
    <w:rsid w:val="001922A0"/>
    <w:rPr>
      <w:rFonts w:ascii="Courier New" w:hAnsi="Courier New" w:cs="Courier New"/>
    </w:rPr>
  </w:style>
  <w:style w:type="character" w:customStyle="1" w:styleId="WW8Num20z2">
    <w:name w:val="WW8Num20z2"/>
    <w:rsid w:val="001922A0"/>
    <w:rPr>
      <w:rFonts w:ascii="Wingdings" w:hAnsi="Wingdings" w:cs="Wingdings"/>
    </w:rPr>
  </w:style>
  <w:style w:type="character" w:customStyle="1" w:styleId="WW8Num20z3">
    <w:name w:val="WW8Num20z3"/>
    <w:rsid w:val="001922A0"/>
    <w:rPr>
      <w:rFonts w:ascii="Symbol" w:hAnsi="Symbol" w:cs="Symbol"/>
    </w:rPr>
  </w:style>
  <w:style w:type="character" w:customStyle="1" w:styleId="WW8Num21z0">
    <w:name w:val="WW8Num21z0"/>
    <w:rsid w:val="001922A0"/>
    <w:rPr>
      <w:rFonts w:ascii="Symbol" w:hAnsi="Symbol" w:cs="Symbol"/>
    </w:rPr>
  </w:style>
  <w:style w:type="character" w:customStyle="1" w:styleId="WW8Num21z2">
    <w:name w:val="WW8Num21z2"/>
    <w:rsid w:val="001922A0"/>
    <w:rPr>
      <w:rFonts w:ascii="Wingdings" w:hAnsi="Wingdings" w:cs="Wingdings"/>
    </w:rPr>
  </w:style>
  <w:style w:type="character" w:customStyle="1" w:styleId="WW8Num21z3">
    <w:name w:val="WW8Num21z3"/>
    <w:rsid w:val="001922A0"/>
    <w:rPr>
      <w:rFonts w:ascii="Symbol" w:hAnsi="Symbol" w:cs="Symbol"/>
    </w:rPr>
  </w:style>
  <w:style w:type="character" w:customStyle="1" w:styleId="WW8Num22z0">
    <w:name w:val="WW8Num22z0"/>
    <w:rsid w:val="001922A0"/>
    <w:rPr>
      <w:rFonts w:ascii="Symbol" w:hAnsi="Symbol" w:cs="Symbol"/>
    </w:rPr>
  </w:style>
  <w:style w:type="character" w:customStyle="1" w:styleId="WW8Num22z1">
    <w:name w:val="WW8Num22z1"/>
    <w:rsid w:val="001922A0"/>
    <w:rPr>
      <w:rFonts w:ascii="Courier New" w:hAnsi="Courier New" w:cs="Courier New"/>
    </w:rPr>
  </w:style>
  <w:style w:type="character" w:customStyle="1" w:styleId="WW8Num22z2">
    <w:name w:val="WW8Num22z2"/>
    <w:rsid w:val="001922A0"/>
    <w:rPr>
      <w:rFonts w:ascii="Wingdings" w:hAnsi="Wingdings" w:cs="Wingdings"/>
    </w:rPr>
  </w:style>
  <w:style w:type="character" w:customStyle="1" w:styleId="WW8Num23z0">
    <w:name w:val="WW8Num23z0"/>
    <w:rsid w:val="001922A0"/>
    <w:rPr>
      <w:rFonts w:ascii="OpenSymbol" w:hAnsi="OpenSymbol" w:cs="OpenSymbol"/>
      <w:color w:val="00000A"/>
    </w:rPr>
  </w:style>
  <w:style w:type="character" w:customStyle="1" w:styleId="WW8Num23z1">
    <w:name w:val="WW8Num23z1"/>
    <w:rsid w:val="001922A0"/>
    <w:rPr>
      <w:rFonts w:ascii="Courier New" w:hAnsi="Courier New" w:cs="Courier New"/>
    </w:rPr>
  </w:style>
  <w:style w:type="character" w:customStyle="1" w:styleId="WW8Num23z2">
    <w:name w:val="WW8Num23z2"/>
    <w:rsid w:val="001922A0"/>
    <w:rPr>
      <w:rFonts w:ascii="Wingdings" w:hAnsi="Wingdings" w:cs="Wingdings"/>
    </w:rPr>
  </w:style>
  <w:style w:type="character" w:customStyle="1" w:styleId="WW8Num24z0">
    <w:name w:val="WW8Num24z0"/>
    <w:rsid w:val="001922A0"/>
    <w:rPr>
      <w:rFonts w:ascii="Times New Roman" w:hAnsi="Times New Roman" w:cs="Times New Roman"/>
    </w:rPr>
  </w:style>
  <w:style w:type="character" w:customStyle="1" w:styleId="WW8Num25z0">
    <w:name w:val="WW8Num25z0"/>
    <w:rsid w:val="001922A0"/>
    <w:rPr>
      <w:rFonts w:ascii="Times New Roman" w:hAnsi="Times New Roman" w:cs="Times New Roman"/>
    </w:rPr>
  </w:style>
  <w:style w:type="character" w:customStyle="1" w:styleId="WW8Num25z1">
    <w:name w:val="WW8Num25z1"/>
    <w:rsid w:val="001922A0"/>
    <w:rPr>
      <w:rFonts w:ascii="Courier New" w:hAnsi="Courier New" w:cs="Courier New"/>
    </w:rPr>
  </w:style>
  <w:style w:type="character" w:customStyle="1" w:styleId="WW8Num27z0">
    <w:name w:val="WW8Num27z0"/>
    <w:rsid w:val="001922A0"/>
    <w:rPr>
      <w:rFonts w:ascii="Wingdings" w:hAnsi="Wingdings" w:cs="Wingdings"/>
    </w:rPr>
  </w:style>
  <w:style w:type="character" w:customStyle="1" w:styleId="WW8Num2z2">
    <w:name w:val="WW8Num2z2"/>
    <w:rsid w:val="001922A0"/>
    <w:rPr>
      <w:rFonts w:ascii="Wingdings" w:hAnsi="Wingdings" w:cs="Wingdings"/>
    </w:rPr>
  </w:style>
  <w:style w:type="character" w:customStyle="1" w:styleId="WW8Num2z3">
    <w:name w:val="WW8Num2z3"/>
    <w:rsid w:val="001922A0"/>
    <w:rPr>
      <w:rFonts w:ascii="Symbol" w:hAnsi="Symbol" w:cs="Symbol"/>
    </w:rPr>
  </w:style>
  <w:style w:type="character" w:customStyle="1" w:styleId="WW8Num5z0">
    <w:name w:val="WW8Num5z0"/>
    <w:rsid w:val="001922A0"/>
    <w:rPr>
      <w:rFonts w:cs="Times New Roman"/>
    </w:rPr>
  </w:style>
  <w:style w:type="character" w:customStyle="1" w:styleId="WW8Num10z0">
    <w:name w:val="WW8Num10z0"/>
    <w:rsid w:val="001922A0"/>
    <w:rPr>
      <w:rFonts w:ascii="Symbol" w:hAnsi="Symbol" w:cs="Symbol"/>
      <w:i w:val="0"/>
    </w:rPr>
  </w:style>
  <w:style w:type="character" w:customStyle="1" w:styleId="WW8Num11z0">
    <w:name w:val="WW8Num11z0"/>
    <w:rsid w:val="001922A0"/>
    <w:rPr>
      <w:rFonts w:ascii="Symbol" w:hAnsi="Symbol" w:cs="Symbol"/>
      <w:i w:val="0"/>
    </w:rPr>
  </w:style>
  <w:style w:type="character" w:customStyle="1" w:styleId="WW8Num11z1">
    <w:name w:val="WW8Num11z1"/>
    <w:rsid w:val="001922A0"/>
    <w:rPr>
      <w:rFonts w:ascii="Courier New" w:hAnsi="Courier New" w:cs="Courier New"/>
    </w:rPr>
  </w:style>
  <w:style w:type="character" w:customStyle="1" w:styleId="WW8Num11z2">
    <w:name w:val="WW8Num11z2"/>
    <w:rsid w:val="001922A0"/>
    <w:rPr>
      <w:rFonts w:ascii="Wingdings" w:hAnsi="Wingdings" w:cs="Wingdings"/>
    </w:rPr>
  </w:style>
  <w:style w:type="character" w:customStyle="1" w:styleId="WW8Num17z0">
    <w:name w:val="WW8Num17z0"/>
    <w:rsid w:val="001922A0"/>
    <w:rPr>
      <w:rFonts w:cs="Times New Roman"/>
    </w:rPr>
  </w:style>
  <w:style w:type="character" w:customStyle="1" w:styleId="WW8Num17z2">
    <w:name w:val="WW8Num17z2"/>
    <w:rsid w:val="001922A0"/>
    <w:rPr>
      <w:rFonts w:ascii="Wingdings" w:hAnsi="Wingdings" w:cs="Wingdings"/>
    </w:rPr>
  </w:style>
  <w:style w:type="character" w:customStyle="1" w:styleId="WW8Num18z0">
    <w:name w:val="WW8Num18z0"/>
    <w:rsid w:val="001922A0"/>
    <w:rPr>
      <w:rFonts w:cs="Times New Roman"/>
    </w:rPr>
  </w:style>
  <w:style w:type="character" w:customStyle="1" w:styleId="WW8Num18z1">
    <w:name w:val="WW8Num18z1"/>
    <w:rsid w:val="001922A0"/>
    <w:rPr>
      <w:rFonts w:ascii="Courier New" w:hAnsi="Courier New" w:cs="Courier New"/>
    </w:rPr>
  </w:style>
  <w:style w:type="character" w:customStyle="1" w:styleId="WW8Num18z2">
    <w:name w:val="WW8Num18z2"/>
    <w:rsid w:val="001922A0"/>
    <w:rPr>
      <w:rFonts w:ascii="Wingdings" w:hAnsi="Wingdings" w:cs="Wingdings"/>
    </w:rPr>
  </w:style>
  <w:style w:type="character" w:customStyle="1" w:styleId="WW8Num19z1">
    <w:name w:val="WW8Num19z1"/>
    <w:rsid w:val="001922A0"/>
    <w:rPr>
      <w:rFonts w:ascii="Courier New" w:hAnsi="Courier New" w:cs="Courier New"/>
    </w:rPr>
  </w:style>
  <w:style w:type="character" w:customStyle="1" w:styleId="WW8Num22z3">
    <w:name w:val="WW8Num22z3"/>
    <w:rsid w:val="001922A0"/>
    <w:rPr>
      <w:rFonts w:ascii="Symbol" w:hAnsi="Symbol" w:cs="Symbol"/>
    </w:rPr>
  </w:style>
  <w:style w:type="character" w:customStyle="1" w:styleId="WW8Num23z3">
    <w:name w:val="WW8Num23z3"/>
    <w:rsid w:val="001922A0"/>
    <w:rPr>
      <w:rFonts w:ascii="Symbol" w:hAnsi="Symbol" w:cs="Symbol"/>
    </w:rPr>
  </w:style>
  <w:style w:type="character" w:customStyle="1" w:styleId="WW8Num24z1">
    <w:name w:val="WW8Num24z1"/>
    <w:rsid w:val="001922A0"/>
    <w:rPr>
      <w:rFonts w:ascii="Courier New" w:hAnsi="Courier New" w:cs="Courier New"/>
    </w:rPr>
  </w:style>
  <w:style w:type="character" w:customStyle="1" w:styleId="WW8Num24z2">
    <w:name w:val="WW8Num24z2"/>
    <w:rsid w:val="001922A0"/>
    <w:rPr>
      <w:rFonts w:ascii="Wingdings" w:hAnsi="Wingdings" w:cs="Wingdings"/>
    </w:rPr>
  </w:style>
  <w:style w:type="character" w:customStyle="1" w:styleId="WW8Num25z2">
    <w:name w:val="WW8Num25z2"/>
    <w:rsid w:val="001922A0"/>
    <w:rPr>
      <w:rFonts w:ascii="Wingdings" w:hAnsi="Wingdings" w:cs="Wingdings"/>
    </w:rPr>
  </w:style>
  <w:style w:type="character" w:customStyle="1" w:styleId="WW8Num26z0">
    <w:name w:val="WW8Num26z0"/>
    <w:rsid w:val="001922A0"/>
    <w:rPr>
      <w:rFonts w:ascii="Symbol" w:hAnsi="Symbol" w:cs="Symbol"/>
    </w:rPr>
  </w:style>
  <w:style w:type="character" w:customStyle="1" w:styleId="WW8Num27z1">
    <w:name w:val="WW8Num27z1"/>
    <w:rsid w:val="001922A0"/>
    <w:rPr>
      <w:rFonts w:ascii="Courier New" w:hAnsi="Courier New" w:cs="Courier New"/>
    </w:rPr>
  </w:style>
  <w:style w:type="character" w:customStyle="1" w:styleId="WW8Num29z0">
    <w:name w:val="WW8Num29z0"/>
    <w:rsid w:val="001922A0"/>
    <w:rPr>
      <w:rFonts w:ascii="OpenSymbol" w:hAnsi="OpenSymbol" w:cs="OpenSymbol"/>
    </w:rPr>
  </w:style>
  <w:style w:type="character" w:customStyle="1" w:styleId="WW8Num29z1">
    <w:name w:val="WW8Num29z1"/>
    <w:rsid w:val="001922A0"/>
    <w:rPr>
      <w:rFonts w:ascii="Courier New" w:hAnsi="Courier New" w:cs="Courier New"/>
    </w:rPr>
  </w:style>
  <w:style w:type="character" w:customStyle="1" w:styleId="WW8Num29z2">
    <w:name w:val="WW8Num29z2"/>
    <w:rsid w:val="001922A0"/>
    <w:rPr>
      <w:rFonts w:ascii="Wingdings" w:hAnsi="Wingdings" w:cs="Wingdings"/>
    </w:rPr>
  </w:style>
  <w:style w:type="character" w:customStyle="1" w:styleId="31">
    <w:name w:val="Основной шрифт абзаца3"/>
    <w:rsid w:val="001922A0"/>
  </w:style>
  <w:style w:type="character" w:customStyle="1" w:styleId="WW8Num2z1">
    <w:name w:val="WW8Num2z1"/>
    <w:rsid w:val="001922A0"/>
    <w:rPr>
      <w:rFonts w:ascii="Courier New" w:hAnsi="Courier New" w:cs="Courier New"/>
    </w:rPr>
  </w:style>
  <w:style w:type="character" w:customStyle="1" w:styleId="WW8Num2z4">
    <w:name w:val="WW8Num2z4"/>
    <w:rsid w:val="001922A0"/>
    <w:rPr>
      <w:rFonts w:ascii="Courier New" w:hAnsi="Courier New" w:cs="Courier New"/>
    </w:rPr>
  </w:style>
  <w:style w:type="character" w:customStyle="1" w:styleId="WW8Num3z2">
    <w:name w:val="WW8Num3z2"/>
    <w:rsid w:val="001922A0"/>
    <w:rPr>
      <w:rFonts w:ascii="Wingdings" w:hAnsi="Wingdings" w:cs="Wingdings"/>
    </w:rPr>
  </w:style>
  <w:style w:type="character" w:customStyle="1" w:styleId="WW8Num3z3">
    <w:name w:val="WW8Num3z3"/>
    <w:rsid w:val="001922A0"/>
    <w:rPr>
      <w:rFonts w:ascii="Symbol" w:hAnsi="Symbol" w:cs="Symbol"/>
    </w:rPr>
  </w:style>
  <w:style w:type="character" w:customStyle="1" w:styleId="WW8Num10z1">
    <w:name w:val="WW8Num10z1"/>
    <w:rsid w:val="001922A0"/>
    <w:rPr>
      <w:rFonts w:ascii="Courier New" w:hAnsi="Courier New" w:cs="Courier New"/>
    </w:rPr>
  </w:style>
  <w:style w:type="character" w:customStyle="1" w:styleId="WW8Num10z2">
    <w:name w:val="WW8Num10z2"/>
    <w:rsid w:val="001922A0"/>
    <w:rPr>
      <w:rFonts w:ascii="Wingdings" w:hAnsi="Wingdings" w:cs="Wingdings"/>
    </w:rPr>
  </w:style>
  <w:style w:type="character" w:customStyle="1" w:styleId="WW8Num19z0">
    <w:name w:val="WW8Num19z0"/>
    <w:rsid w:val="001922A0"/>
    <w:rPr>
      <w:rFonts w:cs="Times New Roman"/>
    </w:rPr>
  </w:style>
  <w:style w:type="character" w:customStyle="1" w:styleId="WW8Num19z2">
    <w:name w:val="WW8Num19z2"/>
    <w:rsid w:val="001922A0"/>
    <w:rPr>
      <w:rFonts w:ascii="Wingdings" w:hAnsi="Wingdings" w:cs="Wingdings"/>
    </w:rPr>
  </w:style>
  <w:style w:type="character" w:customStyle="1" w:styleId="WW8Num21z1">
    <w:name w:val="WW8Num21z1"/>
    <w:rsid w:val="001922A0"/>
    <w:rPr>
      <w:rFonts w:ascii="Courier New" w:hAnsi="Courier New" w:cs="Courier New"/>
    </w:rPr>
  </w:style>
  <w:style w:type="character" w:customStyle="1" w:styleId="WW8Num26z1">
    <w:name w:val="WW8Num26z1"/>
    <w:rsid w:val="001922A0"/>
    <w:rPr>
      <w:rFonts w:ascii="Courier New" w:hAnsi="Courier New" w:cs="Courier New"/>
    </w:rPr>
  </w:style>
  <w:style w:type="character" w:customStyle="1" w:styleId="WW8Num26z2">
    <w:name w:val="WW8Num26z2"/>
    <w:rsid w:val="001922A0"/>
    <w:rPr>
      <w:rFonts w:ascii="Wingdings" w:hAnsi="Wingdings" w:cs="Wingdings"/>
    </w:rPr>
  </w:style>
  <w:style w:type="character" w:customStyle="1" w:styleId="WW8Num26z3">
    <w:name w:val="WW8Num26z3"/>
    <w:rsid w:val="001922A0"/>
    <w:rPr>
      <w:rFonts w:ascii="Symbol" w:hAnsi="Symbol" w:cs="Symbol"/>
    </w:rPr>
  </w:style>
  <w:style w:type="character" w:customStyle="1" w:styleId="WW8Num27z2">
    <w:name w:val="WW8Num27z2"/>
    <w:rsid w:val="001922A0"/>
    <w:rPr>
      <w:rFonts w:ascii="Wingdings" w:hAnsi="Wingdings" w:cs="Wingdings"/>
    </w:rPr>
  </w:style>
  <w:style w:type="character" w:customStyle="1" w:styleId="WW8Num27z3">
    <w:name w:val="WW8Num27z3"/>
    <w:rsid w:val="001922A0"/>
    <w:rPr>
      <w:rFonts w:ascii="Symbol" w:hAnsi="Symbol" w:cs="Symbol"/>
    </w:rPr>
  </w:style>
  <w:style w:type="character" w:customStyle="1" w:styleId="WW8Num28z0">
    <w:name w:val="WW8Num28z0"/>
    <w:rsid w:val="001922A0"/>
    <w:rPr>
      <w:rFonts w:ascii="OpenSymbol" w:hAnsi="OpenSymbol" w:cs="OpenSymbol"/>
    </w:rPr>
  </w:style>
  <w:style w:type="character" w:customStyle="1" w:styleId="WW8Num28z1">
    <w:name w:val="WW8Num28z1"/>
    <w:rsid w:val="001922A0"/>
    <w:rPr>
      <w:rFonts w:ascii="Times New Roman" w:hAnsi="Times New Roman" w:cs="Times New Roman"/>
    </w:rPr>
  </w:style>
  <w:style w:type="character" w:customStyle="1" w:styleId="WW8Num28z2">
    <w:name w:val="WW8Num28z2"/>
    <w:rsid w:val="001922A0"/>
    <w:rPr>
      <w:rFonts w:ascii="Wingdings" w:hAnsi="Wingdings" w:cs="Wingdings"/>
    </w:rPr>
  </w:style>
  <w:style w:type="character" w:customStyle="1" w:styleId="WW8Num30z0">
    <w:name w:val="WW8Num30z0"/>
    <w:rsid w:val="001922A0"/>
    <w:rPr>
      <w:rFonts w:ascii="OpenSymbol" w:hAnsi="OpenSymbol" w:cs="OpenSymbol"/>
    </w:rPr>
  </w:style>
  <w:style w:type="character" w:customStyle="1" w:styleId="WW8Num31z0">
    <w:name w:val="WW8Num31z0"/>
    <w:rsid w:val="001922A0"/>
    <w:rPr>
      <w:rFonts w:ascii="OpenSymbol" w:hAnsi="OpenSymbol" w:cs="OpenSymbol"/>
    </w:rPr>
  </w:style>
  <w:style w:type="character" w:customStyle="1" w:styleId="WW8Num31z1">
    <w:name w:val="WW8Num31z1"/>
    <w:rsid w:val="001922A0"/>
    <w:rPr>
      <w:rFonts w:ascii="Courier New" w:hAnsi="Courier New" w:cs="Courier New"/>
    </w:rPr>
  </w:style>
  <w:style w:type="character" w:customStyle="1" w:styleId="Absatz-Standardschriftart">
    <w:name w:val="Absatz-Standardschriftart"/>
    <w:rsid w:val="001922A0"/>
  </w:style>
  <w:style w:type="character" w:customStyle="1" w:styleId="WW8Num3z1">
    <w:name w:val="WW8Num3z1"/>
    <w:rsid w:val="001922A0"/>
    <w:rPr>
      <w:rFonts w:ascii="Courier New" w:hAnsi="Courier New" w:cs="Courier New"/>
    </w:rPr>
  </w:style>
  <w:style w:type="character" w:customStyle="1" w:styleId="WW8Num3z4">
    <w:name w:val="WW8Num3z4"/>
    <w:rsid w:val="001922A0"/>
    <w:rPr>
      <w:rFonts w:ascii="Courier New" w:hAnsi="Courier New" w:cs="Courier New"/>
    </w:rPr>
  </w:style>
  <w:style w:type="character" w:customStyle="1" w:styleId="WW8Num4z2">
    <w:name w:val="WW8Num4z2"/>
    <w:rsid w:val="001922A0"/>
    <w:rPr>
      <w:rFonts w:ascii="Wingdings" w:hAnsi="Wingdings" w:cs="Wingdings"/>
    </w:rPr>
  </w:style>
  <w:style w:type="character" w:customStyle="1" w:styleId="WW8Num4z3">
    <w:name w:val="WW8Num4z3"/>
    <w:rsid w:val="001922A0"/>
    <w:rPr>
      <w:rFonts w:ascii="Symbol" w:hAnsi="Symbol" w:cs="Symbol"/>
    </w:rPr>
  </w:style>
  <w:style w:type="character" w:customStyle="1" w:styleId="WW8Num12z1">
    <w:name w:val="WW8Num12z1"/>
    <w:rsid w:val="001922A0"/>
    <w:rPr>
      <w:rFonts w:ascii="Courier New" w:hAnsi="Courier New" w:cs="Courier New"/>
    </w:rPr>
  </w:style>
  <w:style w:type="character" w:customStyle="1" w:styleId="WW8Num12z2">
    <w:name w:val="WW8Num12z2"/>
    <w:rsid w:val="001922A0"/>
    <w:rPr>
      <w:rFonts w:ascii="Wingdings" w:hAnsi="Wingdings" w:cs="Wingdings"/>
    </w:rPr>
  </w:style>
  <w:style w:type="character" w:customStyle="1" w:styleId="WW8Num28z3">
    <w:name w:val="WW8Num28z3"/>
    <w:rsid w:val="001922A0"/>
    <w:rPr>
      <w:rFonts w:ascii="Symbol" w:hAnsi="Symbol" w:cs="Symbol"/>
    </w:rPr>
  </w:style>
  <w:style w:type="character" w:customStyle="1" w:styleId="WW8Num30z1">
    <w:name w:val="WW8Num30z1"/>
    <w:rsid w:val="001922A0"/>
    <w:rPr>
      <w:rFonts w:ascii="Courier New" w:hAnsi="Courier New" w:cs="Courier New"/>
    </w:rPr>
  </w:style>
  <w:style w:type="character" w:customStyle="1" w:styleId="WW8Num30z2">
    <w:name w:val="WW8Num30z2"/>
    <w:rsid w:val="001922A0"/>
    <w:rPr>
      <w:rFonts w:ascii="Wingdings" w:hAnsi="Wingdings" w:cs="Wingdings"/>
    </w:rPr>
  </w:style>
  <w:style w:type="character" w:customStyle="1" w:styleId="WW8Num32z0">
    <w:name w:val="WW8Num32z0"/>
    <w:rsid w:val="001922A0"/>
    <w:rPr>
      <w:rFonts w:ascii="Courier New" w:hAnsi="Courier New" w:cs="Courier New"/>
    </w:rPr>
  </w:style>
  <w:style w:type="character" w:customStyle="1" w:styleId="WW8Num32z1">
    <w:name w:val="WW8Num32z1"/>
    <w:rsid w:val="001922A0"/>
    <w:rPr>
      <w:rFonts w:ascii="Courier New" w:hAnsi="Courier New" w:cs="Courier New"/>
    </w:rPr>
  </w:style>
  <w:style w:type="character" w:customStyle="1" w:styleId="WW-Absatz-Standardschriftart">
    <w:name w:val="WW-Absatz-Standardschriftart"/>
    <w:rsid w:val="001922A0"/>
  </w:style>
  <w:style w:type="character" w:customStyle="1" w:styleId="WW-Absatz-Standardschriftart1">
    <w:name w:val="WW-Absatz-Standardschriftart1"/>
    <w:rsid w:val="001922A0"/>
  </w:style>
  <w:style w:type="character" w:customStyle="1" w:styleId="WW8Num24z3">
    <w:name w:val="WW8Num24z3"/>
    <w:rsid w:val="001922A0"/>
    <w:rPr>
      <w:rFonts w:ascii="Symbol" w:hAnsi="Symbol" w:cs="Symbol"/>
    </w:rPr>
  </w:style>
  <w:style w:type="character" w:customStyle="1" w:styleId="WW8Num29z3">
    <w:name w:val="WW8Num29z3"/>
    <w:rsid w:val="001922A0"/>
    <w:rPr>
      <w:rFonts w:ascii="Symbol" w:hAnsi="Symbol" w:cs="Symbol"/>
    </w:rPr>
  </w:style>
  <w:style w:type="character" w:customStyle="1" w:styleId="WW8Num31z2">
    <w:name w:val="WW8Num31z2"/>
    <w:rsid w:val="001922A0"/>
    <w:rPr>
      <w:rFonts w:ascii="Wingdings" w:hAnsi="Wingdings" w:cs="Wingdings"/>
    </w:rPr>
  </w:style>
  <w:style w:type="character" w:customStyle="1" w:styleId="WW8Num32z2">
    <w:name w:val="WW8Num32z2"/>
    <w:rsid w:val="001922A0"/>
    <w:rPr>
      <w:rFonts w:ascii="Wingdings" w:hAnsi="Wingdings" w:cs="Wingdings"/>
    </w:rPr>
  </w:style>
  <w:style w:type="character" w:customStyle="1" w:styleId="WW-Absatz-Standardschriftart11">
    <w:name w:val="WW-Absatz-Standardschriftart11"/>
    <w:rsid w:val="001922A0"/>
  </w:style>
  <w:style w:type="character" w:customStyle="1" w:styleId="WW-Absatz-Standardschriftart111">
    <w:name w:val="WW-Absatz-Standardschriftart111"/>
    <w:rsid w:val="001922A0"/>
  </w:style>
  <w:style w:type="character" w:customStyle="1" w:styleId="WW8Num25z3">
    <w:name w:val="WW8Num25z3"/>
    <w:rsid w:val="001922A0"/>
    <w:rPr>
      <w:rFonts w:ascii="Symbol" w:hAnsi="Symbol" w:cs="Symbol"/>
    </w:rPr>
  </w:style>
  <w:style w:type="character" w:customStyle="1" w:styleId="WW8Num30z3">
    <w:name w:val="WW8Num30z3"/>
    <w:rsid w:val="001922A0"/>
    <w:rPr>
      <w:rFonts w:ascii="Symbol" w:hAnsi="Symbol" w:cs="Symbol"/>
    </w:rPr>
  </w:style>
  <w:style w:type="character" w:customStyle="1" w:styleId="WW-Absatz-Standardschriftart1111">
    <w:name w:val="WW-Absatz-Standardschriftart1111"/>
    <w:rsid w:val="001922A0"/>
  </w:style>
  <w:style w:type="character" w:customStyle="1" w:styleId="WW-Absatz-Standardschriftart11111">
    <w:name w:val="WW-Absatz-Standardschriftart11111"/>
    <w:rsid w:val="001922A0"/>
  </w:style>
  <w:style w:type="character" w:customStyle="1" w:styleId="WW8Num31z3">
    <w:name w:val="WW8Num31z3"/>
    <w:rsid w:val="001922A0"/>
    <w:rPr>
      <w:rFonts w:ascii="Symbol" w:hAnsi="Symbol" w:cs="Symbol"/>
    </w:rPr>
  </w:style>
  <w:style w:type="character" w:customStyle="1" w:styleId="WW8Num33z0">
    <w:name w:val="WW8Num33z0"/>
    <w:rsid w:val="001922A0"/>
    <w:rPr>
      <w:rFonts w:ascii="Symbol" w:hAnsi="Symbol" w:cs="Symbol"/>
    </w:rPr>
  </w:style>
  <w:style w:type="character" w:customStyle="1" w:styleId="WW8Num33z1">
    <w:name w:val="WW8Num33z1"/>
    <w:rsid w:val="001922A0"/>
    <w:rPr>
      <w:rFonts w:ascii="Courier New" w:hAnsi="Courier New" w:cs="Courier New"/>
    </w:rPr>
  </w:style>
  <w:style w:type="character" w:customStyle="1" w:styleId="WW8Num33z2">
    <w:name w:val="WW8Num33z2"/>
    <w:rsid w:val="001922A0"/>
    <w:rPr>
      <w:rFonts w:ascii="Wingdings" w:hAnsi="Wingdings" w:cs="Wingdings"/>
    </w:rPr>
  </w:style>
  <w:style w:type="character" w:customStyle="1" w:styleId="WW8Num33z3">
    <w:name w:val="WW8Num33z3"/>
    <w:rsid w:val="001922A0"/>
    <w:rPr>
      <w:rFonts w:ascii="Symbol" w:hAnsi="Symbol" w:cs="Symbol"/>
    </w:rPr>
  </w:style>
  <w:style w:type="character" w:customStyle="1" w:styleId="WW-Absatz-Standardschriftart111111">
    <w:name w:val="WW-Absatz-Standardschriftart111111"/>
    <w:rsid w:val="001922A0"/>
  </w:style>
  <w:style w:type="character" w:customStyle="1" w:styleId="WW8Num32z3">
    <w:name w:val="WW8Num32z3"/>
    <w:rsid w:val="001922A0"/>
    <w:rPr>
      <w:rFonts w:ascii="Symbol" w:hAnsi="Symbol" w:cs="Symbol"/>
    </w:rPr>
  </w:style>
  <w:style w:type="character" w:customStyle="1" w:styleId="WW8Num34z0">
    <w:name w:val="WW8Num34z0"/>
    <w:rsid w:val="001922A0"/>
    <w:rPr>
      <w:rFonts w:ascii="Symbol" w:hAnsi="Symbol" w:cs="Symbol"/>
      <w:color w:val="00000A"/>
    </w:rPr>
  </w:style>
  <w:style w:type="character" w:customStyle="1" w:styleId="WW8Num34z1">
    <w:name w:val="WW8Num34z1"/>
    <w:rsid w:val="001922A0"/>
    <w:rPr>
      <w:rFonts w:ascii="Courier New" w:hAnsi="Courier New" w:cs="Courier New"/>
    </w:rPr>
  </w:style>
  <w:style w:type="character" w:customStyle="1" w:styleId="WW8Num34z2">
    <w:name w:val="WW8Num34z2"/>
    <w:rsid w:val="001922A0"/>
    <w:rPr>
      <w:rFonts w:ascii="Wingdings" w:hAnsi="Wingdings" w:cs="Wingdings"/>
    </w:rPr>
  </w:style>
  <w:style w:type="character" w:customStyle="1" w:styleId="WW8Num34z3">
    <w:name w:val="WW8Num34z3"/>
    <w:rsid w:val="001922A0"/>
    <w:rPr>
      <w:rFonts w:ascii="Symbol" w:hAnsi="Symbol" w:cs="Symbol"/>
    </w:rPr>
  </w:style>
  <w:style w:type="character" w:customStyle="1" w:styleId="WW-Absatz-Standardschriftart1111111">
    <w:name w:val="WW-Absatz-Standardschriftart1111111"/>
    <w:rsid w:val="001922A0"/>
  </w:style>
  <w:style w:type="character" w:customStyle="1" w:styleId="WW-Absatz-Standardschriftart11111111">
    <w:name w:val="WW-Absatz-Standardschriftart11111111"/>
    <w:rsid w:val="001922A0"/>
  </w:style>
  <w:style w:type="character" w:customStyle="1" w:styleId="WW-Absatz-Standardschriftart111111111">
    <w:name w:val="WW-Absatz-Standardschriftart111111111"/>
    <w:rsid w:val="001922A0"/>
  </w:style>
  <w:style w:type="character" w:customStyle="1" w:styleId="WW-Absatz-Standardschriftart1111111111">
    <w:name w:val="WW-Absatz-Standardschriftart1111111111"/>
    <w:rsid w:val="001922A0"/>
  </w:style>
  <w:style w:type="character" w:customStyle="1" w:styleId="WW-Absatz-Standardschriftart11111111111">
    <w:name w:val="WW-Absatz-Standardschriftart11111111111"/>
    <w:rsid w:val="001922A0"/>
  </w:style>
  <w:style w:type="character" w:customStyle="1" w:styleId="WW-Absatz-Standardschriftart111111111111">
    <w:name w:val="WW-Absatz-Standardschriftart111111111111"/>
    <w:rsid w:val="001922A0"/>
  </w:style>
  <w:style w:type="character" w:customStyle="1" w:styleId="WW-Absatz-Standardschriftart1111111111111">
    <w:name w:val="WW-Absatz-Standardschriftart1111111111111"/>
    <w:rsid w:val="001922A0"/>
  </w:style>
  <w:style w:type="character" w:customStyle="1" w:styleId="WW-Absatz-Standardschriftart11111111111111">
    <w:name w:val="WW-Absatz-Standardschriftart11111111111111"/>
    <w:rsid w:val="001922A0"/>
  </w:style>
  <w:style w:type="character" w:customStyle="1" w:styleId="WW-Absatz-Standardschriftart111111111111111">
    <w:name w:val="WW-Absatz-Standardschriftart111111111111111"/>
    <w:rsid w:val="001922A0"/>
  </w:style>
  <w:style w:type="character" w:customStyle="1" w:styleId="WW-Absatz-Standardschriftart1111111111111111">
    <w:name w:val="WW-Absatz-Standardschriftart1111111111111111"/>
    <w:rsid w:val="001922A0"/>
  </w:style>
  <w:style w:type="character" w:customStyle="1" w:styleId="WW-Absatz-Standardschriftart11111111111111111">
    <w:name w:val="WW-Absatz-Standardschriftart11111111111111111"/>
    <w:rsid w:val="001922A0"/>
  </w:style>
  <w:style w:type="character" w:customStyle="1" w:styleId="WW-Absatz-Standardschriftart111111111111111111">
    <w:name w:val="WW-Absatz-Standardschriftart111111111111111111"/>
    <w:rsid w:val="001922A0"/>
  </w:style>
  <w:style w:type="character" w:customStyle="1" w:styleId="WW-Absatz-Standardschriftart1111111111111111111">
    <w:name w:val="WW-Absatz-Standardschriftart1111111111111111111"/>
    <w:rsid w:val="001922A0"/>
  </w:style>
  <w:style w:type="character" w:customStyle="1" w:styleId="WW-Absatz-Standardschriftart11111111111111111111">
    <w:name w:val="WW-Absatz-Standardschriftart11111111111111111111"/>
    <w:rsid w:val="001922A0"/>
  </w:style>
  <w:style w:type="character" w:customStyle="1" w:styleId="WW-Absatz-Standardschriftart111111111111111111111">
    <w:name w:val="WW-Absatz-Standardschriftart111111111111111111111"/>
    <w:rsid w:val="001922A0"/>
  </w:style>
  <w:style w:type="character" w:customStyle="1" w:styleId="WW-Absatz-Standardschriftart1111111111111111111111">
    <w:name w:val="WW-Absatz-Standardschriftart1111111111111111111111"/>
    <w:rsid w:val="001922A0"/>
  </w:style>
  <w:style w:type="character" w:customStyle="1" w:styleId="WW-Absatz-Standardschriftart11111111111111111111111">
    <w:name w:val="WW-Absatz-Standardschriftart11111111111111111111111"/>
    <w:rsid w:val="001922A0"/>
  </w:style>
  <w:style w:type="character" w:customStyle="1" w:styleId="21">
    <w:name w:val="Основной шрифт абзаца2"/>
    <w:rsid w:val="001922A0"/>
  </w:style>
  <w:style w:type="character" w:customStyle="1" w:styleId="WW-Absatz-Standardschriftart111111111111111111111111">
    <w:name w:val="WW-Absatz-Standardschriftart111111111111111111111111"/>
    <w:rsid w:val="001922A0"/>
  </w:style>
  <w:style w:type="character" w:customStyle="1" w:styleId="WW-Absatz-Standardschriftart1111111111111111111111111">
    <w:name w:val="WW-Absatz-Standardschriftart1111111111111111111111111"/>
    <w:rsid w:val="001922A0"/>
  </w:style>
  <w:style w:type="character" w:customStyle="1" w:styleId="WW-Absatz-Standardschriftart11111111111111111111111111">
    <w:name w:val="WW-Absatz-Standardschriftart11111111111111111111111111"/>
    <w:rsid w:val="001922A0"/>
  </w:style>
  <w:style w:type="character" w:customStyle="1" w:styleId="WW-Absatz-Standardschriftart111111111111111111111111111">
    <w:name w:val="WW-Absatz-Standardschriftart111111111111111111111111111"/>
    <w:rsid w:val="001922A0"/>
  </w:style>
  <w:style w:type="character" w:customStyle="1" w:styleId="11">
    <w:name w:val="Основной шрифт абзаца1"/>
    <w:rsid w:val="001922A0"/>
  </w:style>
  <w:style w:type="character" w:customStyle="1" w:styleId="22">
    <w:name w:val=" Знак Знак2"/>
    <w:rsid w:val="001922A0"/>
    <w:rPr>
      <w:lang w:val="ru-RU" w:bidi="ar-SA"/>
    </w:rPr>
  </w:style>
  <w:style w:type="character" w:styleId="a5">
    <w:name w:val="Hyperlink"/>
    <w:rsid w:val="001922A0"/>
    <w:rPr>
      <w:color w:val="000080"/>
      <w:u w:val="single"/>
      <w:lang/>
    </w:rPr>
  </w:style>
  <w:style w:type="character" w:customStyle="1" w:styleId="a6">
    <w:name w:val="Символ нумерации"/>
    <w:rsid w:val="001922A0"/>
    <w:rPr>
      <w:b/>
      <w:bCs/>
      <w:sz w:val="20"/>
      <w:szCs w:val="20"/>
    </w:rPr>
  </w:style>
  <w:style w:type="character" w:customStyle="1" w:styleId="ListLabel2">
    <w:name w:val="ListLabel 2"/>
    <w:rsid w:val="001922A0"/>
    <w:rPr>
      <w:rFonts w:cs="Courier New"/>
    </w:rPr>
  </w:style>
  <w:style w:type="character" w:customStyle="1" w:styleId="ListLabel4">
    <w:name w:val="ListLabel 4"/>
    <w:rsid w:val="001922A0"/>
    <w:rPr>
      <w:rFonts w:cs="Times New Roman"/>
    </w:rPr>
  </w:style>
  <w:style w:type="character" w:customStyle="1" w:styleId="ListLabel6">
    <w:name w:val="ListLabel 6"/>
    <w:rsid w:val="001922A0"/>
    <w:rPr>
      <w:rFonts w:eastAsia="Times New Roman"/>
    </w:rPr>
  </w:style>
  <w:style w:type="character" w:styleId="a7">
    <w:name w:val="line number"/>
    <w:rsid w:val="001922A0"/>
  </w:style>
  <w:style w:type="character" w:customStyle="1" w:styleId="a8">
    <w:name w:val="Символ сноски"/>
    <w:rsid w:val="001922A0"/>
  </w:style>
  <w:style w:type="character" w:customStyle="1" w:styleId="12">
    <w:name w:val="Знак сноски1"/>
    <w:rsid w:val="001922A0"/>
    <w:rPr>
      <w:vertAlign w:val="superscript"/>
    </w:rPr>
  </w:style>
  <w:style w:type="character" w:customStyle="1" w:styleId="a9">
    <w:name w:val="Символы концевой сноски"/>
    <w:rsid w:val="001922A0"/>
  </w:style>
  <w:style w:type="character" w:customStyle="1" w:styleId="13">
    <w:name w:val="Знак концевой сноски1"/>
    <w:rsid w:val="001922A0"/>
    <w:rPr>
      <w:vertAlign w:val="superscript"/>
    </w:rPr>
  </w:style>
  <w:style w:type="character" w:customStyle="1" w:styleId="aa">
    <w:name w:val="Маркеры списка"/>
    <w:rsid w:val="001922A0"/>
    <w:rPr>
      <w:rFonts w:ascii="OpenSymbol" w:eastAsia="OpenSymbol" w:hAnsi="OpenSymbol" w:cs="OpenSymbol"/>
    </w:rPr>
  </w:style>
  <w:style w:type="character" w:customStyle="1" w:styleId="DefaultParagraphFont">
    <w:name w:val="Default Paragraph Font"/>
    <w:rsid w:val="001922A0"/>
  </w:style>
  <w:style w:type="character" w:customStyle="1" w:styleId="WW-1">
    <w:name w:val="WW- Знак1"/>
    <w:rsid w:val="001922A0"/>
    <w:rPr>
      <w:sz w:val="24"/>
      <w:szCs w:val="24"/>
    </w:rPr>
  </w:style>
  <w:style w:type="character" w:customStyle="1" w:styleId="ListLabel3">
    <w:name w:val="ListLabel 3"/>
    <w:rsid w:val="001922A0"/>
    <w:rPr>
      <w:color w:val="00000A"/>
    </w:rPr>
  </w:style>
  <w:style w:type="character" w:customStyle="1" w:styleId="ListLabel5">
    <w:name w:val="ListLabel 5"/>
    <w:rsid w:val="001922A0"/>
    <w:rPr>
      <w:rFonts w:eastAsia="Times New Roman" w:cs="Times New Roman"/>
    </w:rPr>
  </w:style>
  <w:style w:type="character" w:customStyle="1" w:styleId="23">
    <w:name w:val="Основной текст 2 Знак"/>
    <w:rsid w:val="001922A0"/>
    <w:rPr>
      <w:sz w:val="24"/>
      <w:szCs w:val="24"/>
    </w:rPr>
  </w:style>
  <w:style w:type="character" w:styleId="ab">
    <w:name w:val="page number"/>
    <w:basedOn w:val="31"/>
    <w:rsid w:val="001922A0"/>
  </w:style>
  <w:style w:type="character" w:customStyle="1" w:styleId="ac">
    <w:name w:val="Ссылка указателя"/>
    <w:rsid w:val="001922A0"/>
  </w:style>
  <w:style w:type="paragraph" w:customStyle="1" w:styleId="ad">
    <w:name w:val="Заголовок"/>
    <w:basedOn w:val="a0"/>
    <w:next w:val="a1"/>
    <w:rsid w:val="001922A0"/>
    <w:pPr>
      <w:keepNext/>
      <w:suppressAutoHyphens/>
      <w:overflowPunct w:val="0"/>
      <w:autoSpaceDE w:val="0"/>
      <w:spacing w:before="240" w:after="120" w:line="240" w:lineRule="auto"/>
      <w:textAlignment w:val="baseline"/>
    </w:pPr>
    <w:rPr>
      <w:rFonts w:ascii="Arial" w:eastAsia="Lucida Sans Unicode" w:hAnsi="Arial" w:cs="Tahoma"/>
      <w:sz w:val="28"/>
      <w:szCs w:val="28"/>
      <w:lang w:eastAsia="zh-CN"/>
    </w:rPr>
  </w:style>
  <w:style w:type="paragraph" w:styleId="a1">
    <w:name w:val="Body Text"/>
    <w:aliases w:val="Основной текст Знак Знак Знак Знак"/>
    <w:basedOn w:val="a0"/>
    <w:link w:val="ae"/>
    <w:rsid w:val="001922A0"/>
    <w:pPr>
      <w:suppressAutoHyphens/>
      <w:overflowPunct w:val="0"/>
      <w:autoSpaceDE w:val="0"/>
      <w:spacing w:after="0" w:line="240" w:lineRule="auto"/>
      <w:textAlignment w:val="baseline"/>
    </w:pPr>
    <w:rPr>
      <w:rFonts w:ascii="Times New Roman" w:eastAsia="Times New Roman" w:hAnsi="Times New Roman" w:cs="Times New Roman"/>
      <w:sz w:val="28"/>
      <w:szCs w:val="20"/>
      <w:lang w:eastAsia="zh-CN"/>
    </w:rPr>
  </w:style>
  <w:style w:type="character" w:customStyle="1" w:styleId="ae">
    <w:name w:val="Основной текст Знак"/>
    <w:basedOn w:val="a2"/>
    <w:link w:val="a1"/>
    <w:rsid w:val="001922A0"/>
    <w:rPr>
      <w:rFonts w:ascii="Times New Roman" w:eastAsia="Times New Roman" w:hAnsi="Times New Roman" w:cs="Times New Roman"/>
      <w:sz w:val="28"/>
      <w:szCs w:val="20"/>
      <w:lang w:eastAsia="zh-CN"/>
    </w:rPr>
  </w:style>
  <w:style w:type="paragraph" w:styleId="af">
    <w:name w:val="List"/>
    <w:basedOn w:val="a1"/>
    <w:rsid w:val="001922A0"/>
    <w:rPr>
      <w:rFonts w:cs="Tahoma"/>
    </w:rPr>
  </w:style>
  <w:style w:type="paragraph" w:styleId="af0">
    <w:name w:val="caption"/>
    <w:basedOn w:val="a0"/>
    <w:qFormat/>
    <w:rsid w:val="001922A0"/>
    <w:pPr>
      <w:suppressLineNumbers/>
      <w:suppressAutoHyphens/>
      <w:overflowPunct w:val="0"/>
      <w:autoSpaceDE w:val="0"/>
      <w:spacing w:before="120" w:after="120" w:line="240" w:lineRule="auto"/>
      <w:textAlignment w:val="baseline"/>
    </w:pPr>
    <w:rPr>
      <w:rFonts w:ascii="Times New Roman" w:eastAsia="Times New Roman" w:hAnsi="Times New Roman" w:cs="Mangal"/>
      <w:i/>
      <w:iCs/>
      <w:sz w:val="24"/>
      <w:szCs w:val="24"/>
      <w:lang w:eastAsia="zh-CN"/>
    </w:rPr>
  </w:style>
  <w:style w:type="paragraph" w:customStyle="1" w:styleId="32">
    <w:name w:val="Указатель3"/>
    <w:basedOn w:val="a0"/>
    <w:rsid w:val="001922A0"/>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24">
    <w:name w:val="Название2"/>
    <w:basedOn w:val="a0"/>
    <w:rsid w:val="001922A0"/>
    <w:pPr>
      <w:suppressLineNumbers/>
      <w:suppressAutoHyphens/>
      <w:overflowPunct w:val="0"/>
      <w:autoSpaceDE w:val="0"/>
      <w:spacing w:before="120" w:after="120" w:line="240" w:lineRule="auto"/>
      <w:textAlignment w:val="baseline"/>
    </w:pPr>
    <w:rPr>
      <w:rFonts w:ascii="Times New Roman" w:eastAsia="Times New Roman" w:hAnsi="Times New Roman" w:cs="Mangal"/>
      <w:i/>
      <w:iCs/>
      <w:sz w:val="24"/>
      <w:szCs w:val="24"/>
      <w:lang w:eastAsia="zh-CN"/>
    </w:rPr>
  </w:style>
  <w:style w:type="paragraph" w:customStyle="1" w:styleId="25">
    <w:name w:val="Указатель2"/>
    <w:basedOn w:val="a0"/>
    <w:rsid w:val="001922A0"/>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14">
    <w:name w:val="Название1"/>
    <w:basedOn w:val="a0"/>
    <w:rsid w:val="001922A0"/>
    <w:pPr>
      <w:suppressLineNumbers/>
      <w:suppressAutoHyphens/>
      <w:overflowPunct w:val="0"/>
      <w:autoSpaceDE w:val="0"/>
      <w:spacing w:before="120" w:after="120" w:line="240" w:lineRule="auto"/>
      <w:textAlignment w:val="baseline"/>
    </w:pPr>
    <w:rPr>
      <w:rFonts w:ascii="Times New Roman" w:eastAsia="Times New Roman" w:hAnsi="Times New Roman" w:cs="Tahoma"/>
      <w:i/>
      <w:iCs/>
      <w:sz w:val="24"/>
      <w:szCs w:val="24"/>
      <w:lang w:eastAsia="zh-CN"/>
    </w:rPr>
  </w:style>
  <w:style w:type="paragraph" w:customStyle="1" w:styleId="15">
    <w:name w:val="Указатель1"/>
    <w:basedOn w:val="a0"/>
    <w:rsid w:val="001922A0"/>
    <w:pPr>
      <w:suppressLineNumbers/>
      <w:suppressAutoHyphens/>
      <w:overflowPunct w:val="0"/>
      <w:autoSpaceDE w:val="0"/>
      <w:spacing w:after="0" w:line="240" w:lineRule="auto"/>
      <w:textAlignment w:val="baseline"/>
    </w:pPr>
    <w:rPr>
      <w:rFonts w:ascii="Times New Roman" w:eastAsia="Times New Roman" w:hAnsi="Times New Roman" w:cs="Tahoma"/>
      <w:sz w:val="20"/>
      <w:szCs w:val="20"/>
      <w:lang w:eastAsia="zh-CN"/>
    </w:rPr>
  </w:style>
  <w:style w:type="paragraph" w:customStyle="1" w:styleId="210">
    <w:name w:val="Основной текст 21"/>
    <w:basedOn w:val="a0"/>
    <w:rsid w:val="001922A0"/>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zh-CN"/>
    </w:rPr>
  </w:style>
  <w:style w:type="paragraph" w:styleId="af1">
    <w:name w:val="header"/>
    <w:basedOn w:val="a0"/>
    <w:link w:val="af2"/>
    <w:rsid w:val="001922A0"/>
    <w:pPr>
      <w:tabs>
        <w:tab w:val="center" w:pos="4677"/>
        <w:tab w:val="right" w:pos="9355"/>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character" w:customStyle="1" w:styleId="af2">
    <w:name w:val="Верхний колонтитул Знак"/>
    <w:basedOn w:val="a2"/>
    <w:link w:val="af1"/>
    <w:rsid w:val="001922A0"/>
    <w:rPr>
      <w:rFonts w:ascii="Times New Roman" w:eastAsia="Times New Roman" w:hAnsi="Times New Roman" w:cs="Times New Roman"/>
      <w:sz w:val="20"/>
      <w:szCs w:val="20"/>
      <w:lang w:eastAsia="zh-CN"/>
    </w:rPr>
  </w:style>
  <w:style w:type="paragraph" w:styleId="af3">
    <w:name w:val="footer"/>
    <w:basedOn w:val="a0"/>
    <w:link w:val="af4"/>
    <w:rsid w:val="001922A0"/>
    <w:pPr>
      <w:tabs>
        <w:tab w:val="center" w:pos="4677"/>
        <w:tab w:val="right" w:pos="9355"/>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character" w:customStyle="1" w:styleId="af4">
    <w:name w:val="Нижний колонтитул Знак"/>
    <w:basedOn w:val="a2"/>
    <w:link w:val="af3"/>
    <w:rsid w:val="001922A0"/>
    <w:rPr>
      <w:rFonts w:ascii="Times New Roman" w:eastAsia="Times New Roman" w:hAnsi="Times New Roman" w:cs="Times New Roman"/>
      <w:sz w:val="20"/>
      <w:szCs w:val="20"/>
      <w:lang w:eastAsia="zh-CN"/>
    </w:rPr>
  </w:style>
  <w:style w:type="paragraph" w:customStyle="1" w:styleId="af5">
    <w:name w:val="Содержимое таблицы"/>
    <w:basedOn w:val="a0"/>
    <w:rsid w:val="001922A0"/>
    <w:pPr>
      <w:suppressLineNumber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paragraph" w:customStyle="1" w:styleId="af6">
    <w:name w:val="Заголовок таблицы"/>
    <w:basedOn w:val="af5"/>
    <w:rsid w:val="001922A0"/>
    <w:pPr>
      <w:jc w:val="center"/>
    </w:pPr>
    <w:rPr>
      <w:b/>
      <w:bCs/>
    </w:rPr>
  </w:style>
  <w:style w:type="paragraph" w:customStyle="1" w:styleId="61">
    <w:name w:val="заголовок 6"/>
    <w:basedOn w:val="a0"/>
    <w:next w:val="a0"/>
    <w:rsid w:val="001922A0"/>
    <w:pPr>
      <w:keepNext/>
      <w:widowControl w:val="0"/>
      <w:autoSpaceDE w:val="0"/>
      <w:spacing w:after="0" w:line="240" w:lineRule="auto"/>
      <w:jc w:val="right"/>
    </w:pPr>
    <w:rPr>
      <w:rFonts w:ascii="Times New Roman" w:eastAsia="Times New Roman" w:hAnsi="Times New Roman" w:cs="Times New Roman"/>
      <w:vanish/>
      <w:sz w:val="20"/>
      <w:szCs w:val="20"/>
      <w:lang w:eastAsia="zh-CN"/>
    </w:rPr>
  </w:style>
  <w:style w:type="paragraph" w:customStyle="1" w:styleId="16">
    <w:name w:val="Текст1"/>
    <w:basedOn w:val="a0"/>
    <w:rsid w:val="001922A0"/>
    <w:pPr>
      <w:autoSpaceDE w:val="0"/>
      <w:spacing w:after="0" w:line="240" w:lineRule="auto"/>
    </w:pPr>
    <w:rPr>
      <w:rFonts w:ascii="Times New Roman" w:eastAsia="Times New Roman" w:hAnsi="Times New Roman" w:cs="Times New Roman"/>
      <w:sz w:val="20"/>
      <w:szCs w:val="20"/>
      <w:lang w:eastAsia="zh-CN"/>
    </w:rPr>
  </w:style>
  <w:style w:type="paragraph" w:customStyle="1" w:styleId="caption">
    <w:name w:val="caption"/>
    <w:basedOn w:val="a0"/>
    <w:rsid w:val="001922A0"/>
    <w:pPr>
      <w:suppressAutoHyphens/>
      <w:overflowPunct w:val="0"/>
      <w:autoSpaceDE w:val="0"/>
      <w:spacing w:after="0" w:line="100" w:lineRule="atLeast"/>
      <w:textAlignment w:val="baseline"/>
    </w:pPr>
    <w:rPr>
      <w:rFonts w:ascii="Times New Roman" w:eastAsia="Calibri" w:hAnsi="Times New Roman" w:cs="Times New Roman"/>
      <w:b/>
      <w:bCs/>
      <w:color w:val="4F81BD"/>
      <w:sz w:val="18"/>
      <w:szCs w:val="18"/>
      <w:lang w:eastAsia="zh-CN"/>
    </w:rPr>
  </w:style>
  <w:style w:type="paragraph" w:customStyle="1" w:styleId="ConsPlusTitle">
    <w:name w:val="ConsPlusTitle"/>
    <w:rsid w:val="001922A0"/>
    <w:pPr>
      <w:widowControl w:val="0"/>
      <w:suppressAutoHyphens/>
      <w:spacing w:after="0" w:line="100" w:lineRule="atLeast"/>
    </w:pPr>
    <w:rPr>
      <w:rFonts w:ascii="Arial" w:eastAsia="Times New Roman" w:hAnsi="Arial" w:cs="Arial"/>
      <w:b/>
      <w:bCs/>
      <w:kern w:val="1"/>
      <w:sz w:val="20"/>
      <w:szCs w:val="20"/>
      <w:lang w:eastAsia="zh-CN" w:bidi="hi-IN"/>
    </w:rPr>
  </w:style>
  <w:style w:type="paragraph" w:customStyle="1" w:styleId="NormalWeb">
    <w:name w:val="Normal (Web)"/>
    <w:basedOn w:val="a0"/>
    <w:rsid w:val="001922A0"/>
    <w:pPr>
      <w:suppressAutoHyphens/>
      <w:overflowPunct w:val="0"/>
      <w:autoSpaceDE w:val="0"/>
      <w:spacing w:before="28" w:after="28" w:line="100" w:lineRule="atLeast"/>
      <w:textAlignment w:val="baseline"/>
    </w:pPr>
    <w:rPr>
      <w:rFonts w:ascii="Times New Roman" w:eastAsia="Times New Roman" w:hAnsi="Times New Roman" w:cs="Times New Roman"/>
      <w:kern w:val="1"/>
      <w:sz w:val="20"/>
      <w:szCs w:val="20"/>
      <w:lang w:eastAsia="zh-CN"/>
    </w:rPr>
  </w:style>
  <w:style w:type="paragraph" w:customStyle="1" w:styleId="ListParagraph">
    <w:name w:val="List Paragraph"/>
    <w:basedOn w:val="a0"/>
    <w:rsid w:val="001922A0"/>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paragraph" w:styleId="17">
    <w:name w:val="toc 1"/>
    <w:basedOn w:val="a0"/>
    <w:rsid w:val="001922A0"/>
    <w:pPr>
      <w:tabs>
        <w:tab w:val="right" w:leader="dot" w:pos="9345"/>
      </w:tabs>
      <w:suppressAutoHyphens/>
      <w:overflowPunct w:val="0"/>
      <w:autoSpaceDE w:val="0"/>
      <w:spacing w:after="0" w:line="100" w:lineRule="atLeast"/>
      <w:ind w:left="284" w:hanging="284"/>
      <w:textAlignment w:val="baseline"/>
    </w:pPr>
    <w:rPr>
      <w:rFonts w:ascii="Times New Roman" w:eastAsia="Times New Roman" w:hAnsi="Times New Roman" w:cs="Times New Roman"/>
      <w:sz w:val="20"/>
      <w:szCs w:val="20"/>
      <w:lang w:eastAsia="zh-CN"/>
    </w:rPr>
  </w:style>
  <w:style w:type="paragraph" w:styleId="26">
    <w:name w:val="toc 2"/>
    <w:basedOn w:val="a0"/>
    <w:rsid w:val="001922A0"/>
    <w:pPr>
      <w:tabs>
        <w:tab w:val="right" w:leader="dot" w:pos="9345"/>
      </w:tabs>
      <w:suppressAutoHyphens/>
      <w:overflowPunct w:val="0"/>
      <w:autoSpaceDE w:val="0"/>
      <w:spacing w:after="0" w:line="100" w:lineRule="atLeast"/>
      <w:ind w:left="709" w:hanging="469"/>
      <w:textAlignment w:val="baseline"/>
    </w:pPr>
    <w:rPr>
      <w:rFonts w:ascii="Times New Roman" w:eastAsia="Times New Roman" w:hAnsi="Times New Roman" w:cs="Times New Roman"/>
      <w:sz w:val="20"/>
      <w:szCs w:val="20"/>
      <w:lang w:eastAsia="zh-CN"/>
    </w:rPr>
  </w:style>
  <w:style w:type="paragraph" w:styleId="33">
    <w:name w:val="toc 3"/>
    <w:basedOn w:val="a0"/>
    <w:rsid w:val="001922A0"/>
    <w:pPr>
      <w:tabs>
        <w:tab w:val="left" w:pos="1134"/>
        <w:tab w:val="right" w:leader="dot" w:pos="9345"/>
      </w:tabs>
      <w:suppressAutoHyphens/>
      <w:overflowPunct w:val="0"/>
      <w:autoSpaceDE w:val="0"/>
      <w:spacing w:after="0" w:line="100" w:lineRule="atLeast"/>
      <w:ind w:left="1134" w:hanging="654"/>
      <w:textAlignment w:val="baseline"/>
    </w:pPr>
    <w:rPr>
      <w:rFonts w:ascii="Times New Roman" w:eastAsia="Times New Roman" w:hAnsi="Times New Roman" w:cs="Times New Roman"/>
      <w:sz w:val="20"/>
      <w:szCs w:val="20"/>
      <w:lang w:eastAsia="zh-CN"/>
    </w:rPr>
  </w:style>
  <w:style w:type="paragraph" w:customStyle="1" w:styleId="18">
    <w:name w:val="Абзац списка1"/>
    <w:basedOn w:val="a0"/>
    <w:rsid w:val="001922A0"/>
    <w:pPr>
      <w:suppressAutoHyphens/>
      <w:overflowPunct w:val="0"/>
      <w:autoSpaceDE w:val="0"/>
      <w:spacing w:before="160" w:after="160" w:line="360" w:lineRule="auto"/>
      <w:ind w:firstLine="709"/>
      <w:jc w:val="both"/>
      <w:textAlignment w:val="baseline"/>
    </w:pPr>
    <w:rPr>
      <w:rFonts w:ascii="Arial Narrow" w:eastAsia="Times New Roman" w:hAnsi="Arial Narrow" w:cs="Arial Narrow"/>
      <w:sz w:val="20"/>
      <w:szCs w:val="20"/>
      <w:lang w:eastAsia="zh-CN"/>
    </w:rPr>
  </w:style>
  <w:style w:type="paragraph" w:customStyle="1" w:styleId="19">
    <w:name w:val="Без интервала1"/>
    <w:rsid w:val="001922A0"/>
    <w:pPr>
      <w:widowControl w:val="0"/>
      <w:suppressAutoHyphens/>
      <w:spacing w:before="80" w:after="80" w:line="100" w:lineRule="atLeast"/>
      <w:jc w:val="center"/>
    </w:pPr>
    <w:rPr>
      <w:rFonts w:ascii="Times New Roman" w:eastAsia="Arial Unicode MS" w:hAnsi="Times New Roman" w:cs="Arial CYR"/>
      <w:color w:val="000000"/>
      <w:kern w:val="1"/>
      <w:sz w:val="20"/>
      <w:lang w:eastAsia="zh-CN" w:bidi="hi-IN"/>
    </w:rPr>
  </w:style>
  <w:style w:type="paragraph" w:styleId="af7">
    <w:name w:val="Body Text Indent"/>
    <w:basedOn w:val="a0"/>
    <w:link w:val="af8"/>
    <w:rsid w:val="001922A0"/>
    <w:pPr>
      <w:suppressAutoHyphens/>
      <w:overflowPunct w:val="0"/>
      <w:autoSpaceDE w:val="0"/>
      <w:spacing w:after="120" w:line="240" w:lineRule="auto"/>
      <w:ind w:left="283"/>
      <w:textAlignment w:val="baseline"/>
    </w:pPr>
    <w:rPr>
      <w:rFonts w:ascii="Times New Roman" w:eastAsia="Calibri" w:hAnsi="Times New Roman" w:cs="Times New Roman"/>
      <w:sz w:val="20"/>
      <w:szCs w:val="20"/>
      <w:lang w:eastAsia="zh-CN"/>
    </w:rPr>
  </w:style>
  <w:style w:type="character" w:customStyle="1" w:styleId="af8">
    <w:name w:val="Основной текст с отступом Знак"/>
    <w:basedOn w:val="a2"/>
    <w:link w:val="af7"/>
    <w:rsid w:val="001922A0"/>
    <w:rPr>
      <w:rFonts w:ascii="Times New Roman" w:eastAsia="Calibri" w:hAnsi="Times New Roman" w:cs="Times New Roman"/>
      <w:sz w:val="20"/>
      <w:szCs w:val="20"/>
      <w:lang w:eastAsia="zh-CN"/>
    </w:rPr>
  </w:style>
  <w:style w:type="paragraph" w:customStyle="1" w:styleId="ConsNormal">
    <w:name w:val="ConsNormal"/>
    <w:rsid w:val="001922A0"/>
    <w:pPr>
      <w:widowControl w:val="0"/>
      <w:suppressAutoHyphens/>
      <w:spacing w:after="0" w:line="100" w:lineRule="atLeast"/>
      <w:ind w:firstLine="720"/>
    </w:pPr>
    <w:rPr>
      <w:rFonts w:ascii="Arial" w:eastAsia="Times New Roman" w:hAnsi="Arial" w:cs="Arial"/>
      <w:kern w:val="1"/>
      <w:sz w:val="20"/>
      <w:szCs w:val="20"/>
      <w:lang w:eastAsia="zh-CN" w:bidi="hi-IN"/>
    </w:rPr>
  </w:style>
  <w:style w:type="paragraph" w:customStyle="1" w:styleId="BodyTextIndent2">
    <w:name w:val="Body Text Indent 2"/>
    <w:basedOn w:val="a0"/>
    <w:rsid w:val="001922A0"/>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ConsPlusNormal">
    <w:name w:val="ConsPlusNormal"/>
    <w:rsid w:val="001922A0"/>
    <w:pPr>
      <w:widowControl w:val="0"/>
      <w:suppressAutoHyphens/>
      <w:spacing w:after="0" w:line="100" w:lineRule="atLeast"/>
      <w:ind w:firstLine="720"/>
    </w:pPr>
    <w:rPr>
      <w:rFonts w:ascii="Arial" w:eastAsia="Times New Roman" w:hAnsi="Arial" w:cs="Arial"/>
      <w:kern w:val="1"/>
      <w:sz w:val="20"/>
      <w:szCs w:val="20"/>
      <w:lang w:eastAsia="zh-CN" w:bidi="hi-IN"/>
    </w:rPr>
  </w:style>
  <w:style w:type="paragraph" w:styleId="af9">
    <w:name w:val="Normal (Web)"/>
    <w:basedOn w:val="a0"/>
    <w:rsid w:val="001922A0"/>
    <w:pPr>
      <w:suppressAutoHyphens/>
      <w:overflowPunct w:val="0"/>
      <w:autoSpaceDE w:val="0"/>
      <w:spacing w:before="30" w:after="30" w:line="240" w:lineRule="auto"/>
      <w:textAlignment w:val="baseline"/>
    </w:pPr>
    <w:rPr>
      <w:rFonts w:ascii="Arial" w:eastAsia="Times New Roman" w:hAnsi="Arial" w:cs="Arial"/>
      <w:color w:val="332E2D"/>
      <w:spacing w:val="2"/>
      <w:sz w:val="20"/>
      <w:szCs w:val="20"/>
      <w:lang w:eastAsia="zh-CN"/>
    </w:rPr>
  </w:style>
  <w:style w:type="paragraph" w:styleId="afa">
    <w:name w:val="List Paragraph"/>
    <w:basedOn w:val="a0"/>
    <w:link w:val="afb"/>
    <w:uiPriority w:val="34"/>
    <w:qFormat/>
    <w:rsid w:val="001922A0"/>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paragraph" w:customStyle="1" w:styleId="1a">
    <w:name w:val="Название объекта1"/>
    <w:basedOn w:val="a0"/>
    <w:next w:val="a0"/>
    <w:rsid w:val="001922A0"/>
    <w:pPr>
      <w:suppressAutoHyphens/>
      <w:overflowPunct w:val="0"/>
      <w:autoSpaceDE w:val="0"/>
      <w:spacing w:after="0" w:line="240" w:lineRule="auto"/>
      <w:textAlignment w:val="baseline"/>
    </w:pPr>
    <w:rPr>
      <w:rFonts w:ascii="Times New Roman" w:eastAsia="Times New Roman" w:hAnsi="Times New Roman" w:cs="Times New Roman"/>
      <w:b/>
      <w:bCs/>
      <w:color w:val="4F81BD"/>
      <w:sz w:val="18"/>
      <w:szCs w:val="18"/>
      <w:lang w:eastAsia="zh-CN"/>
    </w:rPr>
  </w:style>
  <w:style w:type="paragraph" w:customStyle="1" w:styleId="afc">
    <w:name w:val="Заголовок статьи"/>
    <w:basedOn w:val="a0"/>
    <w:next w:val="a0"/>
    <w:rsid w:val="001922A0"/>
    <w:pPr>
      <w:widowControl w:val="0"/>
      <w:suppressAutoHyphens/>
      <w:overflowPunct w:val="0"/>
      <w:autoSpaceDE w:val="0"/>
      <w:spacing w:after="0" w:line="240" w:lineRule="auto"/>
      <w:ind w:left="1612" w:hanging="892"/>
      <w:jc w:val="both"/>
      <w:textAlignment w:val="baseline"/>
    </w:pPr>
    <w:rPr>
      <w:rFonts w:ascii="Arial" w:eastAsia="Times New Roman" w:hAnsi="Arial" w:cs="Arial"/>
      <w:kern w:val="1"/>
      <w:sz w:val="20"/>
      <w:szCs w:val="20"/>
      <w:lang w:eastAsia="zh-CN"/>
    </w:rPr>
  </w:style>
  <w:style w:type="paragraph" w:styleId="41">
    <w:name w:val="toc 4"/>
    <w:basedOn w:val="25"/>
    <w:rsid w:val="001922A0"/>
    <w:pPr>
      <w:tabs>
        <w:tab w:val="right" w:leader="dot" w:pos="8789"/>
      </w:tabs>
      <w:ind w:left="849"/>
    </w:pPr>
  </w:style>
  <w:style w:type="paragraph" w:styleId="51">
    <w:name w:val="toc 5"/>
    <w:basedOn w:val="25"/>
    <w:rsid w:val="001922A0"/>
    <w:pPr>
      <w:tabs>
        <w:tab w:val="right" w:leader="dot" w:pos="8506"/>
      </w:tabs>
      <w:ind w:left="1132"/>
    </w:pPr>
  </w:style>
  <w:style w:type="paragraph" w:styleId="62">
    <w:name w:val="toc 6"/>
    <w:basedOn w:val="25"/>
    <w:rsid w:val="001922A0"/>
    <w:pPr>
      <w:tabs>
        <w:tab w:val="right" w:leader="dot" w:pos="8223"/>
      </w:tabs>
      <w:ind w:left="1415"/>
    </w:pPr>
  </w:style>
  <w:style w:type="paragraph" w:styleId="71">
    <w:name w:val="toc 7"/>
    <w:basedOn w:val="25"/>
    <w:rsid w:val="001922A0"/>
    <w:pPr>
      <w:tabs>
        <w:tab w:val="right" w:leader="dot" w:pos="7940"/>
      </w:tabs>
      <w:ind w:left="1698"/>
    </w:pPr>
  </w:style>
  <w:style w:type="paragraph" w:styleId="81">
    <w:name w:val="toc 8"/>
    <w:basedOn w:val="25"/>
    <w:rsid w:val="001922A0"/>
    <w:pPr>
      <w:tabs>
        <w:tab w:val="right" w:leader="dot" w:pos="7657"/>
      </w:tabs>
      <w:ind w:left="1981"/>
    </w:pPr>
  </w:style>
  <w:style w:type="paragraph" w:styleId="91">
    <w:name w:val="toc 9"/>
    <w:basedOn w:val="25"/>
    <w:rsid w:val="001922A0"/>
    <w:pPr>
      <w:tabs>
        <w:tab w:val="right" w:leader="dot" w:pos="7374"/>
      </w:tabs>
      <w:ind w:left="2264"/>
    </w:pPr>
  </w:style>
  <w:style w:type="paragraph" w:customStyle="1" w:styleId="100">
    <w:name w:val="Оглавление 10"/>
    <w:basedOn w:val="25"/>
    <w:rsid w:val="001922A0"/>
    <w:pPr>
      <w:tabs>
        <w:tab w:val="right" w:leader="dot" w:pos="7091"/>
      </w:tabs>
      <w:ind w:left="2547"/>
    </w:pPr>
  </w:style>
  <w:style w:type="paragraph" w:customStyle="1" w:styleId="afd">
    <w:name w:val="Содержимое врезки"/>
    <w:basedOn w:val="a1"/>
    <w:rsid w:val="001922A0"/>
  </w:style>
  <w:style w:type="paragraph" w:customStyle="1" w:styleId="afe">
    <w:name w:val="Верхний колонтитул слева"/>
    <w:basedOn w:val="a0"/>
    <w:rsid w:val="001922A0"/>
    <w:pPr>
      <w:suppressLineNumbers/>
      <w:tabs>
        <w:tab w:val="center" w:pos="4536"/>
        <w:tab w:val="right" w:pos="9072"/>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paragraph" w:styleId="aff">
    <w:name w:val="footnote text"/>
    <w:basedOn w:val="a0"/>
    <w:link w:val="aff0"/>
    <w:rsid w:val="001922A0"/>
    <w:pPr>
      <w:suppressLineNumbers/>
      <w:suppressAutoHyphens/>
      <w:overflowPunct w:val="0"/>
      <w:autoSpaceDE w:val="0"/>
      <w:spacing w:after="0" w:line="240" w:lineRule="auto"/>
      <w:ind w:left="283" w:hanging="283"/>
      <w:textAlignment w:val="baseline"/>
    </w:pPr>
    <w:rPr>
      <w:rFonts w:ascii="Times New Roman" w:eastAsia="Times New Roman" w:hAnsi="Times New Roman" w:cs="Times New Roman"/>
      <w:sz w:val="20"/>
      <w:szCs w:val="20"/>
      <w:lang w:eastAsia="zh-CN"/>
    </w:rPr>
  </w:style>
  <w:style w:type="character" w:customStyle="1" w:styleId="aff0">
    <w:name w:val="Текст сноски Знак"/>
    <w:basedOn w:val="a2"/>
    <w:link w:val="aff"/>
    <w:rsid w:val="001922A0"/>
    <w:rPr>
      <w:rFonts w:ascii="Times New Roman" w:eastAsia="Times New Roman" w:hAnsi="Times New Roman" w:cs="Times New Roman"/>
      <w:sz w:val="20"/>
      <w:szCs w:val="20"/>
      <w:lang w:eastAsia="zh-CN"/>
    </w:rPr>
  </w:style>
  <w:style w:type="paragraph" w:customStyle="1" w:styleId="27">
    <w:name w:val="Название объекта2"/>
    <w:basedOn w:val="a0"/>
    <w:next w:val="a0"/>
    <w:rsid w:val="001922A0"/>
    <w:pPr>
      <w:widowControl w:val="0"/>
      <w:suppressAutoHyphens/>
      <w:overflowPunct w:val="0"/>
      <w:autoSpaceDE w:val="0"/>
      <w:spacing w:after="0" w:line="240" w:lineRule="auto"/>
      <w:textAlignment w:val="baseline"/>
    </w:pPr>
    <w:rPr>
      <w:rFonts w:ascii="Times New Roman" w:eastAsia="Times New Roman" w:hAnsi="Times New Roman" w:cs="Times New Roman"/>
      <w:b/>
      <w:bCs/>
      <w:sz w:val="20"/>
      <w:szCs w:val="20"/>
      <w:lang w:eastAsia="zh-CN"/>
    </w:rPr>
  </w:style>
  <w:style w:type="paragraph" w:customStyle="1" w:styleId="1b">
    <w:name w:val="Основной текст с отступом1"/>
    <w:basedOn w:val="a0"/>
    <w:rsid w:val="001922A0"/>
    <w:pPr>
      <w:suppressAutoHyphens/>
      <w:overflowPunct w:val="0"/>
      <w:autoSpaceDE w:val="0"/>
      <w:spacing w:after="120" w:line="240" w:lineRule="auto"/>
      <w:ind w:firstLine="709"/>
      <w:jc w:val="both"/>
      <w:textAlignment w:val="baseline"/>
    </w:pPr>
    <w:rPr>
      <w:rFonts w:ascii="Times New Roman" w:eastAsia="Times New Roman" w:hAnsi="Times New Roman" w:cs="Times New Roman"/>
      <w:sz w:val="20"/>
      <w:szCs w:val="20"/>
      <w:lang w:eastAsia="zh-CN"/>
    </w:rPr>
  </w:style>
  <w:style w:type="table" w:styleId="aff1">
    <w:name w:val="Table Grid"/>
    <w:basedOn w:val="a3"/>
    <w:rsid w:val="001922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 Знак"/>
    <w:basedOn w:val="a0"/>
    <w:rsid w:val="001922A0"/>
    <w:pPr>
      <w:spacing w:after="0" w:line="240" w:lineRule="exact"/>
      <w:jc w:val="both"/>
    </w:pPr>
    <w:rPr>
      <w:rFonts w:ascii="Times New Roman" w:eastAsia="Times New Roman" w:hAnsi="Times New Roman" w:cs="Times New Roman"/>
      <w:sz w:val="24"/>
      <w:szCs w:val="24"/>
      <w:lang w:val="en-US" w:eastAsia="en-US"/>
    </w:rPr>
  </w:style>
  <w:style w:type="character" w:customStyle="1" w:styleId="afb">
    <w:name w:val="Абзац списка Знак"/>
    <w:link w:val="afa"/>
    <w:uiPriority w:val="34"/>
    <w:locked/>
    <w:rsid w:val="001922A0"/>
    <w:rPr>
      <w:rFonts w:ascii="Times New Roman" w:eastAsia="Times New Roman" w:hAnsi="Times New Roman" w:cs="Times New Roman"/>
      <w:sz w:val="20"/>
      <w:szCs w:val="20"/>
      <w:lang w:eastAsia="zh-CN"/>
    </w:rPr>
  </w:style>
  <w:style w:type="paragraph" w:styleId="aff3">
    <w:name w:val="Balloon Text"/>
    <w:basedOn w:val="a0"/>
    <w:link w:val="aff4"/>
    <w:rsid w:val="001922A0"/>
    <w:pPr>
      <w:suppressAutoHyphens/>
      <w:overflowPunct w:val="0"/>
      <w:autoSpaceDE w:val="0"/>
      <w:spacing w:after="0" w:line="240" w:lineRule="auto"/>
      <w:textAlignment w:val="baseline"/>
    </w:pPr>
    <w:rPr>
      <w:rFonts w:ascii="Segoe UI" w:eastAsia="Times New Roman" w:hAnsi="Segoe UI" w:cs="Segoe UI"/>
      <w:sz w:val="18"/>
      <w:szCs w:val="18"/>
      <w:lang w:eastAsia="zh-CN"/>
    </w:rPr>
  </w:style>
  <w:style w:type="character" w:customStyle="1" w:styleId="aff4">
    <w:name w:val="Текст выноски Знак"/>
    <w:basedOn w:val="a2"/>
    <w:link w:val="aff3"/>
    <w:rsid w:val="001922A0"/>
    <w:rPr>
      <w:rFonts w:ascii="Segoe UI" w:eastAsia="Times New Roman" w:hAnsi="Segoe UI" w:cs="Segoe UI"/>
      <w:sz w:val="18"/>
      <w:szCs w:val="18"/>
      <w:lang w:eastAsia="zh-CN"/>
    </w:rPr>
  </w:style>
  <w:style w:type="character" w:customStyle="1" w:styleId="WW8Num16z3">
    <w:name w:val="WW8Num16z3"/>
    <w:rsid w:val="001922A0"/>
    <w:rPr>
      <w:rFonts w:ascii="Symbol" w:hAnsi="Symbol" w:cs="Symbol"/>
    </w:rPr>
  </w:style>
  <w:style w:type="character" w:customStyle="1" w:styleId="WW8Num18z3">
    <w:name w:val="WW8Num18z3"/>
    <w:rsid w:val="001922A0"/>
    <w:rPr>
      <w:rFonts w:ascii="Symbol" w:hAnsi="Symbol" w:cs="Symbol"/>
    </w:rPr>
  </w:style>
  <w:style w:type="character" w:customStyle="1" w:styleId="WW8Num35z0">
    <w:name w:val="WW8Num35z0"/>
    <w:rsid w:val="001922A0"/>
    <w:rPr>
      <w:rFonts w:ascii="Symbol" w:hAnsi="Symbol" w:cs="Symbol"/>
      <w:color w:val="00000A"/>
    </w:rPr>
  </w:style>
  <w:style w:type="character" w:customStyle="1" w:styleId="WW8Num17z3">
    <w:name w:val="WW8Num17z3"/>
    <w:rsid w:val="001922A0"/>
    <w:rPr>
      <w:rFonts w:ascii="Symbol" w:hAnsi="Symbol" w:cs="Symbol"/>
    </w:rPr>
  </w:style>
  <w:style w:type="character" w:customStyle="1" w:styleId="WW8Num19z3">
    <w:name w:val="WW8Num19z3"/>
    <w:rsid w:val="001922A0"/>
    <w:rPr>
      <w:rFonts w:ascii="Symbol" w:hAnsi="Symbol" w:cs="Symbol"/>
    </w:rPr>
  </w:style>
  <w:style w:type="character" w:customStyle="1" w:styleId="WW8Num35z1">
    <w:name w:val="WW8Num35z1"/>
    <w:rsid w:val="001922A0"/>
    <w:rPr>
      <w:rFonts w:ascii="Courier New" w:hAnsi="Courier New" w:cs="Courier New"/>
    </w:rPr>
  </w:style>
  <w:style w:type="character" w:customStyle="1" w:styleId="WW8Num35z2">
    <w:name w:val="WW8Num35z2"/>
    <w:rsid w:val="001922A0"/>
    <w:rPr>
      <w:rFonts w:ascii="Wingdings" w:hAnsi="Wingdings" w:cs="Wingdings"/>
    </w:rPr>
  </w:style>
  <w:style w:type="character" w:customStyle="1" w:styleId="WW8Num35z3">
    <w:name w:val="WW8Num35z3"/>
    <w:rsid w:val="001922A0"/>
    <w:rPr>
      <w:rFonts w:ascii="Symbol" w:hAnsi="Symbol" w:cs="Symbol"/>
    </w:rPr>
  </w:style>
  <w:style w:type="character" w:customStyle="1" w:styleId="WW8Num36z0">
    <w:name w:val="WW8Num36z0"/>
    <w:rsid w:val="001922A0"/>
    <w:rPr>
      <w:rFonts w:ascii="Symbol" w:hAnsi="Symbol" w:cs="Symbol"/>
    </w:rPr>
  </w:style>
  <w:style w:type="character" w:customStyle="1" w:styleId="WW8Num37z0">
    <w:name w:val="WW8Num37z0"/>
    <w:rsid w:val="001922A0"/>
    <w:rPr>
      <w:rFonts w:ascii="Courier New" w:hAnsi="Courier New" w:cs="Courier New"/>
    </w:rPr>
  </w:style>
  <w:style w:type="character" w:customStyle="1" w:styleId="WW8Num37z2">
    <w:name w:val="WW8Num37z2"/>
    <w:rsid w:val="001922A0"/>
    <w:rPr>
      <w:rFonts w:ascii="Wingdings" w:hAnsi="Wingdings" w:cs="Wingdings"/>
    </w:rPr>
  </w:style>
  <w:style w:type="character" w:customStyle="1" w:styleId="WW8Num37z3">
    <w:name w:val="WW8Num37z3"/>
    <w:rsid w:val="001922A0"/>
    <w:rPr>
      <w:rFonts w:ascii="Symbol" w:hAnsi="Symbol" w:cs="Symbol"/>
    </w:rPr>
  </w:style>
  <w:style w:type="character" w:customStyle="1" w:styleId="WW8Num39z2">
    <w:name w:val="WW8Num39z2"/>
    <w:rsid w:val="001922A0"/>
    <w:rPr>
      <w:rFonts w:ascii="Wingdings" w:hAnsi="Wingdings" w:cs="Wingdings"/>
    </w:rPr>
  </w:style>
  <w:style w:type="character" w:customStyle="1" w:styleId="WW8Num39z3">
    <w:name w:val="WW8Num39z3"/>
    <w:rsid w:val="001922A0"/>
    <w:rPr>
      <w:rFonts w:ascii="Symbol" w:hAnsi="Symbol" w:cs="Symbol"/>
    </w:rPr>
  </w:style>
  <w:style w:type="character" w:customStyle="1" w:styleId="WW8Num39z4">
    <w:name w:val="WW8Num39z4"/>
    <w:rsid w:val="001922A0"/>
    <w:rPr>
      <w:rFonts w:ascii="Courier New" w:hAnsi="Courier New" w:cs="Courier New"/>
    </w:rPr>
  </w:style>
  <w:style w:type="character" w:customStyle="1" w:styleId="WW8Num40z0">
    <w:name w:val="WW8Num40z0"/>
    <w:rsid w:val="001922A0"/>
    <w:rPr>
      <w:rFonts w:ascii="Symbol" w:hAnsi="Symbol" w:cs="Symbol"/>
    </w:rPr>
  </w:style>
  <w:style w:type="character" w:customStyle="1" w:styleId="WW8Num40z1">
    <w:name w:val="WW8Num40z1"/>
    <w:rsid w:val="001922A0"/>
    <w:rPr>
      <w:rFonts w:ascii="Courier New" w:hAnsi="Courier New" w:cs="Courier New"/>
    </w:rPr>
  </w:style>
  <w:style w:type="character" w:customStyle="1" w:styleId="WW8Num42z0">
    <w:name w:val="WW8Num42z0"/>
    <w:rsid w:val="001922A0"/>
    <w:rPr>
      <w:rFonts w:ascii="Symbol" w:hAnsi="Symbol" w:cs="Symbol"/>
    </w:rPr>
  </w:style>
  <w:style w:type="character" w:customStyle="1" w:styleId="WW8Num42z1">
    <w:name w:val="WW8Num42z1"/>
    <w:rsid w:val="001922A0"/>
    <w:rPr>
      <w:rFonts w:ascii="Courier New" w:hAnsi="Courier New" w:cs="Courier New"/>
    </w:rPr>
  </w:style>
  <w:style w:type="character" w:customStyle="1" w:styleId="WW8Num42z2">
    <w:name w:val="WW8Num42z2"/>
    <w:rsid w:val="001922A0"/>
    <w:rPr>
      <w:rFonts w:ascii="Wingdings" w:hAnsi="Wingdings" w:cs="Wingdings"/>
    </w:rPr>
  </w:style>
  <w:style w:type="character" w:customStyle="1" w:styleId="WW8Num43z2">
    <w:name w:val="WW8Num43z2"/>
    <w:rsid w:val="001922A0"/>
    <w:rPr>
      <w:rFonts w:cs="Times New Roman"/>
      <w:b/>
      <w:color w:val="00000A"/>
    </w:rPr>
  </w:style>
  <w:style w:type="character" w:customStyle="1" w:styleId="WW8Num44z0">
    <w:name w:val="WW8Num44z0"/>
    <w:rsid w:val="001922A0"/>
    <w:rPr>
      <w:rFonts w:ascii="Wingdings" w:hAnsi="Wingdings" w:cs="Wingdings"/>
    </w:rPr>
  </w:style>
  <w:style w:type="character" w:customStyle="1" w:styleId="WW8Num44z1">
    <w:name w:val="WW8Num44z1"/>
    <w:rsid w:val="001922A0"/>
    <w:rPr>
      <w:rFonts w:ascii="Courier New" w:hAnsi="Courier New" w:cs="Courier New"/>
    </w:rPr>
  </w:style>
  <w:style w:type="character" w:customStyle="1" w:styleId="WW8Num44z3">
    <w:name w:val="WW8Num44z3"/>
    <w:rsid w:val="001922A0"/>
    <w:rPr>
      <w:rFonts w:ascii="Symbol" w:hAnsi="Symbol" w:cs="Symbol"/>
    </w:rPr>
  </w:style>
  <w:style w:type="character" w:customStyle="1" w:styleId="WW8Num46z0">
    <w:name w:val="WW8Num46z0"/>
    <w:rsid w:val="001922A0"/>
    <w:rPr>
      <w:rFonts w:ascii="Symbol" w:hAnsi="Symbol" w:cs="Symbol"/>
    </w:rPr>
  </w:style>
  <w:style w:type="character" w:customStyle="1" w:styleId="WW8Num46z1">
    <w:name w:val="WW8Num46z1"/>
    <w:rsid w:val="001922A0"/>
    <w:rPr>
      <w:rFonts w:ascii="Courier New" w:hAnsi="Courier New" w:cs="Courier New"/>
    </w:rPr>
  </w:style>
  <w:style w:type="character" w:customStyle="1" w:styleId="WW8Num46z2">
    <w:name w:val="WW8Num46z2"/>
    <w:rsid w:val="001922A0"/>
    <w:rPr>
      <w:rFonts w:ascii="Wingdings" w:hAnsi="Wingdings" w:cs="Wingdings"/>
    </w:rPr>
  </w:style>
  <w:style w:type="character" w:customStyle="1" w:styleId="WW8Num47z0">
    <w:name w:val="WW8Num47z0"/>
    <w:rsid w:val="001922A0"/>
    <w:rPr>
      <w:rFonts w:ascii="Symbol" w:hAnsi="Symbol" w:cs="Symbol"/>
      <w:color w:val="auto"/>
    </w:rPr>
  </w:style>
  <w:style w:type="character" w:customStyle="1" w:styleId="WW8Num47z1">
    <w:name w:val="WW8Num47z1"/>
    <w:rsid w:val="001922A0"/>
    <w:rPr>
      <w:rFonts w:ascii="Wingdings" w:hAnsi="Wingdings" w:cs="Wingdings"/>
    </w:rPr>
  </w:style>
  <w:style w:type="character" w:customStyle="1" w:styleId="WW8Num47z2">
    <w:name w:val="WW8Num47z2"/>
    <w:rsid w:val="001922A0"/>
    <w:rPr>
      <w:rFonts w:ascii="Wingdings" w:hAnsi="Wingdings" w:cs="Wingdings"/>
    </w:rPr>
  </w:style>
  <w:style w:type="character" w:customStyle="1" w:styleId="WW8Num48z0">
    <w:name w:val="WW8Num48z0"/>
    <w:rsid w:val="001922A0"/>
    <w:rPr>
      <w:rFonts w:ascii="Symbol" w:hAnsi="Symbol" w:cs="Symbol"/>
    </w:rPr>
  </w:style>
  <w:style w:type="character" w:customStyle="1" w:styleId="WW8Num48z1">
    <w:name w:val="WW8Num48z1"/>
    <w:rsid w:val="001922A0"/>
    <w:rPr>
      <w:rFonts w:ascii="Courier New" w:hAnsi="Courier New" w:cs="Courier New"/>
    </w:rPr>
  </w:style>
  <w:style w:type="character" w:customStyle="1" w:styleId="WW8Num48z2">
    <w:name w:val="WW8Num48z2"/>
    <w:rsid w:val="001922A0"/>
    <w:rPr>
      <w:rFonts w:ascii="Wingdings" w:hAnsi="Wingdings" w:cs="Wingdings"/>
    </w:rPr>
  </w:style>
  <w:style w:type="character" w:customStyle="1" w:styleId="WW8Num50z0">
    <w:name w:val="WW8Num50z0"/>
    <w:rsid w:val="001922A0"/>
    <w:rPr>
      <w:rFonts w:ascii="Symbol" w:hAnsi="Symbol" w:cs="Symbol"/>
    </w:rPr>
  </w:style>
  <w:style w:type="character" w:customStyle="1" w:styleId="WW8Num50z1">
    <w:name w:val="WW8Num50z1"/>
    <w:rsid w:val="001922A0"/>
    <w:rPr>
      <w:rFonts w:ascii="Courier New" w:hAnsi="Courier New" w:cs="Courier New"/>
    </w:rPr>
  </w:style>
  <w:style w:type="character" w:customStyle="1" w:styleId="WW8Num50z2">
    <w:name w:val="WW8Num50z2"/>
    <w:rsid w:val="001922A0"/>
    <w:rPr>
      <w:rFonts w:ascii="Wingdings" w:hAnsi="Wingdings" w:cs="Wingdings"/>
    </w:rPr>
  </w:style>
  <w:style w:type="character" w:customStyle="1" w:styleId="WW8Num54z0">
    <w:name w:val="WW8Num54z0"/>
    <w:rsid w:val="001922A0"/>
    <w:rPr>
      <w:rFonts w:ascii="Symbol" w:hAnsi="Symbol" w:cs="Symbol"/>
    </w:rPr>
  </w:style>
  <w:style w:type="character" w:customStyle="1" w:styleId="WW8Num54z1">
    <w:name w:val="WW8Num54z1"/>
    <w:rsid w:val="001922A0"/>
    <w:rPr>
      <w:rFonts w:ascii="Courier New" w:hAnsi="Courier New" w:cs="Courier New"/>
    </w:rPr>
  </w:style>
  <w:style w:type="character" w:customStyle="1" w:styleId="WW8Num54z2">
    <w:name w:val="WW8Num54z2"/>
    <w:rsid w:val="001922A0"/>
    <w:rPr>
      <w:rFonts w:ascii="Wingdings" w:hAnsi="Wingdings" w:cs="Wingdings"/>
    </w:rPr>
  </w:style>
  <w:style w:type="character" w:customStyle="1" w:styleId="WW8Num56z0">
    <w:name w:val="WW8Num56z0"/>
    <w:rsid w:val="001922A0"/>
    <w:rPr>
      <w:rFonts w:ascii="Symbol" w:hAnsi="Symbol" w:cs="Symbol"/>
    </w:rPr>
  </w:style>
  <w:style w:type="character" w:customStyle="1" w:styleId="WW8Num56z1">
    <w:name w:val="WW8Num56z1"/>
    <w:rsid w:val="001922A0"/>
    <w:rPr>
      <w:rFonts w:ascii="Courier New" w:hAnsi="Courier New" w:cs="Courier New"/>
    </w:rPr>
  </w:style>
  <w:style w:type="character" w:customStyle="1" w:styleId="WW8Num56z2">
    <w:name w:val="WW8Num56z2"/>
    <w:rsid w:val="001922A0"/>
    <w:rPr>
      <w:rFonts w:ascii="Wingdings" w:hAnsi="Wingdings" w:cs="Wingdings"/>
    </w:rPr>
  </w:style>
  <w:style w:type="character" w:customStyle="1" w:styleId="WW8Num57z0">
    <w:name w:val="WW8Num57z0"/>
    <w:rsid w:val="001922A0"/>
    <w:rPr>
      <w:rFonts w:ascii="Courier New" w:hAnsi="Courier New" w:cs="Courier New"/>
      <w:color w:val="00000A"/>
    </w:rPr>
  </w:style>
  <w:style w:type="character" w:customStyle="1" w:styleId="WW8Num57z1">
    <w:name w:val="WW8Num57z1"/>
    <w:rsid w:val="001922A0"/>
    <w:rPr>
      <w:rFonts w:ascii="Courier New" w:hAnsi="Courier New" w:cs="Courier New"/>
    </w:rPr>
  </w:style>
  <w:style w:type="character" w:customStyle="1" w:styleId="WW8Num57z2">
    <w:name w:val="WW8Num57z2"/>
    <w:rsid w:val="001922A0"/>
    <w:rPr>
      <w:rFonts w:ascii="Wingdings" w:hAnsi="Wingdings" w:cs="Wingdings"/>
    </w:rPr>
  </w:style>
  <w:style w:type="character" w:customStyle="1" w:styleId="WW8Num57z3">
    <w:name w:val="WW8Num57z3"/>
    <w:rsid w:val="001922A0"/>
    <w:rPr>
      <w:rFonts w:ascii="Symbol" w:hAnsi="Symbol" w:cs="Symbol"/>
    </w:rPr>
  </w:style>
  <w:style w:type="character" w:customStyle="1" w:styleId="WW8Num59z0">
    <w:name w:val="WW8Num59z0"/>
    <w:rsid w:val="001922A0"/>
    <w:rPr>
      <w:rFonts w:ascii="Symbol" w:hAnsi="Symbol" w:cs="Symbol"/>
    </w:rPr>
  </w:style>
  <w:style w:type="character" w:customStyle="1" w:styleId="WW8Num60z0">
    <w:name w:val="WW8Num60z0"/>
    <w:rsid w:val="001922A0"/>
    <w:rPr>
      <w:rFonts w:ascii="Wingdings" w:hAnsi="Wingdings" w:cs="Wingdings"/>
    </w:rPr>
  </w:style>
  <w:style w:type="character" w:customStyle="1" w:styleId="WW8Num60z1">
    <w:name w:val="WW8Num60z1"/>
    <w:rsid w:val="001922A0"/>
    <w:rPr>
      <w:rFonts w:ascii="Courier New" w:hAnsi="Courier New" w:cs="Courier New"/>
    </w:rPr>
  </w:style>
  <w:style w:type="character" w:customStyle="1" w:styleId="WW8Num60z3">
    <w:name w:val="WW8Num60z3"/>
    <w:rsid w:val="001922A0"/>
    <w:rPr>
      <w:rFonts w:ascii="Symbol" w:hAnsi="Symbol" w:cs="Symbol"/>
    </w:rPr>
  </w:style>
  <w:style w:type="character" w:customStyle="1" w:styleId="WW8Num61z0">
    <w:name w:val="WW8Num61z0"/>
    <w:rsid w:val="001922A0"/>
    <w:rPr>
      <w:rFonts w:ascii="Symbol" w:eastAsia="Times New Roman" w:hAnsi="Symbol" w:cs="Times New Roman"/>
    </w:rPr>
  </w:style>
  <w:style w:type="character" w:customStyle="1" w:styleId="WW8Num61z1">
    <w:name w:val="WW8Num61z1"/>
    <w:rsid w:val="001922A0"/>
    <w:rPr>
      <w:rFonts w:ascii="Courier New" w:hAnsi="Courier New" w:cs="Courier New"/>
    </w:rPr>
  </w:style>
  <w:style w:type="character" w:customStyle="1" w:styleId="WW8Num61z2">
    <w:name w:val="WW8Num61z2"/>
    <w:rsid w:val="001922A0"/>
    <w:rPr>
      <w:rFonts w:ascii="Wingdings" w:hAnsi="Wingdings" w:cs="Wingdings"/>
    </w:rPr>
  </w:style>
  <w:style w:type="character" w:customStyle="1" w:styleId="WW8Num61z3">
    <w:name w:val="WW8Num61z3"/>
    <w:rsid w:val="001922A0"/>
    <w:rPr>
      <w:rFonts w:ascii="Symbol" w:hAnsi="Symbol" w:cs="Symbol"/>
    </w:rPr>
  </w:style>
  <w:style w:type="character" w:customStyle="1" w:styleId="WW8Num62z0">
    <w:name w:val="WW8Num62z0"/>
    <w:rsid w:val="001922A0"/>
    <w:rPr>
      <w:rFonts w:ascii="Symbol" w:hAnsi="Symbol" w:cs="Symbol"/>
    </w:rPr>
  </w:style>
  <w:style w:type="character" w:customStyle="1" w:styleId="WW8Num62z1">
    <w:name w:val="WW8Num62z1"/>
    <w:rsid w:val="001922A0"/>
    <w:rPr>
      <w:rFonts w:ascii="Courier New" w:hAnsi="Courier New" w:cs="Courier New"/>
    </w:rPr>
  </w:style>
  <w:style w:type="character" w:customStyle="1" w:styleId="WW8Num62z2">
    <w:name w:val="WW8Num62z2"/>
    <w:rsid w:val="001922A0"/>
    <w:rPr>
      <w:rFonts w:ascii="Wingdings" w:hAnsi="Wingdings" w:cs="Wingdings"/>
    </w:rPr>
  </w:style>
  <w:style w:type="character" w:customStyle="1" w:styleId="WW8Num63z0">
    <w:name w:val="WW8Num63z0"/>
    <w:rsid w:val="001922A0"/>
    <w:rPr>
      <w:rFonts w:ascii="Symbol" w:hAnsi="Symbol" w:cs="Symbol"/>
    </w:rPr>
  </w:style>
  <w:style w:type="character" w:customStyle="1" w:styleId="WW8Num63z1">
    <w:name w:val="WW8Num63z1"/>
    <w:rsid w:val="001922A0"/>
    <w:rPr>
      <w:rFonts w:ascii="Courier New" w:hAnsi="Courier New" w:cs="Courier New"/>
    </w:rPr>
  </w:style>
  <w:style w:type="character" w:customStyle="1" w:styleId="WW8Num63z2">
    <w:name w:val="WW8Num63z2"/>
    <w:rsid w:val="001922A0"/>
    <w:rPr>
      <w:rFonts w:ascii="Wingdings" w:hAnsi="Wingdings" w:cs="Wingdings"/>
    </w:rPr>
  </w:style>
  <w:style w:type="character" w:customStyle="1" w:styleId="WW8Num37z1">
    <w:name w:val="WW8Num37z1"/>
    <w:rsid w:val="001922A0"/>
    <w:rPr>
      <w:rFonts w:ascii="Courier New" w:hAnsi="Courier New" w:cs="Courier New"/>
    </w:rPr>
  </w:style>
  <w:style w:type="character" w:customStyle="1" w:styleId="WW-Absatz-Standardschriftart1111111111111111111111111111">
    <w:name w:val="WW-Absatz-Standardschriftart1111111111111111111111111111"/>
    <w:rsid w:val="001922A0"/>
  </w:style>
  <w:style w:type="character" w:customStyle="1" w:styleId="WW-Absatz-Standardschriftart11111111111111111111111111111">
    <w:name w:val="WW-Absatz-Standardschriftart11111111111111111111111111111"/>
    <w:rsid w:val="001922A0"/>
  </w:style>
  <w:style w:type="character" w:customStyle="1" w:styleId="ListLabel1">
    <w:name w:val="ListLabel 1"/>
    <w:rsid w:val="001922A0"/>
    <w:rPr>
      <w:rFonts w:cs="Times New Roman"/>
      <w:b/>
      <w:color w:val="00000A"/>
    </w:rPr>
  </w:style>
  <w:style w:type="character" w:styleId="aff5">
    <w:name w:val="Emphasis"/>
    <w:qFormat/>
    <w:rsid w:val="001922A0"/>
    <w:rPr>
      <w:i/>
      <w:iCs/>
    </w:rPr>
  </w:style>
  <w:style w:type="character" w:customStyle="1" w:styleId="annotationreference">
    <w:name w:val="annotation reference"/>
    <w:rsid w:val="001922A0"/>
    <w:rPr>
      <w:sz w:val="16"/>
      <w:szCs w:val="16"/>
    </w:rPr>
  </w:style>
  <w:style w:type="character" w:customStyle="1" w:styleId="WW8Num55z0">
    <w:name w:val="WW8Num55z0"/>
    <w:rsid w:val="001922A0"/>
    <w:rPr>
      <w:rFonts w:ascii="Symbol" w:hAnsi="Symbol" w:cs="Symbol"/>
    </w:rPr>
  </w:style>
  <w:style w:type="character" w:customStyle="1" w:styleId="WW8Num55z1">
    <w:name w:val="WW8Num55z1"/>
    <w:rsid w:val="001922A0"/>
    <w:rPr>
      <w:rFonts w:ascii="Courier New" w:hAnsi="Courier New" w:cs="Courier New"/>
    </w:rPr>
  </w:style>
  <w:style w:type="character" w:customStyle="1" w:styleId="WW8Num55z2">
    <w:name w:val="WW8Num55z2"/>
    <w:rsid w:val="001922A0"/>
    <w:rPr>
      <w:rFonts w:ascii="Wingdings" w:hAnsi="Wingdings" w:cs="Wingdings"/>
    </w:rPr>
  </w:style>
  <w:style w:type="character" w:customStyle="1" w:styleId="120">
    <w:name w:val=" Знак Знак12"/>
    <w:rsid w:val="001922A0"/>
    <w:rPr>
      <w:sz w:val="24"/>
      <w:szCs w:val="24"/>
      <w:lang w:val="ru-RU" w:bidi="ar-SA"/>
    </w:rPr>
  </w:style>
  <w:style w:type="character" w:styleId="aff6">
    <w:name w:val="footnote reference"/>
    <w:rsid w:val="001922A0"/>
    <w:rPr>
      <w:vertAlign w:val="superscript"/>
    </w:rPr>
  </w:style>
  <w:style w:type="character" w:styleId="aff7">
    <w:name w:val="endnote reference"/>
    <w:rsid w:val="001922A0"/>
    <w:rPr>
      <w:vertAlign w:val="superscript"/>
    </w:rPr>
  </w:style>
  <w:style w:type="character" w:styleId="aff8">
    <w:name w:val="Strong"/>
    <w:qFormat/>
    <w:rsid w:val="001922A0"/>
    <w:rPr>
      <w:b/>
      <w:bCs/>
    </w:rPr>
  </w:style>
  <w:style w:type="character" w:customStyle="1" w:styleId="WW8Num59z1">
    <w:name w:val="WW8Num59z1"/>
    <w:rsid w:val="001922A0"/>
    <w:rPr>
      <w:rFonts w:ascii="Courier New" w:hAnsi="Courier New" w:cs="Courier New"/>
    </w:rPr>
  </w:style>
  <w:style w:type="character" w:customStyle="1" w:styleId="WW8Num59z2">
    <w:name w:val="WW8Num59z2"/>
    <w:rsid w:val="001922A0"/>
    <w:rPr>
      <w:rFonts w:ascii="Wingdings" w:hAnsi="Wingdings" w:cs="Wingdings"/>
    </w:rPr>
  </w:style>
  <w:style w:type="character" w:customStyle="1" w:styleId="WW8Num36z1">
    <w:name w:val="WW8Num36z1"/>
    <w:rsid w:val="001922A0"/>
    <w:rPr>
      <w:rFonts w:ascii="Courier New" w:hAnsi="Courier New" w:cs="Courier New"/>
    </w:rPr>
  </w:style>
  <w:style w:type="character" w:customStyle="1" w:styleId="WW8Num36z2">
    <w:name w:val="WW8Num36z2"/>
    <w:rsid w:val="001922A0"/>
    <w:rPr>
      <w:rFonts w:ascii="Wingdings" w:hAnsi="Wingdings" w:cs="Wingdings"/>
    </w:rPr>
  </w:style>
  <w:style w:type="character" w:customStyle="1" w:styleId="WW8Num40z2">
    <w:name w:val="WW8Num40z2"/>
    <w:rsid w:val="001922A0"/>
    <w:rPr>
      <w:rFonts w:ascii="StarSymbol" w:hAnsi="StarSymbol" w:cs="StarSymbol"/>
    </w:rPr>
  </w:style>
  <w:style w:type="character" w:customStyle="1" w:styleId="WW8Num46z3">
    <w:name w:val="WW8Num46z3"/>
    <w:rsid w:val="001922A0"/>
    <w:rPr>
      <w:rFonts w:ascii="Symbol" w:hAnsi="Symbol" w:cs="Symbol"/>
    </w:rPr>
  </w:style>
  <w:style w:type="paragraph" w:customStyle="1" w:styleId="BodyTextIndent3">
    <w:name w:val="Body Text Indent 3"/>
    <w:basedOn w:val="a0"/>
    <w:rsid w:val="001922A0"/>
    <w:pPr>
      <w:suppressAutoHyphens/>
      <w:overflowPunct w:val="0"/>
      <w:autoSpaceDE w:val="0"/>
      <w:spacing w:after="120" w:line="100" w:lineRule="atLeast"/>
      <w:ind w:left="283"/>
      <w:textAlignment w:val="baseline"/>
    </w:pPr>
    <w:rPr>
      <w:rFonts w:ascii="Times New Roman" w:eastAsia="Times New Roman" w:hAnsi="Times New Roman" w:cs="Times New Roman"/>
      <w:kern w:val="1"/>
      <w:sz w:val="16"/>
      <w:szCs w:val="16"/>
      <w:lang w:eastAsia="zh-CN"/>
    </w:rPr>
  </w:style>
  <w:style w:type="paragraph" w:customStyle="1" w:styleId="42">
    <w:name w:val="Красная строка4"/>
    <w:basedOn w:val="a1"/>
    <w:rsid w:val="001922A0"/>
    <w:pPr>
      <w:spacing w:after="120"/>
      <w:ind w:firstLine="210"/>
    </w:pPr>
    <w:rPr>
      <w:sz w:val="24"/>
    </w:rPr>
  </w:style>
  <w:style w:type="paragraph" w:styleId="aff9">
    <w:name w:val="Subtitle"/>
    <w:basedOn w:val="a0"/>
    <w:next w:val="a1"/>
    <w:link w:val="affa"/>
    <w:qFormat/>
    <w:rsid w:val="001922A0"/>
    <w:pPr>
      <w:suppressAutoHyphens/>
      <w:overflowPunct w:val="0"/>
      <w:autoSpaceDE w:val="0"/>
      <w:spacing w:after="0" w:line="100" w:lineRule="atLeast"/>
      <w:jc w:val="center"/>
      <w:textAlignment w:val="baseline"/>
    </w:pPr>
    <w:rPr>
      <w:rFonts w:ascii="Times New Roman" w:eastAsia="Times New Roman" w:hAnsi="Times New Roman" w:cs="Times New Roman"/>
      <w:b/>
      <w:bCs/>
      <w:i/>
      <w:iCs/>
      <w:kern w:val="1"/>
      <w:sz w:val="28"/>
      <w:szCs w:val="28"/>
      <w:lang w:eastAsia="zh-CN"/>
    </w:rPr>
  </w:style>
  <w:style w:type="character" w:customStyle="1" w:styleId="affa">
    <w:name w:val="Подзаголовок Знак"/>
    <w:basedOn w:val="a2"/>
    <w:link w:val="aff9"/>
    <w:rsid w:val="001922A0"/>
    <w:rPr>
      <w:rFonts w:ascii="Times New Roman" w:eastAsia="Times New Roman" w:hAnsi="Times New Roman" w:cs="Times New Roman"/>
      <w:b/>
      <w:bCs/>
      <w:i/>
      <w:iCs/>
      <w:kern w:val="1"/>
      <w:sz w:val="28"/>
      <w:szCs w:val="28"/>
      <w:lang w:eastAsia="zh-CN"/>
    </w:rPr>
  </w:style>
  <w:style w:type="paragraph" w:customStyle="1" w:styleId="style6">
    <w:name w:val="style6"/>
    <w:basedOn w:val="a0"/>
    <w:rsid w:val="001922A0"/>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20">
    <w:name w:val="Основной текст 22"/>
    <w:basedOn w:val="a0"/>
    <w:rsid w:val="001922A0"/>
    <w:pPr>
      <w:spacing w:after="120" w:line="480" w:lineRule="auto"/>
    </w:pPr>
    <w:rPr>
      <w:rFonts w:ascii="Times New Roman" w:eastAsia="Times New Roman" w:hAnsi="Times New Roman" w:cs="Times New Roman"/>
      <w:sz w:val="24"/>
      <w:szCs w:val="24"/>
      <w:lang w:eastAsia="zh-CN"/>
    </w:rPr>
  </w:style>
  <w:style w:type="paragraph" w:styleId="HTML">
    <w:name w:val="HTML Preformatted"/>
    <w:basedOn w:val="a0"/>
    <w:link w:val="HTML0"/>
    <w:rsid w:val="001922A0"/>
    <w:pPr>
      <w:suppressAutoHyphens/>
      <w:overflowPunct w:val="0"/>
      <w:autoSpaceDE w:val="0"/>
      <w:spacing w:after="0" w:line="240" w:lineRule="auto"/>
      <w:textAlignment w:val="baseline"/>
    </w:pPr>
    <w:rPr>
      <w:rFonts w:ascii="Courier New" w:eastAsia="Times New Roman" w:hAnsi="Courier New" w:cs="Courier New"/>
      <w:sz w:val="20"/>
      <w:szCs w:val="20"/>
      <w:lang w:eastAsia="zh-CN"/>
    </w:rPr>
  </w:style>
  <w:style w:type="character" w:customStyle="1" w:styleId="HTML0">
    <w:name w:val="Стандартный HTML Знак"/>
    <w:basedOn w:val="a2"/>
    <w:link w:val="HTML"/>
    <w:rsid w:val="001922A0"/>
    <w:rPr>
      <w:rFonts w:ascii="Courier New" w:eastAsia="Times New Roman" w:hAnsi="Courier New" w:cs="Courier New"/>
      <w:sz w:val="20"/>
      <w:szCs w:val="20"/>
      <w:lang w:eastAsia="zh-CN"/>
    </w:rPr>
  </w:style>
  <w:style w:type="paragraph" w:customStyle="1" w:styleId="310">
    <w:name w:val="Основной текст 31"/>
    <w:basedOn w:val="a0"/>
    <w:rsid w:val="001922A0"/>
    <w:pPr>
      <w:suppressAutoHyphens/>
      <w:overflowPunct w:val="0"/>
      <w:autoSpaceDE w:val="0"/>
      <w:spacing w:after="120" w:line="240" w:lineRule="auto"/>
      <w:textAlignment w:val="baseline"/>
    </w:pPr>
    <w:rPr>
      <w:rFonts w:ascii="Times New Roman" w:eastAsia="Times New Roman" w:hAnsi="Times New Roman" w:cs="Times New Roman"/>
      <w:sz w:val="16"/>
      <w:szCs w:val="16"/>
      <w:lang w:eastAsia="zh-CN"/>
    </w:rPr>
  </w:style>
  <w:style w:type="paragraph" w:customStyle="1" w:styleId="msolistparagraphbullet2gif">
    <w:name w:val="msolistparagraphbullet2.gif"/>
    <w:basedOn w:val="a0"/>
    <w:rsid w:val="001922A0"/>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11">
    <w:name w:val="Основной текст с отступом 21"/>
    <w:basedOn w:val="a0"/>
    <w:rsid w:val="001922A0"/>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s153">
    <w:name w:val="s_153"/>
    <w:basedOn w:val="a0"/>
    <w:rsid w:val="001922A0"/>
    <w:pPr>
      <w:spacing w:after="0" w:line="240" w:lineRule="auto"/>
      <w:ind w:left="825"/>
    </w:pPr>
    <w:rPr>
      <w:rFonts w:ascii="Times New Roman" w:eastAsia="Times New Roman" w:hAnsi="Times New Roman" w:cs="Times New Roman"/>
      <w:sz w:val="20"/>
      <w:szCs w:val="20"/>
    </w:rPr>
  </w:style>
  <w:style w:type="character" w:customStyle="1" w:styleId="s103">
    <w:name w:val="s_103"/>
    <w:rsid w:val="001922A0"/>
    <w:rPr>
      <w:b/>
      <w:bCs/>
      <w:color w:val="000080"/>
    </w:rPr>
  </w:style>
  <w:style w:type="paragraph" w:customStyle="1" w:styleId="s13">
    <w:name w:val="s_13"/>
    <w:basedOn w:val="a0"/>
    <w:rsid w:val="001922A0"/>
    <w:pPr>
      <w:spacing w:after="0" w:line="240" w:lineRule="auto"/>
      <w:ind w:firstLine="720"/>
    </w:pPr>
    <w:rPr>
      <w:rFonts w:ascii="Times New Roman" w:eastAsia="Times New Roman" w:hAnsi="Times New Roman" w:cs="Times New Roman"/>
      <w:sz w:val="20"/>
      <w:szCs w:val="20"/>
    </w:rPr>
  </w:style>
  <w:style w:type="paragraph" w:customStyle="1" w:styleId="s222">
    <w:name w:val="s_222"/>
    <w:basedOn w:val="a0"/>
    <w:rsid w:val="001922A0"/>
    <w:pPr>
      <w:spacing w:after="0" w:line="240" w:lineRule="auto"/>
    </w:pPr>
    <w:rPr>
      <w:rFonts w:ascii="Times New Roman" w:eastAsia="Times New Roman" w:hAnsi="Times New Roman" w:cs="Times New Roman"/>
      <w:i/>
      <w:iCs/>
      <w:color w:val="800080"/>
      <w:sz w:val="20"/>
      <w:szCs w:val="20"/>
    </w:rPr>
  </w:style>
  <w:style w:type="character" w:customStyle="1" w:styleId="70">
    <w:name w:val="Заголовок 7 Знак"/>
    <w:basedOn w:val="a2"/>
    <w:link w:val="7"/>
    <w:rsid w:val="001922A0"/>
    <w:rPr>
      <w:rFonts w:ascii="Times New Roman" w:eastAsia="Times New Roman" w:hAnsi="Times New Roman" w:cs="Times New Roman"/>
      <w:b/>
      <w:bCs/>
      <w:color w:val="000000"/>
      <w:sz w:val="24"/>
      <w:szCs w:val="24"/>
    </w:rPr>
  </w:style>
  <w:style w:type="character" w:customStyle="1" w:styleId="80">
    <w:name w:val="Заголовок 8 Знак"/>
    <w:basedOn w:val="a2"/>
    <w:link w:val="8"/>
    <w:rsid w:val="001922A0"/>
    <w:rPr>
      <w:rFonts w:ascii="Times New Roman" w:eastAsia="Times New Roman" w:hAnsi="Times New Roman" w:cs="Times New Roman"/>
      <w:i/>
      <w:iCs/>
      <w:sz w:val="24"/>
      <w:szCs w:val="24"/>
      <w:lang w:val="en-US"/>
    </w:rPr>
  </w:style>
  <w:style w:type="character" w:customStyle="1" w:styleId="90">
    <w:name w:val="Заголовок 9 Знак"/>
    <w:basedOn w:val="a2"/>
    <w:link w:val="9"/>
    <w:rsid w:val="001922A0"/>
    <w:rPr>
      <w:rFonts w:ascii="Times New Roman" w:eastAsia="Times New Roman" w:hAnsi="Times New Roman" w:cs="Times New Roman"/>
      <w:sz w:val="28"/>
      <w:szCs w:val="28"/>
    </w:rPr>
  </w:style>
  <w:style w:type="paragraph" w:customStyle="1" w:styleId="Iiiaeuiue">
    <w:name w:val="Ii?iaeuiue"/>
    <w:rsid w:val="001922A0"/>
    <w:pPr>
      <w:suppressAutoHyphens/>
      <w:spacing w:after="0" w:line="240" w:lineRule="auto"/>
    </w:pPr>
    <w:rPr>
      <w:rFonts w:ascii="Baltica" w:eastAsia="Arial" w:hAnsi="Baltica" w:cs="Times New Roman"/>
      <w:sz w:val="24"/>
      <w:szCs w:val="20"/>
      <w:lang w:eastAsia="ar-SA"/>
    </w:rPr>
  </w:style>
  <w:style w:type="character" w:customStyle="1" w:styleId="rvts24">
    <w:name w:val="rvts24"/>
    <w:basedOn w:val="a2"/>
    <w:rsid w:val="001922A0"/>
    <w:rPr>
      <w:rFonts w:ascii="Times New Roman" w:hAnsi="Times New Roman" w:cs="Times New Roman"/>
      <w:sz w:val="24"/>
      <w:szCs w:val="24"/>
    </w:rPr>
  </w:style>
  <w:style w:type="character" w:customStyle="1" w:styleId="rvts21">
    <w:name w:val="rvts21"/>
    <w:basedOn w:val="a2"/>
    <w:rsid w:val="001922A0"/>
    <w:rPr>
      <w:rFonts w:ascii="Times New Roman" w:hAnsi="Times New Roman" w:cs="Times New Roman"/>
      <w:color w:val="000000"/>
      <w:sz w:val="24"/>
      <w:szCs w:val="24"/>
    </w:rPr>
  </w:style>
  <w:style w:type="character" w:customStyle="1" w:styleId="rvts97">
    <w:name w:val="rvts97"/>
    <w:basedOn w:val="a2"/>
    <w:rsid w:val="001922A0"/>
    <w:rPr>
      <w:rFonts w:ascii="Times New Roman" w:hAnsi="Times New Roman" w:cs="Times New Roman"/>
      <w:color w:val="000000"/>
      <w:sz w:val="24"/>
      <w:szCs w:val="24"/>
    </w:rPr>
  </w:style>
  <w:style w:type="paragraph" w:customStyle="1" w:styleId="rvps59">
    <w:name w:val="rvps59"/>
    <w:basedOn w:val="a0"/>
    <w:rsid w:val="001922A0"/>
    <w:pPr>
      <w:suppressAutoHyphens/>
      <w:spacing w:after="0" w:line="240" w:lineRule="auto"/>
      <w:ind w:firstLine="705"/>
      <w:jc w:val="both"/>
    </w:pPr>
    <w:rPr>
      <w:rFonts w:ascii="Times New Roman" w:eastAsia="Times New Roman" w:hAnsi="Times New Roman" w:cs="Times New Roman"/>
      <w:sz w:val="24"/>
      <w:szCs w:val="24"/>
      <w:lang w:eastAsia="ar-SA"/>
    </w:rPr>
  </w:style>
  <w:style w:type="paragraph" w:customStyle="1" w:styleId="rvps61">
    <w:name w:val="rvps61"/>
    <w:basedOn w:val="a0"/>
    <w:rsid w:val="001922A0"/>
    <w:pPr>
      <w:suppressAutoHyphens/>
      <w:spacing w:after="0" w:line="240" w:lineRule="auto"/>
      <w:ind w:firstLine="705"/>
      <w:jc w:val="center"/>
    </w:pPr>
    <w:rPr>
      <w:rFonts w:ascii="Times New Roman" w:eastAsia="Times New Roman" w:hAnsi="Times New Roman" w:cs="Times New Roman"/>
      <w:sz w:val="24"/>
      <w:szCs w:val="24"/>
      <w:lang w:eastAsia="ar-SA"/>
    </w:rPr>
  </w:style>
  <w:style w:type="paragraph" w:customStyle="1" w:styleId="rvps1">
    <w:name w:val="rvps1"/>
    <w:basedOn w:val="a0"/>
    <w:rsid w:val="001922A0"/>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rvps7">
    <w:name w:val="rvps7"/>
    <w:basedOn w:val="a0"/>
    <w:rsid w:val="001922A0"/>
    <w:pPr>
      <w:suppressAutoHyphens/>
      <w:spacing w:after="0" w:line="240" w:lineRule="auto"/>
      <w:ind w:left="150" w:right="150"/>
    </w:pPr>
    <w:rPr>
      <w:rFonts w:ascii="Times New Roman" w:eastAsia="Times New Roman" w:hAnsi="Times New Roman" w:cs="Times New Roman"/>
      <w:sz w:val="24"/>
      <w:szCs w:val="24"/>
      <w:lang w:eastAsia="ar-SA"/>
    </w:rPr>
  </w:style>
  <w:style w:type="paragraph" w:customStyle="1" w:styleId="text">
    <w:name w:val="text"/>
    <w:basedOn w:val="a0"/>
    <w:rsid w:val="001922A0"/>
    <w:pPr>
      <w:suppressAutoHyphens/>
      <w:spacing w:after="0" w:line="240" w:lineRule="auto"/>
      <w:ind w:firstLine="567"/>
      <w:jc w:val="both"/>
    </w:pPr>
    <w:rPr>
      <w:rFonts w:ascii="Arial" w:eastAsia="Times New Roman" w:hAnsi="Arial" w:cs="Arial"/>
      <w:sz w:val="24"/>
      <w:szCs w:val="24"/>
      <w:lang w:eastAsia="ar-SA"/>
    </w:rPr>
  </w:style>
  <w:style w:type="paragraph" w:customStyle="1" w:styleId="1c">
    <w:name w:val="Знак Знак Знак Знак Знак1 Знак Знак Знак Знак"/>
    <w:basedOn w:val="a0"/>
    <w:rsid w:val="001922A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FR3">
    <w:name w:val="FR3"/>
    <w:rsid w:val="001922A0"/>
    <w:pPr>
      <w:widowControl w:val="0"/>
      <w:spacing w:before="420" w:after="0" w:line="340" w:lineRule="auto"/>
    </w:pPr>
    <w:rPr>
      <w:rFonts w:ascii="Arial" w:eastAsia="Times New Roman" w:hAnsi="Arial" w:cs="Times New Roman"/>
      <w:snapToGrid w:val="0"/>
      <w:szCs w:val="20"/>
    </w:rPr>
  </w:style>
  <w:style w:type="paragraph" w:customStyle="1" w:styleId="Normal">
    <w:name w:val="Normal"/>
    <w:rsid w:val="001922A0"/>
    <w:pPr>
      <w:spacing w:after="0" w:line="240" w:lineRule="auto"/>
    </w:pPr>
    <w:rPr>
      <w:rFonts w:ascii="Times New Roman" w:eastAsia="Times New Roman" w:hAnsi="Times New Roman" w:cs="Times New Roman"/>
      <w:sz w:val="24"/>
      <w:szCs w:val="20"/>
    </w:rPr>
  </w:style>
  <w:style w:type="paragraph" w:customStyle="1" w:styleId="34">
    <w:name w:val="Верхний колонтит.3л"/>
    <w:basedOn w:val="a0"/>
    <w:rsid w:val="001922A0"/>
    <w:pPr>
      <w:tabs>
        <w:tab w:val="center" w:pos="4153"/>
        <w:tab w:val="right" w:pos="8306"/>
      </w:tabs>
      <w:spacing w:after="0" w:line="240" w:lineRule="auto"/>
    </w:pPr>
    <w:rPr>
      <w:rFonts w:ascii="Times New Roman" w:eastAsia="Times New Roman" w:hAnsi="Times New Roman" w:cs="Times New Roman"/>
      <w:sz w:val="26"/>
      <w:szCs w:val="20"/>
    </w:rPr>
  </w:style>
  <w:style w:type="paragraph" w:styleId="affb">
    <w:name w:val="Plain Text"/>
    <w:basedOn w:val="a0"/>
    <w:link w:val="affc"/>
    <w:rsid w:val="001922A0"/>
    <w:pPr>
      <w:spacing w:after="0" w:line="240" w:lineRule="auto"/>
    </w:pPr>
    <w:rPr>
      <w:rFonts w:ascii="Courier New" w:eastAsia="Times New Roman" w:hAnsi="Courier New" w:cs="Times New Roman"/>
      <w:sz w:val="20"/>
      <w:szCs w:val="20"/>
    </w:rPr>
  </w:style>
  <w:style w:type="character" w:customStyle="1" w:styleId="affc">
    <w:name w:val="Текст Знак"/>
    <w:basedOn w:val="a2"/>
    <w:link w:val="affb"/>
    <w:rsid w:val="001922A0"/>
    <w:rPr>
      <w:rFonts w:ascii="Courier New" w:eastAsia="Times New Roman" w:hAnsi="Courier New" w:cs="Times New Roman"/>
      <w:sz w:val="20"/>
      <w:szCs w:val="20"/>
    </w:rPr>
  </w:style>
  <w:style w:type="paragraph" w:styleId="affd">
    <w:name w:val="No Spacing"/>
    <w:qFormat/>
    <w:rsid w:val="001922A0"/>
    <w:pPr>
      <w:spacing w:after="0" w:line="240" w:lineRule="auto"/>
    </w:pPr>
    <w:rPr>
      <w:rFonts w:ascii="Calibri" w:eastAsia="Calibri" w:hAnsi="Calibri" w:cs="Times New Roman"/>
      <w:lang w:eastAsia="en-US"/>
    </w:rPr>
  </w:style>
  <w:style w:type="paragraph" w:customStyle="1" w:styleId="affe">
    <w:name w:val="основной текст Знак"/>
    <w:basedOn w:val="a0"/>
    <w:rsid w:val="001922A0"/>
    <w:pPr>
      <w:spacing w:after="120" w:line="240" w:lineRule="auto"/>
      <w:ind w:firstLine="851"/>
      <w:jc w:val="both"/>
    </w:pPr>
    <w:rPr>
      <w:rFonts w:ascii="Arial" w:eastAsia="Times New Roman" w:hAnsi="Arial" w:cs="Times New Roman"/>
      <w:sz w:val="28"/>
      <w:szCs w:val="20"/>
    </w:rPr>
  </w:style>
  <w:style w:type="paragraph" w:customStyle="1" w:styleId="FR1">
    <w:name w:val="FR1"/>
    <w:rsid w:val="001922A0"/>
    <w:pPr>
      <w:widowControl w:val="0"/>
      <w:autoSpaceDE w:val="0"/>
      <w:autoSpaceDN w:val="0"/>
      <w:spacing w:before="20" w:after="0" w:line="240" w:lineRule="auto"/>
      <w:ind w:left="760"/>
    </w:pPr>
    <w:rPr>
      <w:rFonts w:ascii="Times New Roman" w:eastAsia="Times New Roman" w:hAnsi="Times New Roman" w:cs="Times New Roman"/>
      <w:sz w:val="32"/>
      <w:szCs w:val="20"/>
    </w:rPr>
  </w:style>
  <w:style w:type="paragraph" w:customStyle="1" w:styleId="1d">
    <w:name w:val=" Знак Знак Знак Знак Знак1 Знак Знак Знак Знак"/>
    <w:basedOn w:val="a0"/>
    <w:rsid w:val="001922A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
    <w:name w:val="основной текст"/>
    <w:basedOn w:val="a0"/>
    <w:rsid w:val="001922A0"/>
    <w:pPr>
      <w:spacing w:after="120" w:line="240" w:lineRule="auto"/>
      <w:ind w:firstLine="851"/>
      <w:jc w:val="both"/>
    </w:pPr>
    <w:rPr>
      <w:rFonts w:ascii="Arial" w:eastAsia="Times New Roman" w:hAnsi="Arial" w:cs="Times New Roman"/>
      <w:sz w:val="28"/>
      <w:szCs w:val="20"/>
    </w:rPr>
  </w:style>
  <w:style w:type="paragraph" w:styleId="35">
    <w:name w:val="Body Text 3"/>
    <w:basedOn w:val="a0"/>
    <w:link w:val="36"/>
    <w:rsid w:val="001922A0"/>
    <w:pPr>
      <w:spacing w:after="120" w:line="240" w:lineRule="auto"/>
    </w:pPr>
    <w:rPr>
      <w:rFonts w:ascii="Times New Roman" w:eastAsia="Times New Roman" w:hAnsi="Times New Roman" w:cs="Times New Roman"/>
      <w:sz w:val="16"/>
      <w:szCs w:val="16"/>
      <w:lang w:val="en-US"/>
    </w:rPr>
  </w:style>
  <w:style w:type="character" w:customStyle="1" w:styleId="36">
    <w:name w:val="Основной текст 3 Знак"/>
    <w:basedOn w:val="a2"/>
    <w:link w:val="35"/>
    <w:rsid w:val="001922A0"/>
    <w:rPr>
      <w:rFonts w:ascii="Times New Roman" w:eastAsia="Times New Roman" w:hAnsi="Times New Roman" w:cs="Times New Roman"/>
      <w:sz w:val="16"/>
      <w:szCs w:val="16"/>
      <w:lang w:val="en-US"/>
    </w:rPr>
  </w:style>
  <w:style w:type="paragraph" w:customStyle="1" w:styleId="FR2">
    <w:name w:val="FR2"/>
    <w:rsid w:val="001922A0"/>
    <w:pPr>
      <w:widowControl w:val="0"/>
      <w:autoSpaceDE w:val="0"/>
      <w:autoSpaceDN w:val="0"/>
      <w:adjustRightInd w:val="0"/>
      <w:spacing w:after="0" w:line="240" w:lineRule="auto"/>
    </w:pPr>
    <w:rPr>
      <w:rFonts w:ascii="Times New Roman" w:eastAsia="Times New Roman" w:hAnsi="Times New Roman" w:cs="Times New Roman"/>
      <w:sz w:val="28"/>
      <w:szCs w:val="28"/>
    </w:rPr>
  </w:style>
  <w:style w:type="paragraph" w:styleId="37">
    <w:name w:val="Body Text Indent 3"/>
    <w:basedOn w:val="a0"/>
    <w:link w:val="38"/>
    <w:rsid w:val="001922A0"/>
    <w:pPr>
      <w:spacing w:after="120" w:line="240" w:lineRule="auto"/>
      <w:ind w:left="283"/>
    </w:pPr>
    <w:rPr>
      <w:rFonts w:ascii="Times New Roman" w:eastAsia="Times New Roman" w:hAnsi="Times New Roman" w:cs="Times New Roman"/>
      <w:sz w:val="16"/>
      <w:szCs w:val="16"/>
      <w:lang w:val="en-US"/>
    </w:rPr>
  </w:style>
  <w:style w:type="character" w:customStyle="1" w:styleId="38">
    <w:name w:val="Основной текст с отступом 3 Знак"/>
    <w:basedOn w:val="a2"/>
    <w:link w:val="37"/>
    <w:rsid w:val="001922A0"/>
    <w:rPr>
      <w:rFonts w:ascii="Times New Roman" w:eastAsia="Times New Roman" w:hAnsi="Times New Roman" w:cs="Times New Roman"/>
      <w:sz w:val="16"/>
      <w:szCs w:val="16"/>
      <w:lang w:val="en-US"/>
    </w:rPr>
  </w:style>
  <w:style w:type="paragraph" w:customStyle="1" w:styleId="afff0">
    <w:name w:val="íàçâàíèå"/>
    <w:basedOn w:val="a0"/>
    <w:rsid w:val="001922A0"/>
    <w:pPr>
      <w:widowControl w:val="0"/>
      <w:spacing w:after="0" w:line="240" w:lineRule="auto"/>
    </w:pPr>
    <w:rPr>
      <w:rFonts w:ascii="Times New Roman" w:eastAsia="Times New Roman" w:hAnsi="Times New Roman" w:cs="Times New Roman"/>
      <w:sz w:val="24"/>
      <w:szCs w:val="20"/>
    </w:rPr>
  </w:style>
  <w:style w:type="paragraph" w:customStyle="1" w:styleId="BodyText2">
    <w:name w:val="Body Text 2"/>
    <w:basedOn w:val="a0"/>
    <w:rsid w:val="001922A0"/>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paragraph" w:styleId="28">
    <w:name w:val="Body Text Indent 2"/>
    <w:basedOn w:val="a0"/>
    <w:link w:val="29"/>
    <w:rsid w:val="001922A0"/>
    <w:pPr>
      <w:spacing w:after="120" w:line="480" w:lineRule="auto"/>
      <w:ind w:left="283"/>
    </w:pPr>
    <w:rPr>
      <w:rFonts w:ascii="Times New Roman" w:eastAsia="Times New Roman" w:hAnsi="Times New Roman" w:cs="Times New Roman"/>
      <w:sz w:val="24"/>
      <w:szCs w:val="24"/>
      <w:lang w:val="en-US"/>
    </w:rPr>
  </w:style>
  <w:style w:type="character" w:customStyle="1" w:styleId="29">
    <w:name w:val="Основной текст с отступом 2 Знак"/>
    <w:basedOn w:val="a2"/>
    <w:link w:val="28"/>
    <w:rsid w:val="001922A0"/>
    <w:rPr>
      <w:rFonts w:ascii="Times New Roman" w:eastAsia="Times New Roman" w:hAnsi="Times New Roman" w:cs="Times New Roman"/>
      <w:sz w:val="24"/>
      <w:szCs w:val="24"/>
      <w:lang w:val="en-US"/>
    </w:rPr>
  </w:style>
  <w:style w:type="paragraph" w:customStyle="1" w:styleId="121">
    <w:name w:val="осн.текст 12 Знак"/>
    <w:basedOn w:val="a0"/>
    <w:link w:val="122"/>
    <w:rsid w:val="001922A0"/>
    <w:pPr>
      <w:spacing w:after="120" w:line="240" w:lineRule="auto"/>
      <w:ind w:firstLine="851"/>
      <w:jc w:val="both"/>
    </w:pPr>
    <w:rPr>
      <w:rFonts w:ascii="Arial" w:eastAsia="Times New Roman" w:hAnsi="Arial" w:cs="Times New Roman"/>
      <w:sz w:val="24"/>
      <w:szCs w:val="20"/>
    </w:rPr>
  </w:style>
  <w:style w:type="character" w:customStyle="1" w:styleId="122">
    <w:name w:val="осн.текст 12 Знак Знак"/>
    <w:basedOn w:val="a2"/>
    <w:link w:val="121"/>
    <w:rsid w:val="001922A0"/>
    <w:rPr>
      <w:rFonts w:ascii="Arial" w:eastAsia="Times New Roman" w:hAnsi="Arial" w:cs="Times New Roman"/>
      <w:sz w:val="24"/>
      <w:szCs w:val="20"/>
    </w:rPr>
  </w:style>
  <w:style w:type="paragraph" w:styleId="2a">
    <w:name w:val="Body Text 2"/>
    <w:basedOn w:val="a0"/>
    <w:link w:val="212"/>
    <w:rsid w:val="001922A0"/>
    <w:pPr>
      <w:spacing w:after="120" w:line="480" w:lineRule="auto"/>
    </w:pPr>
    <w:rPr>
      <w:rFonts w:ascii="Times New Roman" w:eastAsia="Times New Roman" w:hAnsi="Times New Roman" w:cs="Times New Roman"/>
      <w:sz w:val="28"/>
      <w:szCs w:val="24"/>
    </w:rPr>
  </w:style>
  <w:style w:type="character" w:customStyle="1" w:styleId="212">
    <w:name w:val="Основной текст 2 Знак1"/>
    <w:basedOn w:val="a2"/>
    <w:link w:val="2a"/>
    <w:rsid w:val="001922A0"/>
    <w:rPr>
      <w:rFonts w:ascii="Times New Roman" w:eastAsia="Times New Roman" w:hAnsi="Times New Roman" w:cs="Times New Roman"/>
      <w:sz w:val="28"/>
      <w:szCs w:val="24"/>
    </w:rPr>
  </w:style>
  <w:style w:type="paragraph" w:customStyle="1" w:styleId="123">
    <w:name w:val="осн.текст 12"/>
    <w:basedOn w:val="a0"/>
    <w:rsid w:val="001922A0"/>
    <w:pPr>
      <w:spacing w:after="120" w:line="240" w:lineRule="auto"/>
      <w:ind w:firstLine="851"/>
      <w:jc w:val="both"/>
    </w:pPr>
    <w:rPr>
      <w:rFonts w:ascii="Arial" w:eastAsia="Times New Roman" w:hAnsi="Arial" w:cs="Times New Roman"/>
      <w:sz w:val="24"/>
      <w:szCs w:val="20"/>
    </w:rPr>
  </w:style>
  <w:style w:type="paragraph" w:customStyle="1" w:styleId="aHeader">
    <w:name w:val="a_Header"/>
    <w:basedOn w:val="a0"/>
    <w:rsid w:val="001922A0"/>
    <w:pPr>
      <w:tabs>
        <w:tab w:val="left" w:pos="1985"/>
      </w:tabs>
      <w:spacing w:after="60" w:line="240" w:lineRule="auto"/>
      <w:jc w:val="center"/>
    </w:pPr>
    <w:rPr>
      <w:rFonts w:ascii="Courier New" w:eastAsia="Times New Roman" w:hAnsi="Courier New" w:cs="Times New Roman"/>
      <w:sz w:val="24"/>
      <w:szCs w:val="20"/>
    </w:rPr>
  </w:style>
  <w:style w:type="numbering" w:styleId="a">
    <w:name w:val="Outline List 3"/>
    <w:basedOn w:val="a4"/>
    <w:rsid w:val="001922A0"/>
    <w:pPr>
      <w:numPr>
        <w:numId w:val="3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main?base=RLAW417;n=24875;fld=134;dst=100010" TargetMode="External"/><Relationship Id="rId117" Type="http://schemas.openxmlformats.org/officeDocument/2006/relationships/oleObject" Target="embeddings/oleObject34.bin"/><Relationship Id="rId21" Type="http://schemas.openxmlformats.org/officeDocument/2006/relationships/image" Target="media/image2.jpeg"/><Relationship Id="rId42" Type="http://schemas.openxmlformats.org/officeDocument/2006/relationships/oleObject" Target="embeddings/oleObject5.bin"/><Relationship Id="rId47" Type="http://schemas.openxmlformats.org/officeDocument/2006/relationships/image" Target="media/image14.emf"/><Relationship Id="rId63" Type="http://schemas.openxmlformats.org/officeDocument/2006/relationships/image" Target="media/image20.emf"/><Relationship Id="rId68" Type="http://schemas.openxmlformats.org/officeDocument/2006/relationships/oleObject" Target="embeddings/oleObject20.bin"/><Relationship Id="rId84" Type="http://schemas.openxmlformats.org/officeDocument/2006/relationships/footer" Target="footer3.xml"/><Relationship Id="rId89" Type="http://schemas.openxmlformats.org/officeDocument/2006/relationships/oleObject" Target="embeddings/oleObject25.bin"/><Relationship Id="rId112" Type="http://schemas.openxmlformats.org/officeDocument/2006/relationships/image" Target="media/image36.png"/><Relationship Id="rId16" Type="http://schemas.openxmlformats.org/officeDocument/2006/relationships/hyperlink" Target="http://base.garant.ru/10164072/18/" TargetMode="External"/><Relationship Id="rId107" Type="http://schemas.openxmlformats.org/officeDocument/2006/relationships/image" Target="media/image33.png"/><Relationship Id="rId11" Type="http://schemas.openxmlformats.org/officeDocument/2006/relationships/image" Target="media/image1.jpeg"/><Relationship Id="rId32" Type="http://schemas.openxmlformats.org/officeDocument/2006/relationships/hyperlink" Target="consultantplus://offline/main?base=RLAW417;n=24707;fld=134;dst=100008" TargetMode="External"/><Relationship Id="rId37" Type="http://schemas.openxmlformats.org/officeDocument/2006/relationships/image" Target="media/image9.emf"/><Relationship Id="rId53" Type="http://schemas.openxmlformats.org/officeDocument/2006/relationships/image" Target="media/image17.wmf"/><Relationship Id="rId58" Type="http://schemas.openxmlformats.org/officeDocument/2006/relationships/oleObject" Target="embeddings/oleObject13.bin"/><Relationship Id="rId74" Type="http://schemas.openxmlformats.org/officeDocument/2006/relationships/image" Target="media/image25.wmf"/><Relationship Id="rId79" Type="http://schemas.openxmlformats.org/officeDocument/2006/relationships/header" Target="header1.xml"/><Relationship Id="rId102" Type="http://schemas.openxmlformats.org/officeDocument/2006/relationships/image" Target="media/image31.wmf"/><Relationship Id="rId5" Type="http://schemas.openxmlformats.org/officeDocument/2006/relationships/footnotes" Target="footnotes.xml"/><Relationship Id="rId61" Type="http://schemas.openxmlformats.org/officeDocument/2006/relationships/oleObject" Target="embeddings/oleObject16.bin"/><Relationship Id="rId82" Type="http://schemas.openxmlformats.org/officeDocument/2006/relationships/header" Target="header2.xml"/><Relationship Id="rId90" Type="http://schemas.openxmlformats.org/officeDocument/2006/relationships/hyperlink" Target="http://oblduma.kursknet.ru/zd3/04-48zko.html" TargetMode="External"/><Relationship Id="rId95" Type="http://schemas.openxmlformats.org/officeDocument/2006/relationships/image" Target="media/image27.png"/><Relationship Id="rId19" Type="http://schemas.openxmlformats.org/officeDocument/2006/relationships/hyperlink" Target="http://base.garant.ru/12147594/2/" TargetMode="External"/><Relationship Id="rId14" Type="http://schemas.openxmlformats.org/officeDocument/2006/relationships/hyperlink" Target="http://base.garant.ru/12154874/" TargetMode="External"/><Relationship Id="rId22" Type="http://schemas.openxmlformats.org/officeDocument/2006/relationships/image" Target="media/image3.jpeg"/><Relationship Id="rId27" Type="http://schemas.openxmlformats.org/officeDocument/2006/relationships/hyperlink" Target="consultantplus://offline/main?base=RLAW417;n=18545;fld=134;dst=100008" TargetMode="External"/><Relationship Id="rId30" Type="http://schemas.openxmlformats.org/officeDocument/2006/relationships/hyperlink" Target="consultantplus://offline/main?base=RLAW417;n=23290;fld=134;dst=100008" TargetMode="External"/><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8.bin"/><Relationship Id="rId69" Type="http://schemas.openxmlformats.org/officeDocument/2006/relationships/oleObject" Target="embeddings/oleObject21.bin"/><Relationship Id="rId77" Type="http://schemas.openxmlformats.org/officeDocument/2006/relationships/hyperlink" Target="http://base.garant.ru/12124624/" TargetMode="External"/><Relationship Id="rId100" Type="http://schemas.openxmlformats.org/officeDocument/2006/relationships/oleObject" Target="embeddings/oleObject27.bin"/><Relationship Id="rId105" Type="http://schemas.openxmlformats.org/officeDocument/2006/relationships/oleObject" Target="embeddings/oleObject30.bin"/><Relationship Id="rId113" Type="http://schemas.openxmlformats.org/officeDocument/2006/relationships/image" Target="media/image37.png"/><Relationship Id="rId118" Type="http://schemas.openxmlformats.org/officeDocument/2006/relationships/header" Target="header5.xml"/><Relationship Id="rId8" Type="http://schemas.openxmlformats.org/officeDocument/2006/relationships/hyperlink" Target="consultantplus://offline/ref=F9C840053AD784C6382E942FF5A19D514D485AB3F1018FB7AB6121CBB253578830564E1C9243369D7BCA1F3030L" TargetMode="External"/><Relationship Id="rId51" Type="http://schemas.openxmlformats.org/officeDocument/2006/relationships/image" Target="media/image16.emf"/><Relationship Id="rId72" Type="http://schemas.openxmlformats.org/officeDocument/2006/relationships/image" Target="media/image24.wmf"/><Relationship Id="rId80" Type="http://schemas.openxmlformats.org/officeDocument/2006/relationships/footer" Target="footer1.xml"/><Relationship Id="rId85" Type="http://schemas.openxmlformats.org/officeDocument/2006/relationships/footer" Target="footer4.xml"/><Relationship Id="rId93" Type="http://schemas.openxmlformats.org/officeDocument/2006/relationships/hyperlink" Target="http://www.kurskcity/" TargetMode="External"/><Relationship Id="rId98" Type="http://schemas.openxmlformats.org/officeDocument/2006/relationships/oleObject" Target="embeddings/oleObject26.bin"/><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base.garant.ru/70466946/" TargetMode="External"/><Relationship Id="rId17" Type="http://schemas.openxmlformats.org/officeDocument/2006/relationships/hyperlink" Target="http://base.garant.ru/12124624/8/" TargetMode="External"/><Relationship Id="rId25" Type="http://schemas.openxmlformats.org/officeDocument/2006/relationships/image" Target="media/image6.jpeg"/><Relationship Id="rId33" Type="http://schemas.openxmlformats.org/officeDocument/2006/relationships/image" Target="media/image7.e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oleObject" Target="embeddings/oleObject14.bin"/><Relationship Id="rId67" Type="http://schemas.openxmlformats.org/officeDocument/2006/relationships/image" Target="media/image22.emf"/><Relationship Id="rId103" Type="http://schemas.openxmlformats.org/officeDocument/2006/relationships/oleObject" Target="embeddings/oleObject29.bin"/><Relationship Id="rId108" Type="http://schemas.openxmlformats.org/officeDocument/2006/relationships/oleObject" Target="embeddings/oleObject32.bin"/><Relationship Id="rId116" Type="http://schemas.openxmlformats.org/officeDocument/2006/relationships/image" Target="media/image39.png"/><Relationship Id="rId20" Type="http://schemas.openxmlformats.org/officeDocument/2006/relationships/hyperlink" Target="http://base.garant.ru/70460974/" TargetMode="External"/><Relationship Id="rId41" Type="http://schemas.openxmlformats.org/officeDocument/2006/relationships/image" Target="media/image11.emf"/><Relationship Id="rId54" Type="http://schemas.openxmlformats.org/officeDocument/2006/relationships/oleObject" Target="embeddings/oleObject11.bin"/><Relationship Id="rId62" Type="http://schemas.openxmlformats.org/officeDocument/2006/relationships/oleObject" Target="embeddings/oleObject17.bin"/><Relationship Id="rId70" Type="http://schemas.openxmlformats.org/officeDocument/2006/relationships/image" Target="media/image23.emf"/><Relationship Id="rId75" Type="http://schemas.openxmlformats.org/officeDocument/2006/relationships/oleObject" Target="embeddings/oleObject24.bin"/><Relationship Id="rId83" Type="http://schemas.openxmlformats.org/officeDocument/2006/relationships/header" Target="header3.xml"/><Relationship Id="rId88" Type="http://schemas.openxmlformats.org/officeDocument/2006/relationships/image" Target="media/image26.wmf"/><Relationship Id="rId91" Type="http://schemas.openxmlformats.org/officeDocument/2006/relationships/hyperlink" Target="http://oblduma.kursknet.ru/zd4/06-096zko.html" TargetMode="External"/><Relationship Id="rId96" Type="http://schemas.openxmlformats.org/officeDocument/2006/relationships/image" Target="media/image28.png"/><Relationship Id="rId11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base.garant.ru/10104313/" TargetMode="External"/><Relationship Id="rId23" Type="http://schemas.openxmlformats.org/officeDocument/2006/relationships/image" Target="media/image4.jpeg"/><Relationship Id="rId28" Type="http://schemas.openxmlformats.org/officeDocument/2006/relationships/hyperlink" Target="consultantplus://offline/main?base=RLAW417;n=22474;fld=134;dst=100009" TargetMode="External"/><Relationship Id="rId36" Type="http://schemas.openxmlformats.org/officeDocument/2006/relationships/oleObject" Target="embeddings/oleObject2.bin"/><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oleObject" Target="embeddings/oleObject31.bin"/><Relationship Id="rId114" Type="http://schemas.openxmlformats.org/officeDocument/2006/relationships/image" Target="media/image38.png"/><Relationship Id="rId119" Type="http://schemas.openxmlformats.org/officeDocument/2006/relationships/footer" Target="footer6.xml"/><Relationship Id="rId10" Type="http://schemas.openxmlformats.org/officeDocument/2006/relationships/hyperlink" Target="consultantplus://offline/ref=F9C840053AD784C6382E942FF5A19D514D485AB3F1018FB7AB6121CBB253578830564E1C9243369D7BCA1F3030L" TargetMode="External"/><Relationship Id="rId31" Type="http://schemas.openxmlformats.org/officeDocument/2006/relationships/hyperlink" Target="consultantplus://offline/main?base=RLAW417;n=24470;fld=134;dst=100008" TargetMode="Externa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5.bin"/><Relationship Id="rId65" Type="http://schemas.openxmlformats.org/officeDocument/2006/relationships/image" Target="media/image21.emf"/><Relationship Id="rId73" Type="http://schemas.openxmlformats.org/officeDocument/2006/relationships/oleObject" Target="embeddings/oleObject23.bin"/><Relationship Id="rId78" Type="http://schemas.openxmlformats.org/officeDocument/2006/relationships/hyperlink" Target="http://base.garant.ru/12147594/4/" TargetMode="External"/><Relationship Id="rId81" Type="http://schemas.openxmlformats.org/officeDocument/2006/relationships/footer" Target="footer2.xml"/><Relationship Id="rId86" Type="http://schemas.openxmlformats.org/officeDocument/2006/relationships/header" Target="header4.xml"/><Relationship Id="rId94" Type="http://schemas.openxmlformats.org/officeDocument/2006/relationships/hyperlink" Target="mailto:chernova62@mail.ru" TargetMode="External"/><Relationship Id="rId99" Type="http://schemas.openxmlformats.org/officeDocument/2006/relationships/image" Target="media/image30.wmf"/><Relationship Id="rId101" Type="http://schemas.openxmlformats.org/officeDocument/2006/relationships/oleObject" Target="embeddings/oleObject28.bin"/><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hernova62@mail.ru" TargetMode="External"/><Relationship Id="rId13" Type="http://schemas.openxmlformats.org/officeDocument/2006/relationships/hyperlink" Target="http://base.garant.ru/10900200/35/" TargetMode="External"/><Relationship Id="rId18" Type="http://schemas.openxmlformats.org/officeDocument/2006/relationships/hyperlink" Target="http://base.garant.ru/12150845/1/" TargetMode="External"/><Relationship Id="rId39" Type="http://schemas.openxmlformats.org/officeDocument/2006/relationships/image" Target="media/image10.emf"/><Relationship Id="rId109" Type="http://schemas.openxmlformats.org/officeDocument/2006/relationships/image" Target="media/image34.png"/><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image" Target="media/image18.wmf"/><Relationship Id="rId76" Type="http://schemas.openxmlformats.org/officeDocument/2006/relationships/hyperlink" Target="http://base.garant.ru/12124624/" TargetMode="External"/><Relationship Id="rId97" Type="http://schemas.openxmlformats.org/officeDocument/2006/relationships/image" Target="media/image29.wmf"/><Relationship Id="rId104" Type="http://schemas.openxmlformats.org/officeDocument/2006/relationships/image" Target="media/image32.png"/><Relationship Id="rId120" Type="http://schemas.openxmlformats.org/officeDocument/2006/relationships/footer" Target="footer7.xml"/><Relationship Id="rId7" Type="http://schemas.openxmlformats.org/officeDocument/2006/relationships/hyperlink" Target="mailto:chernova62@mail.ru" TargetMode="External"/><Relationship Id="rId71" Type="http://schemas.openxmlformats.org/officeDocument/2006/relationships/oleObject" Target="embeddings/oleObject22.bin"/><Relationship Id="rId92" Type="http://schemas.openxmlformats.org/officeDocument/2006/relationships/hyperlink" Target="http://www.agrinet.ru/reg/kursk/kursk.html" TargetMode="External"/><Relationship Id="rId2" Type="http://schemas.openxmlformats.org/officeDocument/2006/relationships/styles" Target="styles.xml"/><Relationship Id="rId29" Type="http://schemas.openxmlformats.org/officeDocument/2006/relationships/hyperlink" Target="consultantplus://offline/main?base=RLAW417;n=23506;fld=134;dst=101014" TargetMode="External"/><Relationship Id="rId24" Type="http://schemas.openxmlformats.org/officeDocument/2006/relationships/image" Target="media/image5.jpeg"/><Relationship Id="rId40" Type="http://schemas.openxmlformats.org/officeDocument/2006/relationships/oleObject" Target="embeddings/oleObject4.bin"/><Relationship Id="rId45" Type="http://schemas.openxmlformats.org/officeDocument/2006/relationships/image" Target="media/image13.emf"/><Relationship Id="rId66" Type="http://schemas.openxmlformats.org/officeDocument/2006/relationships/oleObject" Target="embeddings/oleObject19.bin"/><Relationship Id="rId87" Type="http://schemas.openxmlformats.org/officeDocument/2006/relationships/footer" Target="footer5.xml"/><Relationship Id="rId110" Type="http://schemas.openxmlformats.org/officeDocument/2006/relationships/image" Target="http://www.safety.ru:3000/demobases?SetPict.gif&amp;nd=981000015&amp;nh=1&amp;pictid=030000000O0000000000" TargetMode="External"/><Relationship Id="rId115" Type="http://schemas.openxmlformats.org/officeDocument/2006/relationships/oleObject" Target="embeddings/oleObject3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189</Pages>
  <Words>71991</Words>
  <Characters>410354</Characters>
  <Application>Microsoft Office Word</Application>
  <DocSecurity>0</DocSecurity>
  <Lines>3419</Lines>
  <Paragraphs>962</Paragraphs>
  <ScaleCrop>false</ScaleCrop>
  <Company/>
  <LinksUpToDate>false</LinksUpToDate>
  <CharactersWithSpaces>481383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2022-07-13T11:19:00Z</dcterms:created>
  <dcterms:modified xsi:type="dcterms:W3CDTF">2022-07-13T11:23:00Z</dcterms:modified>
</cp:coreProperties>
</file>